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A6B" w:rsidRDefault="00D55A6B">
      <w:pPr>
        <w:pStyle w:val="a5"/>
        <w:jc w:val="both"/>
        <w:rPr>
          <w:rFonts w:ascii="Times New Roman" w:eastAsia="Times New Roman" w:hAnsi="Times New Roman" w:cs="Times New Roman"/>
          <w:color w:val="333333"/>
          <w:sz w:val="28"/>
          <w:szCs w:val="28"/>
          <w:u w:color="333333"/>
          <w:shd w:val="clear" w:color="auto" w:fill="FFFFFF"/>
        </w:rPr>
      </w:pPr>
      <w:bookmarkStart w:id="0" w:name="_GoBack"/>
      <w:bookmarkEnd w:id="0"/>
    </w:p>
    <w:p w:rsidR="00D55A6B" w:rsidRDefault="00D55A6B">
      <w:pPr>
        <w:pStyle w:val="a5"/>
        <w:jc w:val="both"/>
        <w:rPr>
          <w:rFonts w:ascii="Times New Roman" w:eastAsia="Times New Roman" w:hAnsi="Times New Roman" w:cs="Times New Roman"/>
          <w:color w:val="333333"/>
          <w:sz w:val="28"/>
          <w:szCs w:val="28"/>
          <w:u w:color="333333"/>
          <w:shd w:val="clear" w:color="auto" w:fill="FFFFFF"/>
        </w:rPr>
      </w:pPr>
    </w:p>
    <w:p w:rsidR="00D55A6B" w:rsidRDefault="00380EE3">
      <w:pPr>
        <w:pStyle w:val="a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Додаток до рішення виконкому</w:t>
      </w:r>
    </w:p>
    <w:p w:rsidR="00D55A6B" w:rsidRDefault="00380EE3">
      <w:pPr>
        <w:pStyle w:val="a5"/>
        <w:jc w:val="right"/>
        <w:rPr>
          <w:rFonts w:ascii="Times New Roman" w:eastAsia="Times New Roman" w:hAnsi="Times New Roman" w:cs="Times New Roman"/>
          <w:sz w:val="28"/>
          <w:szCs w:val="28"/>
        </w:rPr>
      </w:pPr>
      <w:r>
        <w:rPr>
          <w:rFonts w:ascii="Times New Roman" w:hAnsi="Times New Roman"/>
          <w:sz w:val="28"/>
          <w:szCs w:val="28"/>
        </w:rPr>
        <w:t xml:space="preserve">від </w:t>
      </w:r>
      <w:r w:rsidRPr="00E91C11">
        <w:rPr>
          <w:rFonts w:ascii="Times New Roman" w:hAnsi="Times New Roman"/>
          <w:sz w:val="28"/>
          <w:szCs w:val="28"/>
        </w:rPr>
        <w:t xml:space="preserve">____________ </w:t>
      </w:r>
      <w:r>
        <w:rPr>
          <w:rFonts w:ascii="Times New Roman" w:hAnsi="Times New Roman"/>
          <w:sz w:val="28"/>
          <w:szCs w:val="28"/>
        </w:rPr>
        <w:t>№</w:t>
      </w:r>
      <w:r w:rsidRPr="00E91C11">
        <w:rPr>
          <w:rFonts w:ascii="Times New Roman" w:hAnsi="Times New Roman"/>
          <w:sz w:val="28"/>
          <w:szCs w:val="28"/>
        </w:rPr>
        <w:t>____</w:t>
      </w:r>
    </w:p>
    <w:p w:rsidR="00D55A6B" w:rsidRDefault="00D55A6B">
      <w:pPr>
        <w:pStyle w:val="a5"/>
        <w:ind w:firstLine="820"/>
        <w:jc w:val="both"/>
        <w:rPr>
          <w:rFonts w:ascii="Times New Roman" w:eastAsia="Times New Roman" w:hAnsi="Times New Roman" w:cs="Times New Roman"/>
          <w:b/>
          <w:bCs/>
          <w:color w:val="303030"/>
          <w:sz w:val="28"/>
          <w:szCs w:val="28"/>
          <w:u w:color="303030"/>
          <w:shd w:val="clear" w:color="auto" w:fill="FFFFFF"/>
        </w:rPr>
      </w:pPr>
    </w:p>
    <w:p w:rsidR="00D55A6B" w:rsidRDefault="00D55A6B">
      <w:pPr>
        <w:pStyle w:val="a5"/>
        <w:ind w:firstLine="820"/>
        <w:jc w:val="center"/>
        <w:rPr>
          <w:rFonts w:ascii="Times New Roman" w:eastAsia="Times New Roman" w:hAnsi="Times New Roman" w:cs="Times New Roman"/>
          <w:b/>
          <w:bCs/>
          <w:color w:val="303030"/>
          <w:sz w:val="28"/>
          <w:szCs w:val="28"/>
          <w:u w:color="303030"/>
          <w:shd w:val="clear" w:color="auto" w:fill="FFFFFF"/>
        </w:rPr>
      </w:pPr>
    </w:p>
    <w:p w:rsidR="00D55A6B" w:rsidRDefault="00380EE3">
      <w:pPr>
        <w:pStyle w:val="a5"/>
        <w:ind w:firstLine="820"/>
        <w:jc w:val="center"/>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ЕТИЧНИЙ КОДЕКС</w:t>
      </w:r>
    </w:p>
    <w:p w:rsidR="00D55A6B" w:rsidRDefault="00380EE3">
      <w:pPr>
        <w:pStyle w:val="a5"/>
        <w:ind w:firstLine="820"/>
        <w:jc w:val="center"/>
        <w:rPr>
          <w:rFonts w:ascii="Times New Roman" w:eastAsia="Times New Roman" w:hAnsi="Times New Roman" w:cs="Times New Roman"/>
          <w:b/>
          <w:bCs/>
          <w:color w:val="303030"/>
          <w:sz w:val="28"/>
          <w:szCs w:val="28"/>
          <w:u w:color="303030"/>
          <w:shd w:val="clear" w:color="auto" w:fill="FFFFFF"/>
        </w:rPr>
      </w:pPr>
      <w:r>
        <w:rPr>
          <w:rFonts w:ascii="Times New Roman" w:hAnsi="Times New Roman"/>
          <w:b/>
          <w:bCs/>
          <w:color w:val="303030"/>
          <w:sz w:val="28"/>
          <w:szCs w:val="28"/>
          <w:u w:color="303030"/>
          <w:shd w:val="clear" w:color="auto" w:fill="FFFFFF"/>
        </w:rPr>
        <w:t xml:space="preserve">посадових осіб виконавчого комітету </w:t>
      </w:r>
    </w:p>
    <w:p w:rsidR="00D55A6B" w:rsidRDefault="00380EE3">
      <w:pPr>
        <w:pStyle w:val="a5"/>
        <w:ind w:firstLine="820"/>
        <w:jc w:val="center"/>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Дрогобицької міської ради</w:t>
      </w:r>
    </w:p>
    <w:p w:rsidR="00D55A6B" w:rsidRDefault="00D55A6B">
      <w:pPr>
        <w:pStyle w:val="a5"/>
        <w:ind w:firstLine="820"/>
        <w:jc w:val="both"/>
        <w:rPr>
          <w:rFonts w:ascii="Times New Roman" w:eastAsia="Times New Roman" w:hAnsi="Times New Roman" w:cs="Times New Roman"/>
          <w:color w:val="303030"/>
          <w:sz w:val="28"/>
          <w:szCs w:val="28"/>
          <w:u w:color="303030"/>
          <w:shd w:val="clear" w:color="auto" w:fill="FFFFFF"/>
        </w:rPr>
      </w:pP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Основні положення</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Етичний кодекс посадових осіб виконавчого комітету міської ради (в подальшому – посадові особи) є узагальненням стандартів поведінки та доброчесності, спрямованих на підвищення авторитету міської ради, прийнятий з метою впорядкування та удосконалення професійної діяльності посадових осіб для забезпечення рівня фахової відповідності та високої якості надання адміністративнихпослуг територіальній громаді міста.</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Мета</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забезпечення довіри громади до діяльності міської ради, виконавчого комітету, посадових осіб місцевого самоврядування;</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підвищення авторитету міської ради, її виконавчого комітету та репутації посадових осіб місцевого самоврядування;</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забезпечення ефективного здійснення завдань, поставлених громадою міста перед виконавчим комітетом міської ради;</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профілактика корупції у виконавчому комітеті;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розширення можливостей впливу громадськості міста на оцінку і якість діяльності виконавчого комітету міської ради;</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інформування фізичних та юридичних осіб про поведінку, яку вони вправі очікувати від посадових осіб місцевого самоврядування.</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Законодавчі підстави</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Норми Етичного кодексу ґрунтуються на Конституції України, Законах України “Про службу в органах місцевого самоврядування”, “Про боротьбу з корупцією”, “Загальних правилах поведінки держаного службовця”, затверджених наказом Головдержслужби України від 23.10.2000р. №58, Статуті територіальної громади міста, «Колективному договорі.</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Предмет регулювання</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Кодекс встановлює основні вимоги до поведінки посадових осіб, що займають посади, віднесені до відповідних категорій посад посадових осіб відповідно до Закону України “Про службу в органах місцевого самоврядування”.</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Основні принципи поведінки посадових осіб</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xml:space="preserve">Поведінка </w:t>
      </w:r>
      <w:r>
        <w:rPr>
          <w:rFonts w:ascii="Times New Roman" w:hAnsi="Times New Roman"/>
          <w:b/>
          <w:bCs/>
          <w:color w:val="303030"/>
          <w:sz w:val="28"/>
          <w:szCs w:val="28"/>
          <w:u w:color="303030"/>
          <w:shd w:val="clear" w:color="auto" w:fill="FFFFFF"/>
        </w:rPr>
        <w:t>посадових</w:t>
      </w:r>
      <w:r>
        <w:rPr>
          <w:rFonts w:ascii="Times New Roman" w:hAnsi="Times New Roman"/>
          <w:color w:val="303030"/>
          <w:sz w:val="28"/>
          <w:szCs w:val="28"/>
          <w:u w:color="303030"/>
          <w:shd w:val="clear" w:color="auto" w:fill="FFFFFF"/>
        </w:rPr>
        <w:t xml:space="preserve"> осіб ґрунтується на таких основних принципах:</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служіння територіальній громаді міста;</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демократизму і законності;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гуманізму і соціальної справедливості;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lastRenderedPageBreak/>
        <w:t>- пріоритету прав людини і громадянина;</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професіоналізму, компетентності, ініціативності, чесності, відданості справі;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персональної відповідальності за виконання посадових повноважень і дотримання службової дисципліни;</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політичної неупередженості;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відкритості, гласності та контрольованості;</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Основні терміни</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служба в Дрогобицькій міській раді, її виконавчому комітеті - це професійна, на постійній основі діяльність громадян, які займають посади в органах місцевого самоврядування, що спрямована на реалізацію територіальною громадою свого права на місцеве самоврядування та окремих повноважень органів виконавчої влади, наданих законом;</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посада – це визначена структурою і штатним розписом первинна структурна одиниця виконавчого комітету, на яку покладено встановлене нормативними актами коло службових повноважень;</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посадові особи – керівники, заступники керівників та інші працівники органів місцевого самоврядування, на яких законами або іншими нормативними актами покладено здійснення організаційно-розпорядчих та консультативно-дорадчих функцій;</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зацікавлена особа – фізична та/або юридична особа, яка пов’язана взаємовідносинами з установою, де працює посадова особа;</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неналежна винагорода – подарунки, кошти, послуги, оплата поїздок, розваг, відпочинку, інші винагороди майнового або немайнового характеру за виконання посадовою особою своїх посадових обов’язків, не передбачені чинним законодавством України з питань місцевого самоврядування;</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конфлікт інтересів – ситуація, коли посадова особа має приватний інтерес, тобто переваги для нього або його сім’ї, близьких родичів, друзів чи осіб та організацій, з якими він має або мав спільні ділові чи політичні інтереси, що впливає або може впливати на неупереджене та об’єктивне виконання.</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1. Загальні обов’язки посадових осіб</w:t>
      </w:r>
      <w:r>
        <w:rPr>
          <w:rFonts w:ascii="Arial Unicode MS" w:hAnsi="Arial Unicode MS"/>
          <w:color w:val="303030"/>
          <w:sz w:val="28"/>
          <w:szCs w:val="28"/>
          <w:u w:color="303030"/>
          <w:shd w:val="clear" w:color="auto" w:fill="FFFFFF"/>
        </w:rPr>
        <w:br/>
      </w:r>
      <w:r>
        <w:rPr>
          <w:rFonts w:ascii="Times New Roman" w:hAnsi="Times New Roman"/>
          <w:b/>
          <w:bCs/>
          <w:color w:val="303030"/>
          <w:sz w:val="28"/>
          <w:szCs w:val="28"/>
          <w:u w:color="303030"/>
          <w:shd w:val="clear" w:color="auto" w:fill="FFFFFF"/>
        </w:rPr>
        <w:t>Створення та підтримка позитивного іміджу посадової особи</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Поведінка посадової особи має відповідати очікуванням громадськості й забезпечувати довіру суспільства та громадян до місцевого самоврядування, сприяти реалізації прав і свобод людини і громадянина, визначених Конституцією і законами України.</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Посадові особи мають дбати про позитивний імідж та авторитет органів місцевого самоврядування і державної служби в цілому, дорожити своїм статусом та керуватись Статутом територіальної громади міста. Кожна посадова особа повинна проявляти ініціативу і творчі здібності, постійно вдосконалювати організацію своєї роботи, забезпечувати найефективніше виконання своїх посадових обов’язків в інтересах фізичних та юридичних осіб, міста, суспільства і держави.</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xml:space="preserve">        Посадові особи співпрацюють з замовниками послуг, намагаючись якісно і вчасно реалізовувати будь-які завдання, які ставляться перед ними, створюють доброзичливу атмосферу спілкування, сприяють добровільній участі громадян у </w:t>
      </w:r>
      <w:r>
        <w:rPr>
          <w:rFonts w:ascii="Times New Roman" w:hAnsi="Times New Roman"/>
          <w:color w:val="303030"/>
          <w:sz w:val="28"/>
          <w:szCs w:val="28"/>
          <w:u w:color="303030"/>
          <w:shd w:val="clear" w:color="auto" w:fill="FFFFFF"/>
        </w:rPr>
        <w:lastRenderedPageBreak/>
        <w:t>процесі надання послуг. Довіра до роботи посадової особи виконавчого комітету є необхідною умовою результативної діяльності органу місцевого самоврядування з метою задоволення інтересів громади міста.</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Посадові особи повинні відстоювати професійну честь і гідність своїх колег, не допускати упередженої критики на їхню адресу, піддавати конструктивному аналізу професійні дії колег.</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Всі посадові особи зобов’язані своєчасно і точно виконувати рішення вищестоящих органів державної влади чи посадових осіб та рішення, розпорядження і вказівки своїх керівників; підтримувати і зміцнювати довіру фізичних і юридичних осіб до своєї професійної діяльності, до виконавчого комітету міської ради.</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Зовнішній вигляд посадової особи не повинен суперечити вимогам ділового етикету, не допускається спортивний, вечірній стиль одягу (джинсовий, прозорий, яскраво-строкатий одяг) при виконанні службових обов’язків.</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Професіоналізм</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Посадові особи зобов’язані: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виконувати свої повноваження на високому професійному рівні. При виконанні своїх повноважень забезпечувати, щоб матеріальні та фінансові ресурси, які їм доручені, використовувались раціонально, ефективно та економно;</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постійно поліпшувати стан відповідності своїх умінь, знань і навичок функціям та завданням займаної посади, підвищувати свій професійний, інтелектуальний та культурний рівень за освітньо-професійними програмами та шляхом самоосвіти.</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Посадовим особам забороняється виконувати роботу на умовах сумісництва (крім наукової, викладацької, творчої діяльності, а також медичної практики).</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Посадові особи зобов’язані утримуватися від виконання іншої дозволеної законом роботи, якщо вона заважає їм належним чином виконувати свої повноваження або якій вони повинні приділяти увагу протягом свого робочого часу.</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Лояльність</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Посадові особи зобов’язані: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утримуватися від публічних висловлювань, міркувань та оцінок щодо діяльності виконавчого комітету міської ради, їх керівників, посадових осіб, за винятком випадків, коли це входить до їх посадових обов’язків;</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уникати ситуацій, здатних завдати шкоди їх репутації та авторитету виконавчого комітету міської ради.</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Відкритість та гласність</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Всі громадяни України, юридичні особи відповідно до Закону України “Про інформацію” мають право на оперативне одержання через засоби масової інформації публічно поширюваної інформації про діяльність виконавчого комітету міської ради та її посадових осіб, а також інших відомостей, необхідних для реалізації ними своїх прав, свобод і законних інтересів, здійснення завдань і функцій.</w:t>
      </w:r>
    </w:p>
    <w:p w:rsidR="00D55A6B" w:rsidRDefault="00D55A6B">
      <w:pPr>
        <w:pStyle w:val="a5"/>
        <w:ind w:firstLine="820"/>
        <w:jc w:val="both"/>
        <w:rPr>
          <w:rFonts w:ascii="Times New Roman" w:eastAsia="Times New Roman" w:hAnsi="Times New Roman" w:cs="Times New Roman"/>
          <w:b/>
          <w:bCs/>
          <w:color w:val="303030"/>
          <w:sz w:val="28"/>
          <w:szCs w:val="28"/>
          <w:u w:color="303030"/>
          <w:shd w:val="clear" w:color="auto" w:fill="FFFFFF"/>
        </w:rPr>
      </w:pP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lastRenderedPageBreak/>
        <w:t>Пріоритет прав, свобод і законних інтересів людини і громадянина</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Посадові особи зобов’язані: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захищати права, свободи і законні інтереси людини і громадянина, будувати діяльність виконавчого комітету міської ради та всіх її працівників на цих пріоритетах;</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з належною повагою ставитись до прав, обов’язків та законних інтересів громадян, їх об’єднань, а також юридичних осіб, не повинні проявляти свавілля або байдужість до їхніх правомірних дій та вимог, допускати прояви бюрократизму, нестриманості у висловлюваннях або поводитися таким чином, що дискредитує виконавчий комітет міської ради чи ганьбить репутацію посадової особи, допускатися рішень і дій (бездіяльності), що утискають права, свободи і законні інтереси громадян, їх об’єднань, а також юридичних осіб або здатні завдати шкоди їх честі, гідності і діловій репутації;</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забезпечувати конфіденційність інформації, що стосується приватного життя, честі й гідності громадян та яка стала йому відома у зв’язку з виконанням посадових обов’язків, якщо інше не передбачено чинним законодавством України.</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Виконання доручень</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Посадові особи зобов’язані: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виконувати доручення вищих за посадою осіб, які не суперечать закону й видані у межах їх повноважень, встановлених законом;</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у разі одержання доручення, яке суперечить чинному законодавству, невідкладно в письмовій формі доповісти про це посадовій особі, яка дала доручення, а у разі наполягання на його виконанні – повідомити вищу за посадою особу. У цьому разі посадова особа, яка дала доручення або вища за посадою особа протягом 3 днів повинні надати посадовій особі письмове підтвердження чинності або скасувати видане доручення.</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Толерантність, неупередженість</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Посадові особи зобов’язані: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приймати рішення і вчиняти дії неупереджено: не допускати при виконанні посадових обов’язків надання переваг або створення умов для надання переваг будь-яким особам, групам осіб за ознакою статі, раси, національної приналежності, мови, походження, майнового і посадового положення, місця проживання і відношення до релігії, переконань, належності до громадських об’єднань, професійної приналежності та за іншими ознаками, а також будь-яким юридичним особам, якщо інше не передбачено чинним законодавством України;</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не допускати можливості впливу особистих інтересів, інтересів зацікавлених осіб на виконання ним своїх посадових обов’язків;</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виявляти толерантність і повагу до різних релігійних організацій, шанування та дотримання народних звичаїв і національних традицій, установленого протоколу у відносинах з представниками міжнародних організацій, іноземних установ та іноземців.</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Запобігання корупції</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Посадові особи повинні: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посадові особи, виконуючи свої посадові обов’язки, не повинні перебувати у ситуації фінансової чи будь-якої іншої залежності від третіх осіб чи ор</w:t>
      </w:r>
      <w:r>
        <w:rPr>
          <w:rFonts w:ascii="Times New Roman" w:hAnsi="Times New Roman"/>
          <w:color w:val="303030"/>
          <w:sz w:val="28"/>
          <w:szCs w:val="28"/>
          <w:u w:color="303030"/>
          <w:shd w:val="clear" w:color="auto" w:fill="FFFFFF"/>
        </w:rPr>
        <w:lastRenderedPageBreak/>
        <w:t>ганізацій, які могли б впливати на їх посадові функції. Посадові особи повинні керуватися лише чинним законодавством України.</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суворо дотримуватись обмежень і заборон, передбачених Законами України “Про службу в органах місцевого самоврядування” та “Про боротьбу з корупцією” та антикорупційним законодавством, уникати дій, які можуть бути сприйняті як підстава підозрювати їх в корупції;</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своєю поведінкою демонструвати, що не терплять будь-яких проявів корупції, відмітають пропозиції про незаконні послуги, чітко розмежовують службу і приватне життя, при найменших ознаках корумпованої поведінки інформувати свого керівника або державний орган вищого рівня;</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декларувати свої доходи та доходи своєї сім’ї в порядку та у терміни, визначені законодавством України; ретельно виконувати свої громадянські обов’язки, у тому числі фінансові зобов’язання, в порядку і розмірах, установлених законом.</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Конфлікт інтересів</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Посадові особи не мають права:</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використовувати свої офіційні положення для невиправданого здобування особистої користі або особистої та фінансової користі для своїх сімей;</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брати участь ні в яких угодах, не займати ніякого положення, не виконувати ніяких функцій і не мати ніяких фінансових, комерційних або інших аналогічних інтересів, які несумісні з їх посадою, функціями, обов’язками або їх виконанням;</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користуватися державними грошовими коштами, власністю, послугами або інформацією, отриманою ними при виконанні службових обов’язків, для здійснення діяльності, не пов’язаної з виконанням службових обов’язків.</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Посадові особи повинні: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вчиняти заходи, які встановлені законом, для того, щоб після звільнення з своїх посад не зловживати своїм колишнім службовим положенням.</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У відношенні рішень (дій), що приймаються посадовими особами за заявами фізичних і юридичних осіб і які тягнуть юридичні наслідки, конфлікт інтересів виникає з дня подачі зацікавленою особою заяви відповідній посадові особі.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Посадові особи зобов’язані: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запобігати виникненню конфлікту інтересів, а у разі виникнення конфлікту інтересів вжити заходів з його врегулювання.</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Використання майна</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Посадові особи зобов’язані: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ощадливо та ефективно використовувати державне майно, інші засоби організаційно-технічного, матеріального та іншого забезпечення, користування і розпорядження якими входить до його компетенції.</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Посадовим особам забороняється:</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використовувати державне майно, інші засоби організаційно-технічного, матеріального та іншого забезпечення в особистих інтересах, а також в інших цілях, не пов’язаних з виконанням ним своїх посадових обов’язків.</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lastRenderedPageBreak/>
        <w:t>Використання інформації</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Посадові особи зобов’язані:</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забезпечити доступність інформації про діяльність виконавчого комітету міської ради, власну службову діяльність у межах і порядку, встановлених законодавством;</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дотримуватись встановлених у виконавчому комітеті міської ради правил надання службової інформації.</w:t>
      </w:r>
    </w:p>
    <w:p w:rsidR="00D55A6B" w:rsidRDefault="00380EE3">
      <w:pPr>
        <w:pStyle w:val="a5"/>
        <w:jc w:val="both"/>
        <w:rPr>
          <w:rFonts w:ascii="Times New Roman" w:eastAsia="Times New Roman" w:hAnsi="Times New Roman" w:cs="Times New Roman"/>
          <w:b/>
          <w:bCs/>
          <w:color w:val="303030"/>
          <w:sz w:val="28"/>
          <w:szCs w:val="28"/>
          <w:u w:color="303030"/>
          <w:shd w:val="clear" w:color="auto" w:fill="FFFFFF"/>
        </w:rPr>
      </w:pPr>
      <w:r>
        <w:rPr>
          <w:rFonts w:ascii="Times New Roman" w:hAnsi="Times New Roman"/>
          <w:b/>
          <w:bCs/>
          <w:color w:val="303030"/>
          <w:sz w:val="28"/>
          <w:szCs w:val="28"/>
          <w:u w:color="303030"/>
          <w:shd w:val="clear" w:color="auto" w:fill="FFFFFF"/>
        </w:rPr>
        <w:t>         Посадовим особам забороняється:</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використовувати службову інформацію в неслужбових цілях інакше, як у порядку, передбаченому чинним законодавством України та правилами надання службової інформації;</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розголошувати довірену їм державну таємницю, іншу інформацію з обмеженим доступом, визначену Законами України “Про інформацію” та “Про державну таємницю”, у тому числі й після залишення ними служби в міській раді, її виконавчому комітеті, а також використовувати таку інформацію у власних інтересах або в інтересах інших осіб шляхом порад чи рекомендацій. Працівники не повинні приховувати від громадян факти та обставини, що становлять загрозу для життя, здоров’я і безпеки людей, крім випадків заборони розголошення відомостей, що становлять державну таємницю, вичерпний перелік яких визначено законом, а також завдавати шкоди державній інформаційній політиці, суб’єктам інформаційних відносин шляхом ухилення чи утримання від вжиття заходів з охорони державної таємниці та іншої інформації з обмеженим доступом.</w:t>
      </w:r>
    </w:p>
    <w:p w:rsidR="00D55A6B" w:rsidRDefault="00D55A6B">
      <w:pPr>
        <w:pStyle w:val="a5"/>
        <w:ind w:firstLine="820"/>
        <w:jc w:val="both"/>
        <w:rPr>
          <w:rFonts w:ascii="Times New Roman" w:eastAsia="Times New Roman" w:hAnsi="Times New Roman" w:cs="Times New Roman"/>
          <w:b/>
          <w:bCs/>
          <w:color w:val="303030"/>
          <w:sz w:val="28"/>
          <w:szCs w:val="28"/>
          <w:u w:color="303030"/>
          <w:shd w:val="clear" w:color="auto" w:fill="FFFFFF"/>
        </w:rPr>
      </w:pP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2. Гарантії виконання загальних обов’язків посадових осіб</w:t>
      </w:r>
      <w:r>
        <w:rPr>
          <w:rFonts w:ascii="Arial Unicode MS" w:hAnsi="Arial Unicode MS"/>
          <w:color w:val="303030"/>
          <w:sz w:val="28"/>
          <w:szCs w:val="28"/>
          <w:u w:color="303030"/>
          <w:shd w:val="clear" w:color="auto" w:fill="FFFFFF"/>
        </w:rPr>
        <w:br/>
      </w:r>
      <w:r>
        <w:rPr>
          <w:rFonts w:ascii="Times New Roman" w:hAnsi="Times New Roman"/>
          <w:b/>
          <w:bCs/>
          <w:color w:val="303030"/>
          <w:sz w:val="28"/>
          <w:szCs w:val="28"/>
          <w:u w:color="303030"/>
          <w:shd w:val="clear" w:color="auto" w:fill="FFFFFF"/>
        </w:rPr>
        <w:t>Аналіз поведінки посадових осіб</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здійснюється самими посадовими особами, вищими за посадою особами, органами. Підсумки аналізу поведінки у виконавчому комітету міської ради підводяться не рідше одного разу на рік.</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Консультації</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У випадку, якщо посадові особи не є впевненні у тому, які дії вони повинні вчинити або від яких дій вони повинні утриматися з метою дотримання норм поведінки, зазначена службова особа повинна звернутися за консультацією до вищої за посадою особи.</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Участь громадськості у здійсненні контролю за поведінкою посадових осіб</w:t>
      </w:r>
      <w:r>
        <w:rPr>
          <w:rFonts w:ascii="Arial Unicode MS" w:hAnsi="Arial Unicode MS"/>
          <w:color w:val="303030"/>
          <w:sz w:val="28"/>
          <w:szCs w:val="28"/>
          <w:u w:color="303030"/>
          <w:shd w:val="clear" w:color="auto" w:fill="FFFFFF"/>
        </w:rPr>
        <w:br/>
      </w:r>
      <w:r>
        <w:rPr>
          <w:rFonts w:ascii="Times New Roman" w:hAnsi="Times New Roman"/>
          <w:color w:val="303030"/>
          <w:sz w:val="28"/>
          <w:szCs w:val="28"/>
          <w:u w:color="303030"/>
          <w:shd w:val="clear" w:color="auto" w:fill="FFFFFF"/>
        </w:rPr>
        <w:t>         Громадяни мають право брати участь у здійсненні контролю за поведінкою посадових осіб через органи державної влади, громадські організації, особисто, у судовому порядку та іншими способами, що не суперечать чинному законодавству України.</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        Виконавчий комітет міської ради інформує громадськість через засоби масової інформації, Інтернет та в іншому, передбаченому законодавством порядку про стандарти та норми поведінки і етики, гарантії їх дотримання і відповідальність за їх порушення, заходи держави у сфері здійснення контролю за поведінкою працівників.</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lastRenderedPageBreak/>
        <w:t>        Забороняється встановлювати обмеження на інформацію щодо стандартів та норм поведінки і етики, гарантій їх дотримання і відповідальності за їх порушення.</w:t>
      </w:r>
    </w:p>
    <w:p w:rsidR="00D55A6B" w:rsidRDefault="00380EE3">
      <w:pPr>
        <w:pStyle w:val="a5"/>
        <w:ind w:firstLine="820"/>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b/>
          <w:bCs/>
          <w:color w:val="303030"/>
          <w:sz w:val="28"/>
          <w:szCs w:val="28"/>
          <w:u w:color="303030"/>
          <w:shd w:val="clear" w:color="auto" w:fill="FFFFFF"/>
        </w:rPr>
        <w:t>3. Відповідальність за порушення Етичного кодексу</w:t>
      </w:r>
    </w:p>
    <w:p w:rsidR="00D55A6B" w:rsidRDefault="00380EE3">
      <w:pPr>
        <w:pStyle w:val="a5"/>
        <w:jc w:val="both"/>
        <w:rPr>
          <w:rFonts w:ascii="Times New Roman" w:eastAsia="Times New Roman" w:hAnsi="Times New Roman" w:cs="Times New Roman"/>
          <w:color w:val="303030"/>
          <w:sz w:val="28"/>
          <w:szCs w:val="28"/>
          <w:u w:color="303030"/>
          <w:shd w:val="clear" w:color="auto" w:fill="FFFFFF"/>
        </w:rPr>
      </w:pPr>
      <w:r>
        <w:rPr>
          <w:rFonts w:ascii="Times New Roman" w:hAnsi="Times New Roman"/>
          <w:color w:val="303030"/>
          <w:sz w:val="28"/>
          <w:szCs w:val="28"/>
          <w:u w:color="303030"/>
          <w:shd w:val="clear" w:color="auto" w:fill="FFFFFF"/>
        </w:rPr>
        <w:t>За порушення Етичного кодексу посадові особи несуть відповідальність згідно чинного законодавства.</w:t>
      </w:r>
    </w:p>
    <w:p w:rsidR="00D55A6B" w:rsidRDefault="00D55A6B">
      <w:pPr>
        <w:pStyle w:val="a5"/>
        <w:jc w:val="both"/>
        <w:rPr>
          <w:rFonts w:ascii="Times New Roman" w:eastAsia="Times New Roman" w:hAnsi="Times New Roman" w:cs="Times New Roman"/>
          <w:color w:val="303030"/>
          <w:sz w:val="28"/>
          <w:szCs w:val="28"/>
          <w:u w:color="303030"/>
          <w:shd w:val="clear" w:color="auto" w:fill="FFFFFF"/>
        </w:rPr>
      </w:pPr>
    </w:p>
    <w:p w:rsidR="00D55A6B" w:rsidRDefault="00380EE3">
      <w:pPr>
        <w:pStyle w:val="a5"/>
        <w:jc w:val="both"/>
        <w:rPr>
          <w:rFonts w:ascii="Times New Roman" w:eastAsia="Times New Roman" w:hAnsi="Times New Roman" w:cs="Times New Roman"/>
          <w:b/>
          <w:bCs/>
          <w:sz w:val="28"/>
          <w:szCs w:val="28"/>
        </w:rPr>
      </w:pPr>
      <w:r>
        <w:rPr>
          <w:rFonts w:ascii="Times New Roman" w:hAnsi="Times New Roman"/>
          <w:b/>
          <w:bCs/>
          <w:sz w:val="28"/>
          <w:szCs w:val="28"/>
        </w:rPr>
        <w:t xml:space="preserve">Заступник міського голови </w:t>
      </w:r>
    </w:p>
    <w:p w:rsidR="00D55A6B" w:rsidRDefault="00380EE3">
      <w:pPr>
        <w:pStyle w:val="a5"/>
        <w:jc w:val="both"/>
        <w:rPr>
          <w:rFonts w:ascii="Times New Roman" w:eastAsia="Times New Roman" w:hAnsi="Times New Roman" w:cs="Times New Roman"/>
          <w:b/>
          <w:bCs/>
          <w:sz w:val="28"/>
          <w:szCs w:val="28"/>
        </w:rPr>
      </w:pPr>
      <w:r>
        <w:rPr>
          <w:rFonts w:ascii="Times New Roman" w:hAnsi="Times New Roman"/>
          <w:b/>
          <w:bCs/>
          <w:sz w:val="28"/>
          <w:szCs w:val="28"/>
        </w:rPr>
        <w:t xml:space="preserve">з питань діяльності виконавчих органів, </w:t>
      </w:r>
    </w:p>
    <w:p w:rsidR="00D55A6B" w:rsidRDefault="00380EE3">
      <w:pPr>
        <w:pStyle w:val="a5"/>
        <w:jc w:val="both"/>
        <w:rPr>
          <w:rFonts w:ascii="Times New Roman" w:eastAsia="Times New Roman" w:hAnsi="Times New Roman" w:cs="Times New Roman"/>
          <w:sz w:val="28"/>
          <w:szCs w:val="28"/>
        </w:rPr>
      </w:pPr>
      <w:r>
        <w:rPr>
          <w:rFonts w:ascii="Times New Roman" w:hAnsi="Times New Roman"/>
          <w:b/>
          <w:bCs/>
          <w:sz w:val="28"/>
          <w:szCs w:val="28"/>
        </w:rPr>
        <w:t xml:space="preserve">керуючий справами виконкому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Pr>
          <w:rFonts w:ascii="Times New Roman" w:hAnsi="Times New Roman"/>
          <w:b/>
          <w:bCs/>
          <w:sz w:val="28"/>
          <w:szCs w:val="28"/>
        </w:rPr>
        <w:tab/>
        <w:t>В. Коцюба</w:t>
      </w: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p w:rsidR="00D55A6B" w:rsidRDefault="00D55A6B">
      <w:pPr>
        <w:pStyle w:val="a5"/>
        <w:jc w:val="both"/>
        <w:rPr>
          <w:rFonts w:ascii="Times New Roman" w:eastAsia="Times New Roman" w:hAnsi="Times New Roman" w:cs="Times New Roman"/>
          <w:sz w:val="28"/>
          <w:szCs w:val="28"/>
        </w:rPr>
      </w:pPr>
    </w:p>
    <w:sectPr w:rsidR="00D55A6B" w:rsidSect="00D55A6B">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03" w:rsidRDefault="00730203" w:rsidP="00D55A6B">
      <w:r>
        <w:separator/>
      </w:r>
    </w:p>
  </w:endnote>
  <w:endnote w:type="continuationSeparator" w:id="0">
    <w:p w:rsidR="00730203" w:rsidRDefault="00730203" w:rsidP="00D5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20603050405020304"/>
    <w:charset w:val="00"/>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6B" w:rsidRDefault="00D55A6B">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03" w:rsidRDefault="00730203" w:rsidP="00D55A6B">
      <w:r>
        <w:separator/>
      </w:r>
    </w:p>
  </w:footnote>
  <w:footnote w:type="continuationSeparator" w:id="0">
    <w:p w:rsidR="00730203" w:rsidRDefault="00730203" w:rsidP="00D5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6B" w:rsidRDefault="00D55A6B">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6B"/>
    <w:rsid w:val="00380EE3"/>
    <w:rsid w:val="00497C93"/>
    <w:rsid w:val="00730203"/>
    <w:rsid w:val="0084642F"/>
    <w:rsid w:val="00D55A6B"/>
    <w:rsid w:val="00E91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EE883-AF7C-4AC3-8E85-A7857096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5A6B"/>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5A6B"/>
    <w:rPr>
      <w:u w:val="single"/>
    </w:rPr>
  </w:style>
  <w:style w:type="table" w:customStyle="1" w:styleId="TableNormal">
    <w:name w:val="Table Normal"/>
    <w:rsid w:val="00D55A6B"/>
    <w:tblPr>
      <w:tblInd w:w="0" w:type="dxa"/>
      <w:tblCellMar>
        <w:top w:w="0" w:type="dxa"/>
        <w:left w:w="0" w:type="dxa"/>
        <w:bottom w:w="0" w:type="dxa"/>
        <w:right w:w="0" w:type="dxa"/>
      </w:tblCellMar>
    </w:tblPr>
  </w:style>
  <w:style w:type="paragraph" w:customStyle="1" w:styleId="a4">
    <w:name w:val="Колонтитули"/>
    <w:rsid w:val="00D55A6B"/>
    <w:pPr>
      <w:tabs>
        <w:tab w:val="right" w:pos="9020"/>
      </w:tabs>
    </w:pPr>
    <w:rPr>
      <w:rFonts w:ascii="Helvetica Neue" w:hAnsi="Helvetica Neue" w:cs="Arial Unicode MS"/>
      <w:color w:val="000000"/>
      <w:sz w:val="24"/>
      <w:szCs w:val="24"/>
    </w:rPr>
  </w:style>
  <w:style w:type="paragraph" w:customStyle="1" w:styleId="a5">
    <w:name w:val="Стандартний"/>
    <w:rsid w:val="00D55A6B"/>
    <w:rPr>
      <w:rFonts w:ascii="Helvetica Neue" w:hAnsi="Helvetica Neue" w:cs="Arial Unicode MS"/>
      <w:color w:val="000000"/>
      <w:sz w:val="22"/>
      <w:szCs w:val="22"/>
      <w:u w:color="000000"/>
    </w:rPr>
  </w:style>
  <w:style w:type="paragraph" w:styleId="a6">
    <w:name w:val="Balloon Text"/>
    <w:basedOn w:val="a"/>
    <w:link w:val="a7"/>
    <w:uiPriority w:val="99"/>
    <w:semiHidden/>
    <w:unhideWhenUsed/>
    <w:rsid w:val="00E91C11"/>
    <w:rPr>
      <w:rFonts w:ascii="Tahoma" w:hAnsi="Tahoma" w:cs="Tahoma"/>
      <w:sz w:val="16"/>
      <w:szCs w:val="16"/>
    </w:rPr>
  </w:style>
  <w:style w:type="character" w:customStyle="1" w:styleId="a7">
    <w:name w:val="Текст выноски Знак"/>
    <w:basedOn w:val="a0"/>
    <w:link w:val="a6"/>
    <w:uiPriority w:val="99"/>
    <w:semiHidden/>
    <w:rsid w:val="00E91C1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2</cp:revision>
  <dcterms:created xsi:type="dcterms:W3CDTF">2018-08-08T06:00:00Z</dcterms:created>
  <dcterms:modified xsi:type="dcterms:W3CDTF">2018-08-08T06:00:00Z</dcterms:modified>
</cp:coreProperties>
</file>