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DE4" w:rsidRPr="00492187" w:rsidRDefault="00092DE4" w:rsidP="00092DE4">
      <w:pPr>
        <w:autoSpaceDE w:val="0"/>
        <w:autoSpaceDN w:val="0"/>
        <w:spacing w:before="120" w:after="120"/>
        <w:ind w:left="5103"/>
        <w:outlineLvl w:val="0"/>
        <w:rPr>
          <w:b/>
          <w:bCs/>
          <w:sz w:val="28"/>
          <w:szCs w:val="28"/>
          <w:lang w:val="uk-UA" w:eastAsia="ru-RU"/>
        </w:rPr>
      </w:pPr>
      <w:r w:rsidRPr="00492187">
        <w:rPr>
          <w:b/>
          <w:bCs/>
          <w:sz w:val="28"/>
          <w:szCs w:val="28"/>
          <w:lang w:val="uk-UA" w:eastAsia="ru-RU"/>
        </w:rPr>
        <w:t>ЗАТВЕРДЖЕНО</w:t>
      </w:r>
    </w:p>
    <w:p w:rsidR="00092DE4" w:rsidRDefault="00092DE4" w:rsidP="00092DE4">
      <w:pPr>
        <w:autoSpaceDE w:val="0"/>
        <w:autoSpaceDN w:val="0"/>
        <w:spacing w:before="120" w:after="120"/>
        <w:ind w:left="5103"/>
        <w:outlineLvl w:val="0"/>
        <w:rPr>
          <w:sz w:val="28"/>
          <w:szCs w:val="28"/>
          <w:lang w:val="uk-UA" w:eastAsia="ru-RU"/>
        </w:rPr>
      </w:pPr>
      <w:r w:rsidRPr="00C65316">
        <w:rPr>
          <w:bCs/>
          <w:sz w:val="28"/>
          <w:szCs w:val="28"/>
          <w:lang w:val="uk-UA" w:eastAsia="ru-RU"/>
        </w:rPr>
        <w:t>Рішенням Дрогобицької міської ради</w:t>
      </w:r>
      <w:r w:rsidRPr="00492187">
        <w:rPr>
          <w:bCs/>
          <w:sz w:val="28"/>
          <w:szCs w:val="28"/>
          <w:lang w:val="uk-UA" w:eastAsia="ru-RU"/>
        </w:rPr>
        <w:t xml:space="preserve"> від</w:t>
      </w:r>
      <w:r w:rsidRPr="00C65316">
        <w:rPr>
          <w:sz w:val="28"/>
          <w:szCs w:val="28"/>
          <w:lang w:val="uk-UA" w:eastAsia="ru-RU"/>
        </w:rPr>
        <w:t xml:space="preserve"> «__» _________ 2019 р. </w:t>
      </w:r>
    </w:p>
    <w:p w:rsidR="00092DE4" w:rsidRPr="00C65316" w:rsidRDefault="00092DE4" w:rsidP="00092DE4">
      <w:pPr>
        <w:autoSpaceDE w:val="0"/>
        <w:autoSpaceDN w:val="0"/>
        <w:spacing w:before="120" w:after="120"/>
        <w:ind w:left="5103"/>
        <w:outlineLvl w:val="0"/>
        <w:rPr>
          <w:sz w:val="28"/>
          <w:szCs w:val="28"/>
          <w:lang w:val="uk-UA" w:eastAsia="ru-RU"/>
        </w:rPr>
      </w:pPr>
      <w:r w:rsidRPr="00C65316">
        <w:rPr>
          <w:sz w:val="28"/>
          <w:szCs w:val="28"/>
          <w:lang w:val="uk-UA" w:eastAsia="ru-RU"/>
        </w:rPr>
        <w:t>№ _</w:t>
      </w:r>
      <w:r>
        <w:rPr>
          <w:sz w:val="28"/>
          <w:szCs w:val="28"/>
          <w:lang w:val="uk-UA" w:eastAsia="ru-RU"/>
        </w:rPr>
        <w:t>__</w:t>
      </w:r>
      <w:r w:rsidRPr="00C65316">
        <w:rPr>
          <w:sz w:val="28"/>
          <w:szCs w:val="28"/>
          <w:lang w:val="uk-UA" w:eastAsia="ru-RU"/>
        </w:rPr>
        <w:t>____</w:t>
      </w:r>
    </w:p>
    <w:p w:rsidR="00092DE4" w:rsidRPr="00C65316" w:rsidRDefault="00092DE4" w:rsidP="00092DE4">
      <w:pPr>
        <w:spacing w:before="120" w:after="120"/>
        <w:ind w:left="5103"/>
        <w:rPr>
          <w:sz w:val="28"/>
          <w:szCs w:val="28"/>
          <w:lang w:val="uk-UA"/>
        </w:rPr>
      </w:pPr>
      <w:r w:rsidRPr="00C65316">
        <w:rPr>
          <w:sz w:val="28"/>
          <w:szCs w:val="28"/>
          <w:lang w:val="uk-UA" w:eastAsia="ru-RU"/>
        </w:rPr>
        <w:t>_____________</w:t>
      </w:r>
      <w:r w:rsidRPr="00092DE4">
        <w:rPr>
          <w:sz w:val="28"/>
          <w:szCs w:val="28"/>
          <w:lang w:val="uk-UA" w:eastAsia="ru-RU"/>
        </w:rPr>
        <w:t xml:space="preserve"> </w:t>
      </w:r>
      <w:r w:rsidRPr="00492187">
        <w:rPr>
          <w:b/>
          <w:sz w:val="28"/>
          <w:szCs w:val="28"/>
          <w:lang w:val="uk-UA" w:eastAsia="ru-RU"/>
        </w:rPr>
        <w:t>Т. Кучма</w:t>
      </w:r>
    </w:p>
    <w:p w:rsidR="00181816" w:rsidRPr="0018297F" w:rsidRDefault="00181816" w:rsidP="00181816">
      <w:pPr>
        <w:spacing w:before="120" w:after="120"/>
        <w:ind w:firstLine="709"/>
        <w:jc w:val="center"/>
        <w:rPr>
          <w:b/>
          <w:sz w:val="28"/>
          <w:szCs w:val="28"/>
          <w:lang w:val="uk-UA"/>
        </w:rPr>
      </w:pPr>
    </w:p>
    <w:p w:rsidR="00585BE9" w:rsidRDefault="00585BE9" w:rsidP="00181816">
      <w:pPr>
        <w:spacing w:before="120" w:after="120"/>
        <w:jc w:val="center"/>
        <w:rPr>
          <w:b/>
          <w:sz w:val="40"/>
          <w:szCs w:val="40"/>
          <w:lang w:val="uk-UA"/>
        </w:rPr>
      </w:pPr>
    </w:p>
    <w:p w:rsidR="00585BE9" w:rsidRDefault="00585BE9" w:rsidP="00181816">
      <w:pPr>
        <w:spacing w:before="120" w:after="120"/>
        <w:jc w:val="center"/>
        <w:rPr>
          <w:b/>
          <w:sz w:val="40"/>
          <w:szCs w:val="40"/>
          <w:lang w:val="uk-UA"/>
        </w:rPr>
      </w:pPr>
    </w:p>
    <w:p w:rsidR="00585BE9" w:rsidRDefault="00585BE9" w:rsidP="00181816">
      <w:pPr>
        <w:spacing w:before="120" w:after="120"/>
        <w:jc w:val="center"/>
        <w:rPr>
          <w:b/>
          <w:sz w:val="40"/>
          <w:szCs w:val="40"/>
          <w:lang w:val="uk-UA"/>
        </w:rPr>
      </w:pPr>
    </w:p>
    <w:p w:rsidR="00585BE9" w:rsidRDefault="00585BE9" w:rsidP="00181816">
      <w:pPr>
        <w:spacing w:before="120" w:after="120"/>
        <w:jc w:val="center"/>
        <w:rPr>
          <w:b/>
          <w:sz w:val="40"/>
          <w:szCs w:val="40"/>
          <w:lang w:val="uk-UA"/>
        </w:rPr>
      </w:pPr>
    </w:p>
    <w:p w:rsidR="00585BE9" w:rsidRDefault="00585BE9" w:rsidP="00181816">
      <w:pPr>
        <w:spacing w:before="120" w:after="120"/>
        <w:jc w:val="center"/>
        <w:rPr>
          <w:b/>
          <w:sz w:val="40"/>
          <w:szCs w:val="40"/>
          <w:lang w:val="uk-UA"/>
        </w:rPr>
      </w:pPr>
    </w:p>
    <w:p w:rsidR="00585BE9" w:rsidRDefault="00585BE9" w:rsidP="00181816">
      <w:pPr>
        <w:spacing w:before="120" w:after="120"/>
        <w:jc w:val="center"/>
        <w:rPr>
          <w:b/>
          <w:sz w:val="40"/>
          <w:szCs w:val="40"/>
          <w:lang w:val="uk-UA"/>
        </w:rPr>
      </w:pPr>
    </w:p>
    <w:p w:rsidR="00181816" w:rsidRPr="00585BE9" w:rsidRDefault="00181816" w:rsidP="00181816">
      <w:pPr>
        <w:spacing w:before="120" w:after="120"/>
        <w:jc w:val="center"/>
        <w:rPr>
          <w:b/>
          <w:sz w:val="40"/>
          <w:szCs w:val="40"/>
          <w:lang w:val="uk-UA"/>
        </w:rPr>
      </w:pPr>
      <w:r w:rsidRPr="00585BE9">
        <w:rPr>
          <w:b/>
          <w:sz w:val="40"/>
          <w:szCs w:val="40"/>
          <w:lang w:val="uk-UA"/>
        </w:rPr>
        <w:t>ПОЛОЖЕННЯ</w:t>
      </w:r>
    </w:p>
    <w:p w:rsidR="00181816" w:rsidRPr="00585BE9" w:rsidRDefault="00181816" w:rsidP="00181816">
      <w:pPr>
        <w:spacing w:before="120" w:after="120"/>
        <w:jc w:val="center"/>
        <w:rPr>
          <w:b/>
          <w:sz w:val="40"/>
          <w:szCs w:val="40"/>
          <w:lang w:val="uk-UA"/>
        </w:rPr>
      </w:pPr>
      <w:r w:rsidRPr="00585BE9">
        <w:rPr>
          <w:b/>
          <w:sz w:val="40"/>
          <w:szCs w:val="40"/>
          <w:lang w:val="uk-UA"/>
        </w:rPr>
        <w:t xml:space="preserve">про порядок проведення оцінки корупційних ризиків у діяльності Дрогобицької міської ради, її виконавчих органів </w:t>
      </w:r>
      <w:r w:rsidR="00C26FC0" w:rsidRPr="00585BE9">
        <w:rPr>
          <w:b/>
          <w:sz w:val="40"/>
          <w:szCs w:val="40"/>
          <w:lang w:val="uk-UA"/>
        </w:rPr>
        <w:t>та виконавчого комітету</w:t>
      </w:r>
    </w:p>
    <w:p w:rsidR="00181816" w:rsidRPr="0018297F" w:rsidRDefault="00181816" w:rsidP="00181816">
      <w:pPr>
        <w:spacing w:before="120" w:after="120"/>
        <w:jc w:val="center"/>
        <w:rPr>
          <w:b/>
          <w:sz w:val="28"/>
          <w:szCs w:val="28"/>
          <w:lang w:val="uk-UA"/>
        </w:rPr>
      </w:pPr>
    </w:p>
    <w:p w:rsidR="00585BE9" w:rsidRDefault="00585BE9" w:rsidP="00181816">
      <w:pPr>
        <w:spacing w:before="120" w:after="120"/>
        <w:jc w:val="center"/>
        <w:rPr>
          <w:b/>
          <w:sz w:val="28"/>
          <w:szCs w:val="28"/>
          <w:lang w:val="uk-UA"/>
        </w:rPr>
      </w:pPr>
    </w:p>
    <w:p w:rsidR="00585BE9" w:rsidRDefault="00585BE9" w:rsidP="00181816">
      <w:pPr>
        <w:spacing w:before="120" w:after="120"/>
        <w:jc w:val="center"/>
        <w:rPr>
          <w:b/>
          <w:sz w:val="28"/>
          <w:szCs w:val="28"/>
          <w:lang w:val="uk-UA"/>
        </w:rPr>
      </w:pPr>
    </w:p>
    <w:p w:rsidR="00585BE9" w:rsidRDefault="00585BE9" w:rsidP="00181816">
      <w:pPr>
        <w:spacing w:before="120" w:after="120"/>
        <w:jc w:val="center"/>
        <w:rPr>
          <w:b/>
          <w:sz w:val="28"/>
          <w:szCs w:val="28"/>
          <w:lang w:val="uk-UA"/>
        </w:rPr>
      </w:pPr>
    </w:p>
    <w:p w:rsidR="00585BE9" w:rsidRDefault="00585BE9" w:rsidP="00181816">
      <w:pPr>
        <w:spacing w:before="120" w:after="120"/>
        <w:jc w:val="center"/>
        <w:rPr>
          <w:b/>
          <w:sz w:val="28"/>
          <w:szCs w:val="28"/>
          <w:lang w:val="uk-UA"/>
        </w:rPr>
      </w:pPr>
    </w:p>
    <w:p w:rsidR="00585BE9" w:rsidRDefault="00585BE9" w:rsidP="00181816">
      <w:pPr>
        <w:spacing w:before="120" w:after="120"/>
        <w:jc w:val="center"/>
        <w:rPr>
          <w:b/>
          <w:sz w:val="28"/>
          <w:szCs w:val="28"/>
          <w:lang w:val="uk-UA"/>
        </w:rPr>
      </w:pPr>
    </w:p>
    <w:p w:rsidR="00585BE9" w:rsidRDefault="00585BE9" w:rsidP="00181816">
      <w:pPr>
        <w:spacing w:before="120" w:after="120"/>
        <w:jc w:val="center"/>
        <w:rPr>
          <w:b/>
          <w:sz w:val="28"/>
          <w:szCs w:val="28"/>
          <w:lang w:val="uk-UA"/>
        </w:rPr>
      </w:pPr>
    </w:p>
    <w:p w:rsidR="00585BE9" w:rsidRDefault="00585BE9" w:rsidP="00181816">
      <w:pPr>
        <w:spacing w:before="120" w:after="120"/>
        <w:jc w:val="center"/>
        <w:rPr>
          <w:b/>
          <w:sz w:val="28"/>
          <w:szCs w:val="28"/>
          <w:lang w:val="uk-UA"/>
        </w:rPr>
      </w:pPr>
    </w:p>
    <w:p w:rsidR="00585BE9" w:rsidRDefault="00585BE9" w:rsidP="00181816">
      <w:pPr>
        <w:spacing w:before="120" w:after="120"/>
        <w:jc w:val="center"/>
        <w:rPr>
          <w:b/>
          <w:sz w:val="28"/>
          <w:szCs w:val="28"/>
          <w:lang w:val="uk-UA"/>
        </w:rPr>
      </w:pPr>
    </w:p>
    <w:p w:rsidR="00585BE9" w:rsidRDefault="00585BE9" w:rsidP="00181816">
      <w:pPr>
        <w:spacing w:before="120" w:after="120"/>
        <w:jc w:val="center"/>
        <w:rPr>
          <w:b/>
          <w:sz w:val="28"/>
          <w:szCs w:val="28"/>
          <w:lang w:val="uk-UA"/>
        </w:rPr>
      </w:pPr>
    </w:p>
    <w:p w:rsidR="00585BE9" w:rsidRDefault="00585BE9" w:rsidP="00181816">
      <w:pPr>
        <w:spacing w:before="120" w:after="120"/>
        <w:jc w:val="center"/>
        <w:rPr>
          <w:b/>
          <w:sz w:val="28"/>
          <w:szCs w:val="28"/>
          <w:lang w:val="uk-UA"/>
        </w:rPr>
      </w:pPr>
      <w:r>
        <w:rPr>
          <w:b/>
          <w:sz w:val="28"/>
          <w:szCs w:val="28"/>
          <w:lang w:val="uk-UA"/>
        </w:rPr>
        <w:t>Дрогобич 2019 р.</w:t>
      </w:r>
    </w:p>
    <w:p w:rsidR="00585BE9" w:rsidRDefault="00585BE9" w:rsidP="00585BE9">
      <w:pPr>
        <w:spacing w:before="120" w:after="120"/>
        <w:rPr>
          <w:b/>
          <w:sz w:val="28"/>
          <w:szCs w:val="28"/>
          <w:lang w:val="uk-UA"/>
        </w:rPr>
      </w:pPr>
    </w:p>
    <w:p w:rsidR="00181816" w:rsidRPr="0018297F" w:rsidRDefault="00181816" w:rsidP="00181816">
      <w:pPr>
        <w:spacing w:before="120" w:after="120"/>
        <w:jc w:val="center"/>
        <w:rPr>
          <w:b/>
          <w:sz w:val="28"/>
          <w:szCs w:val="28"/>
          <w:lang w:val="uk-UA"/>
        </w:rPr>
      </w:pPr>
      <w:r w:rsidRPr="0018297F">
        <w:rPr>
          <w:b/>
          <w:sz w:val="28"/>
          <w:szCs w:val="28"/>
          <w:lang w:val="uk-UA"/>
        </w:rPr>
        <w:t>Загальна частина</w:t>
      </w:r>
    </w:p>
    <w:p w:rsidR="009E7CDF" w:rsidRPr="0018297F" w:rsidRDefault="009E7CDF" w:rsidP="009E7CDF">
      <w:pPr>
        <w:spacing w:before="120" w:after="120"/>
        <w:ind w:firstLine="709"/>
        <w:jc w:val="both"/>
        <w:rPr>
          <w:sz w:val="28"/>
          <w:szCs w:val="28"/>
          <w:lang w:val="uk-UA"/>
        </w:rPr>
      </w:pPr>
      <w:r w:rsidRPr="0018297F">
        <w:rPr>
          <w:sz w:val="28"/>
          <w:szCs w:val="28"/>
          <w:lang w:val="uk-UA"/>
        </w:rPr>
        <w:t xml:space="preserve">1. Це Положення визначає комплекс правил і процедур щодо оцінки корупційних ризиків у діяльності Дрогобицької міської ради, її виконавчих органів </w:t>
      </w:r>
      <w:r w:rsidR="001C7EC7" w:rsidRPr="0018297F">
        <w:rPr>
          <w:sz w:val="28"/>
          <w:szCs w:val="28"/>
          <w:lang w:val="uk-UA"/>
        </w:rPr>
        <w:t>та викон</w:t>
      </w:r>
      <w:r w:rsidR="004800FD" w:rsidRPr="0018297F">
        <w:rPr>
          <w:sz w:val="28"/>
          <w:szCs w:val="28"/>
          <w:lang w:val="uk-UA"/>
        </w:rPr>
        <w:t xml:space="preserve">авчого комітету </w:t>
      </w:r>
      <w:r w:rsidRPr="0018297F">
        <w:rPr>
          <w:sz w:val="28"/>
          <w:szCs w:val="28"/>
          <w:lang w:val="uk-UA"/>
        </w:rPr>
        <w:t>(далі –</w:t>
      </w:r>
      <w:r w:rsidR="004800FD" w:rsidRPr="0018297F">
        <w:rPr>
          <w:sz w:val="28"/>
          <w:szCs w:val="28"/>
          <w:lang w:val="uk-UA"/>
        </w:rPr>
        <w:t xml:space="preserve"> орган влади</w:t>
      </w:r>
      <w:r w:rsidRPr="0018297F">
        <w:rPr>
          <w:sz w:val="28"/>
          <w:szCs w:val="28"/>
          <w:lang w:val="uk-UA"/>
        </w:rPr>
        <w:t xml:space="preserve">). </w:t>
      </w:r>
    </w:p>
    <w:p w:rsidR="009E7CDF" w:rsidRPr="0018297F" w:rsidRDefault="009E7CDF" w:rsidP="009E7CDF">
      <w:pPr>
        <w:spacing w:before="120" w:after="120"/>
        <w:ind w:firstLine="709"/>
        <w:jc w:val="both"/>
        <w:rPr>
          <w:sz w:val="28"/>
          <w:szCs w:val="28"/>
          <w:lang w:val="uk-UA"/>
        </w:rPr>
      </w:pPr>
      <w:r w:rsidRPr="0018297F">
        <w:rPr>
          <w:sz w:val="28"/>
          <w:szCs w:val="28"/>
          <w:lang w:val="uk-UA"/>
        </w:rPr>
        <w:t>2. У цьому Положенні терміни вживаються у значенні, наведеному в Законі України «Про запобігання корупції» та Методології оцінювання корупційних ризиків у діяльності органів влади</w:t>
      </w:r>
      <w:r w:rsidR="00F633F7">
        <w:rPr>
          <w:sz w:val="28"/>
          <w:szCs w:val="28"/>
          <w:lang w:val="uk-UA"/>
        </w:rPr>
        <w:t>,</w:t>
      </w:r>
      <w:r w:rsidRPr="0018297F">
        <w:rPr>
          <w:sz w:val="28"/>
          <w:szCs w:val="28"/>
          <w:lang w:val="uk-UA"/>
        </w:rPr>
        <w:t xml:space="preserve"> затверджен</w:t>
      </w:r>
      <w:r w:rsidR="00F633F7">
        <w:rPr>
          <w:sz w:val="28"/>
          <w:szCs w:val="28"/>
          <w:lang w:val="uk-UA"/>
        </w:rPr>
        <w:t>ій</w:t>
      </w:r>
      <w:r w:rsidRPr="0018297F">
        <w:rPr>
          <w:sz w:val="28"/>
          <w:szCs w:val="28"/>
          <w:lang w:val="uk-UA"/>
        </w:rPr>
        <w:t xml:space="preserve"> рішенням Національного агентства з питань запобігання корупції від 01.12.2016 № 126</w:t>
      </w:r>
      <w:r w:rsidR="005B4FD7" w:rsidRPr="0018297F">
        <w:rPr>
          <w:sz w:val="28"/>
          <w:szCs w:val="28"/>
          <w:lang w:val="uk-UA"/>
        </w:rPr>
        <w:t>.</w:t>
      </w:r>
    </w:p>
    <w:p w:rsidR="00C37A7D" w:rsidRPr="0018297F" w:rsidRDefault="00C37A7D" w:rsidP="009E7CDF">
      <w:pPr>
        <w:spacing w:before="120" w:after="120"/>
        <w:ind w:firstLine="709"/>
        <w:jc w:val="both"/>
        <w:rPr>
          <w:sz w:val="28"/>
          <w:szCs w:val="28"/>
          <w:lang w:val="uk-UA"/>
        </w:rPr>
      </w:pPr>
      <w:r w:rsidRPr="0018297F">
        <w:rPr>
          <w:sz w:val="28"/>
          <w:szCs w:val="28"/>
          <w:lang w:val="uk-UA"/>
        </w:rPr>
        <w:t xml:space="preserve">3. Оцінка корупційних ризиків у діяльності </w:t>
      </w:r>
      <w:r w:rsidR="002C4F84" w:rsidRPr="0018297F">
        <w:rPr>
          <w:sz w:val="28"/>
          <w:szCs w:val="28"/>
          <w:lang w:val="uk-UA"/>
        </w:rPr>
        <w:t xml:space="preserve">органу влади </w:t>
      </w:r>
      <w:r w:rsidRPr="0018297F">
        <w:rPr>
          <w:sz w:val="28"/>
          <w:szCs w:val="28"/>
          <w:lang w:val="uk-UA"/>
        </w:rPr>
        <w:t>спрямована на виявлення та реагування на корупційн</w:t>
      </w:r>
      <w:r w:rsidR="00D339BD" w:rsidRPr="0018297F">
        <w:rPr>
          <w:sz w:val="28"/>
          <w:szCs w:val="28"/>
          <w:lang w:val="uk-UA"/>
        </w:rPr>
        <w:t>і</w:t>
      </w:r>
      <w:r w:rsidRPr="0018297F">
        <w:rPr>
          <w:sz w:val="28"/>
          <w:szCs w:val="28"/>
          <w:lang w:val="uk-UA"/>
        </w:rPr>
        <w:t xml:space="preserve"> ризик</w:t>
      </w:r>
      <w:r w:rsidR="00D339BD" w:rsidRPr="0018297F">
        <w:rPr>
          <w:sz w:val="28"/>
          <w:szCs w:val="28"/>
          <w:lang w:val="uk-UA"/>
        </w:rPr>
        <w:t>и</w:t>
      </w:r>
      <w:r w:rsidRPr="0018297F">
        <w:rPr>
          <w:sz w:val="28"/>
          <w:szCs w:val="28"/>
          <w:lang w:val="uk-UA"/>
        </w:rPr>
        <w:t xml:space="preserve">, усунення </w:t>
      </w:r>
      <w:r w:rsidR="0017137B" w:rsidRPr="0018297F">
        <w:rPr>
          <w:sz w:val="28"/>
          <w:szCs w:val="28"/>
          <w:lang w:val="uk-UA"/>
        </w:rPr>
        <w:t xml:space="preserve">або </w:t>
      </w:r>
      <w:r w:rsidRPr="0018297F">
        <w:rPr>
          <w:sz w:val="28"/>
          <w:szCs w:val="28"/>
          <w:lang w:val="uk-UA"/>
        </w:rPr>
        <w:t>мінімізаці</w:t>
      </w:r>
      <w:r w:rsidR="0017137B" w:rsidRPr="0018297F">
        <w:rPr>
          <w:sz w:val="28"/>
          <w:szCs w:val="28"/>
          <w:lang w:val="uk-UA"/>
        </w:rPr>
        <w:t>ю</w:t>
      </w:r>
      <w:r w:rsidRPr="0018297F">
        <w:rPr>
          <w:sz w:val="28"/>
          <w:szCs w:val="28"/>
          <w:lang w:val="uk-UA"/>
        </w:rPr>
        <w:t xml:space="preserve"> умов та причин, що заохочують, спричиняють або дозволяють вчинення працівниками корупційних або пов’язаних з корупцією правопорушень.</w:t>
      </w:r>
    </w:p>
    <w:p w:rsidR="0049016D" w:rsidRPr="0018297F" w:rsidRDefault="0049016D" w:rsidP="0049016D">
      <w:pPr>
        <w:spacing w:before="120" w:after="120"/>
        <w:ind w:firstLine="709"/>
        <w:jc w:val="both"/>
        <w:rPr>
          <w:sz w:val="28"/>
          <w:szCs w:val="28"/>
          <w:lang w:val="uk-UA"/>
        </w:rPr>
      </w:pPr>
      <w:r w:rsidRPr="0018297F">
        <w:rPr>
          <w:sz w:val="28"/>
          <w:szCs w:val="28"/>
          <w:lang w:val="uk-UA"/>
        </w:rPr>
        <w:t>4. Процес оцінки корупційних ризиків складається з таких основних етапів:</w:t>
      </w:r>
    </w:p>
    <w:p w:rsidR="0049016D" w:rsidRPr="0018297F" w:rsidRDefault="0049016D" w:rsidP="0049016D">
      <w:pPr>
        <w:spacing w:before="120" w:after="120"/>
        <w:ind w:firstLine="709"/>
        <w:jc w:val="both"/>
        <w:rPr>
          <w:sz w:val="28"/>
          <w:szCs w:val="28"/>
          <w:lang w:val="uk-UA"/>
        </w:rPr>
      </w:pPr>
      <w:bookmarkStart w:id="0" w:name="n28"/>
      <w:bookmarkEnd w:id="0"/>
      <w:r w:rsidRPr="0018297F">
        <w:rPr>
          <w:sz w:val="28"/>
          <w:szCs w:val="28"/>
          <w:lang w:val="uk-UA"/>
        </w:rPr>
        <w:t xml:space="preserve">1) </w:t>
      </w:r>
      <w:r w:rsidR="002760F8" w:rsidRPr="0018297F">
        <w:rPr>
          <w:sz w:val="28"/>
          <w:szCs w:val="28"/>
          <w:lang w:val="uk-UA"/>
        </w:rPr>
        <w:t>підготовка та планування оцінки</w:t>
      </w:r>
      <w:r w:rsidRPr="0018297F">
        <w:rPr>
          <w:sz w:val="28"/>
          <w:szCs w:val="28"/>
          <w:lang w:val="uk-UA"/>
        </w:rPr>
        <w:t>;</w:t>
      </w:r>
    </w:p>
    <w:p w:rsidR="0049016D" w:rsidRPr="0018297F" w:rsidRDefault="002760F8" w:rsidP="0049016D">
      <w:pPr>
        <w:spacing w:before="120" w:after="120"/>
        <w:ind w:firstLine="709"/>
        <w:jc w:val="both"/>
        <w:rPr>
          <w:sz w:val="28"/>
          <w:szCs w:val="28"/>
          <w:lang w:val="uk-UA"/>
        </w:rPr>
      </w:pPr>
      <w:bookmarkStart w:id="1" w:name="n29"/>
      <w:bookmarkEnd w:id="1"/>
      <w:r w:rsidRPr="0018297F">
        <w:rPr>
          <w:sz w:val="28"/>
          <w:szCs w:val="28"/>
          <w:lang w:val="uk-UA"/>
        </w:rPr>
        <w:t xml:space="preserve">2) </w:t>
      </w:r>
      <w:r w:rsidR="0049016D" w:rsidRPr="0018297F">
        <w:rPr>
          <w:sz w:val="28"/>
          <w:szCs w:val="28"/>
          <w:lang w:val="uk-UA"/>
        </w:rPr>
        <w:t>ідентифікаці</w:t>
      </w:r>
      <w:r w:rsidR="00A16AC4" w:rsidRPr="0018297F">
        <w:rPr>
          <w:sz w:val="28"/>
          <w:szCs w:val="28"/>
          <w:lang w:val="uk-UA"/>
        </w:rPr>
        <w:t>я</w:t>
      </w:r>
      <w:r w:rsidR="0049016D" w:rsidRPr="0018297F">
        <w:rPr>
          <w:sz w:val="28"/>
          <w:szCs w:val="28"/>
          <w:lang w:val="uk-UA"/>
        </w:rPr>
        <w:t xml:space="preserve"> (виявлення) корупційних ризиків</w:t>
      </w:r>
      <w:r w:rsidRPr="0018297F">
        <w:rPr>
          <w:sz w:val="28"/>
          <w:szCs w:val="28"/>
          <w:lang w:val="uk-UA"/>
        </w:rPr>
        <w:t xml:space="preserve"> та їх </w:t>
      </w:r>
      <w:r w:rsidR="00A602AD" w:rsidRPr="0018297F">
        <w:rPr>
          <w:sz w:val="28"/>
          <w:szCs w:val="28"/>
          <w:lang w:val="uk-UA"/>
        </w:rPr>
        <w:t xml:space="preserve">чинників, проведення </w:t>
      </w:r>
      <w:r w:rsidRPr="0018297F">
        <w:rPr>
          <w:sz w:val="28"/>
          <w:szCs w:val="28"/>
          <w:lang w:val="uk-UA"/>
        </w:rPr>
        <w:t>оцінки</w:t>
      </w:r>
      <w:r w:rsidR="00A602AD" w:rsidRPr="0018297F">
        <w:rPr>
          <w:sz w:val="28"/>
          <w:szCs w:val="28"/>
          <w:lang w:val="uk-UA"/>
        </w:rPr>
        <w:t xml:space="preserve"> ризиків</w:t>
      </w:r>
      <w:r w:rsidR="0049016D" w:rsidRPr="0018297F">
        <w:rPr>
          <w:sz w:val="28"/>
          <w:szCs w:val="28"/>
          <w:lang w:val="uk-UA"/>
        </w:rPr>
        <w:t>;</w:t>
      </w:r>
    </w:p>
    <w:p w:rsidR="0049016D" w:rsidRPr="0018297F" w:rsidRDefault="002760F8" w:rsidP="0049016D">
      <w:pPr>
        <w:spacing w:before="120" w:after="120"/>
        <w:ind w:firstLine="709"/>
        <w:jc w:val="both"/>
        <w:rPr>
          <w:sz w:val="28"/>
          <w:szCs w:val="28"/>
          <w:lang w:val="uk-UA"/>
        </w:rPr>
      </w:pPr>
      <w:bookmarkStart w:id="2" w:name="n30"/>
      <w:bookmarkStart w:id="3" w:name="n31"/>
      <w:bookmarkEnd w:id="2"/>
      <w:bookmarkEnd w:id="3"/>
      <w:r w:rsidRPr="0018297F">
        <w:rPr>
          <w:sz w:val="28"/>
          <w:szCs w:val="28"/>
          <w:lang w:val="uk-UA"/>
        </w:rPr>
        <w:t xml:space="preserve">3) </w:t>
      </w:r>
      <w:r w:rsidR="0049016D" w:rsidRPr="0018297F">
        <w:rPr>
          <w:sz w:val="28"/>
          <w:szCs w:val="28"/>
          <w:lang w:val="uk-UA"/>
        </w:rPr>
        <w:t>складання звіту за результатами оцінки корупційних ризиків</w:t>
      </w:r>
      <w:r w:rsidR="0088120D" w:rsidRPr="0018297F">
        <w:rPr>
          <w:sz w:val="28"/>
          <w:szCs w:val="28"/>
          <w:lang w:val="uk-UA"/>
        </w:rPr>
        <w:t>, розробка заходів щодо усунення або мінімізації корупційних ризиків</w:t>
      </w:r>
      <w:r w:rsidR="00415393" w:rsidRPr="0018297F">
        <w:rPr>
          <w:sz w:val="28"/>
          <w:szCs w:val="28"/>
          <w:lang w:val="uk-UA"/>
        </w:rPr>
        <w:t xml:space="preserve"> як складової антикорупційної програми міста</w:t>
      </w:r>
      <w:r w:rsidRPr="0018297F">
        <w:rPr>
          <w:sz w:val="28"/>
          <w:szCs w:val="28"/>
          <w:lang w:val="uk-UA"/>
        </w:rPr>
        <w:t>;</w:t>
      </w:r>
    </w:p>
    <w:p w:rsidR="002760F8" w:rsidRPr="0018297F" w:rsidRDefault="002760F8" w:rsidP="0049016D">
      <w:pPr>
        <w:spacing w:before="120" w:after="120"/>
        <w:ind w:firstLine="709"/>
        <w:jc w:val="both"/>
        <w:rPr>
          <w:sz w:val="28"/>
          <w:szCs w:val="28"/>
          <w:lang w:val="uk-UA"/>
        </w:rPr>
      </w:pPr>
      <w:r w:rsidRPr="0018297F">
        <w:rPr>
          <w:sz w:val="28"/>
          <w:szCs w:val="28"/>
          <w:lang w:val="uk-UA"/>
        </w:rPr>
        <w:t xml:space="preserve">4) інформування заінтересованих сторін </w:t>
      </w:r>
      <w:r w:rsidR="0088120D" w:rsidRPr="0018297F">
        <w:rPr>
          <w:sz w:val="28"/>
          <w:szCs w:val="28"/>
          <w:lang w:val="uk-UA"/>
        </w:rPr>
        <w:t>про результати проведення оцінки та зміст</w:t>
      </w:r>
      <w:r w:rsidR="00AD2426" w:rsidRPr="0018297F">
        <w:rPr>
          <w:sz w:val="28"/>
          <w:szCs w:val="28"/>
          <w:lang w:val="uk-UA"/>
        </w:rPr>
        <w:t xml:space="preserve"> заходів щодо усунення або мінімізації корупційних ризиків;</w:t>
      </w:r>
    </w:p>
    <w:p w:rsidR="00AD2426" w:rsidRPr="0018297F" w:rsidRDefault="00AD2426" w:rsidP="0049016D">
      <w:pPr>
        <w:spacing w:before="120" w:after="120"/>
        <w:ind w:firstLine="709"/>
        <w:jc w:val="both"/>
        <w:rPr>
          <w:sz w:val="28"/>
          <w:szCs w:val="28"/>
          <w:lang w:val="uk-UA"/>
        </w:rPr>
      </w:pPr>
      <w:r w:rsidRPr="0018297F">
        <w:rPr>
          <w:sz w:val="28"/>
          <w:szCs w:val="28"/>
          <w:lang w:val="uk-UA"/>
        </w:rPr>
        <w:t xml:space="preserve">5) </w:t>
      </w:r>
      <w:r w:rsidR="002F6DB8" w:rsidRPr="0018297F">
        <w:rPr>
          <w:sz w:val="28"/>
          <w:szCs w:val="28"/>
          <w:lang w:val="uk-UA"/>
        </w:rPr>
        <w:t>моніторинг виконання заходів щодо усунення або мінімізації корупційних ризиків та перегляд антикорупційної програми міста з урахуванням результатів її виконання.</w:t>
      </w:r>
    </w:p>
    <w:p w:rsidR="0049016D" w:rsidRPr="0018297F" w:rsidRDefault="000E3EB8" w:rsidP="009E7CDF">
      <w:pPr>
        <w:spacing w:before="120" w:after="120"/>
        <w:ind w:firstLine="709"/>
        <w:jc w:val="both"/>
        <w:rPr>
          <w:sz w:val="28"/>
          <w:szCs w:val="28"/>
          <w:lang w:val="uk-UA"/>
        </w:rPr>
      </w:pPr>
      <w:r w:rsidRPr="0018297F">
        <w:rPr>
          <w:sz w:val="28"/>
          <w:szCs w:val="28"/>
          <w:lang w:val="uk-UA"/>
        </w:rPr>
        <w:t xml:space="preserve">5. Оцінка корупційних ризиків проводиться не рідше одного разу на два роки </w:t>
      </w:r>
      <w:r w:rsidR="00497563" w:rsidRPr="0018297F">
        <w:rPr>
          <w:sz w:val="28"/>
          <w:szCs w:val="28"/>
          <w:lang w:val="uk-UA"/>
        </w:rPr>
        <w:t xml:space="preserve">відповідно до цього Положення </w:t>
      </w:r>
      <w:r w:rsidRPr="0018297F">
        <w:rPr>
          <w:sz w:val="28"/>
          <w:szCs w:val="28"/>
          <w:lang w:val="uk-UA"/>
        </w:rPr>
        <w:t xml:space="preserve">за рішенням міського голови. </w:t>
      </w:r>
    </w:p>
    <w:p w:rsidR="000E3EB8" w:rsidRPr="0018297F" w:rsidRDefault="000E3EB8" w:rsidP="009E7CDF">
      <w:pPr>
        <w:spacing w:before="120" w:after="120"/>
        <w:ind w:firstLine="709"/>
        <w:jc w:val="both"/>
        <w:rPr>
          <w:sz w:val="28"/>
          <w:szCs w:val="28"/>
          <w:lang w:val="uk-UA"/>
        </w:rPr>
      </w:pPr>
      <w:r w:rsidRPr="0018297F">
        <w:rPr>
          <w:sz w:val="28"/>
          <w:szCs w:val="28"/>
          <w:lang w:val="uk-UA"/>
        </w:rPr>
        <w:t>6. Організацію та забезпечення проведення оцінки корупційних ризиків здійснює уповноважен</w:t>
      </w:r>
      <w:r w:rsidR="00672ED5">
        <w:rPr>
          <w:sz w:val="28"/>
          <w:szCs w:val="28"/>
          <w:lang w:val="uk-UA"/>
        </w:rPr>
        <w:t>а особа</w:t>
      </w:r>
      <w:r w:rsidRPr="0018297F">
        <w:rPr>
          <w:sz w:val="28"/>
          <w:szCs w:val="28"/>
          <w:lang w:val="uk-UA"/>
        </w:rPr>
        <w:t xml:space="preserve"> з питань запобігання та виявлення корупції виконкому Дрогобицької міської ради.</w:t>
      </w:r>
    </w:p>
    <w:p w:rsidR="00C414D8" w:rsidRPr="0018297F" w:rsidRDefault="00C414D8" w:rsidP="009E7CDF">
      <w:pPr>
        <w:spacing w:before="120" w:after="120"/>
        <w:ind w:firstLine="709"/>
        <w:jc w:val="both"/>
        <w:rPr>
          <w:sz w:val="28"/>
          <w:szCs w:val="28"/>
          <w:lang w:val="uk-UA"/>
        </w:rPr>
      </w:pPr>
      <w:r w:rsidRPr="0018297F">
        <w:rPr>
          <w:sz w:val="28"/>
          <w:szCs w:val="28"/>
          <w:lang w:val="uk-UA"/>
        </w:rPr>
        <w:t>Міський голова забезпечує контроль та несе відповідальність за проведення оцінки корупційних ризиків</w:t>
      </w:r>
      <w:r w:rsidR="00D27EBC" w:rsidRPr="0018297F">
        <w:rPr>
          <w:sz w:val="28"/>
          <w:szCs w:val="28"/>
          <w:lang w:val="uk-UA"/>
        </w:rPr>
        <w:t xml:space="preserve">, забезпечує </w:t>
      </w:r>
      <w:r w:rsidR="00D27EBC" w:rsidRPr="0018297F">
        <w:rPr>
          <w:color w:val="000000"/>
          <w:sz w:val="28"/>
          <w:szCs w:val="28"/>
          <w:lang w:val="uk-UA"/>
        </w:rPr>
        <w:t>матеріальні ресурси, необхідні для проведення оцінки.</w:t>
      </w:r>
    </w:p>
    <w:p w:rsidR="005B3F8E" w:rsidRPr="0018297F" w:rsidRDefault="005B3F8E" w:rsidP="005B3F8E">
      <w:pPr>
        <w:spacing w:before="120" w:after="120"/>
        <w:jc w:val="center"/>
        <w:rPr>
          <w:b/>
          <w:sz w:val="28"/>
          <w:szCs w:val="28"/>
          <w:lang w:val="uk-UA"/>
        </w:rPr>
      </w:pPr>
    </w:p>
    <w:p w:rsidR="005B3F8E" w:rsidRPr="0018297F" w:rsidRDefault="005B3F8E" w:rsidP="005B3F8E">
      <w:pPr>
        <w:spacing w:before="120" w:after="120"/>
        <w:jc w:val="center"/>
        <w:rPr>
          <w:b/>
          <w:sz w:val="28"/>
          <w:szCs w:val="28"/>
          <w:lang w:val="uk-UA"/>
        </w:rPr>
      </w:pPr>
      <w:r w:rsidRPr="0018297F">
        <w:rPr>
          <w:b/>
          <w:sz w:val="28"/>
          <w:szCs w:val="28"/>
          <w:lang w:val="uk-UA"/>
        </w:rPr>
        <w:lastRenderedPageBreak/>
        <w:t>Організаційно-підготовчі заходи щодо оцінки корупційних ризиків </w:t>
      </w:r>
    </w:p>
    <w:p w:rsidR="00C90440" w:rsidRPr="0018297F" w:rsidRDefault="005B3F8E" w:rsidP="00C90440">
      <w:pPr>
        <w:spacing w:before="120" w:after="120"/>
        <w:ind w:firstLine="709"/>
        <w:jc w:val="both"/>
        <w:rPr>
          <w:sz w:val="28"/>
          <w:szCs w:val="28"/>
          <w:lang w:val="uk-UA"/>
        </w:rPr>
      </w:pPr>
      <w:r w:rsidRPr="0018297F">
        <w:rPr>
          <w:sz w:val="28"/>
          <w:szCs w:val="28"/>
          <w:lang w:val="uk-UA"/>
        </w:rPr>
        <w:t xml:space="preserve">7. </w:t>
      </w:r>
      <w:r w:rsidR="00C90440" w:rsidRPr="0018297F">
        <w:rPr>
          <w:sz w:val="28"/>
          <w:szCs w:val="28"/>
          <w:lang w:val="uk-UA"/>
        </w:rPr>
        <w:t>Підготовка до проведення оцінки корупційних ризиків включає такі етапи:</w:t>
      </w:r>
    </w:p>
    <w:p w:rsidR="004A395E" w:rsidRPr="0018297F" w:rsidRDefault="004A395E" w:rsidP="00C90440">
      <w:pPr>
        <w:spacing w:before="120" w:after="120"/>
        <w:ind w:firstLine="709"/>
        <w:jc w:val="both"/>
        <w:rPr>
          <w:sz w:val="28"/>
          <w:szCs w:val="28"/>
          <w:lang w:val="uk-UA"/>
        </w:rPr>
      </w:pPr>
      <w:r w:rsidRPr="0018297F">
        <w:rPr>
          <w:sz w:val="28"/>
          <w:szCs w:val="28"/>
          <w:lang w:val="uk-UA"/>
        </w:rPr>
        <w:t xml:space="preserve">1) прийняття міським головою рішення </w:t>
      </w:r>
      <w:r w:rsidR="00BE1379" w:rsidRPr="0018297F">
        <w:rPr>
          <w:sz w:val="28"/>
          <w:szCs w:val="28"/>
          <w:lang w:val="uk-UA"/>
        </w:rPr>
        <w:t xml:space="preserve">про </w:t>
      </w:r>
      <w:r w:rsidRPr="0018297F">
        <w:rPr>
          <w:sz w:val="28"/>
          <w:szCs w:val="28"/>
          <w:lang w:val="uk-UA"/>
        </w:rPr>
        <w:t>проведення оцінки корупційних ризик;</w:t>
      </w:r>
    </w:p>
    <w:p w:rsidR="004A395E" w:rsidRPr="0018297F" w:rsidRDefault="004A395E" w:rsidP="00C90440">
      <w:pPr>
        <w:spacing w:before="120" w:after="120"/>
        <w:ind w:firstLine="709"/>
        <w:jc w:val="both"/>
        <w:rPr>
          <w:sz w:val="28"/>
          <w:szCs w:val="28"/>
          <w:lang w:val="uk-UA"/>
        </w:rPr>
      </w:pPr>
      <w:r w:rsidRPr="0018297F">
        <w:rPr>
          <w:sz w:val="28"/>
          <w:szCs w:val="28"/>
          <w:lang w:val="uk-UA"/>
        </w:rPr>
        <w:t xml:space="preserve">2) оприлюднення зазначеного рішення на офіційному </w:t>
      </w:r>
      <w:proofErr w:type="spellStart"/>
      <w:r w:rsidRPr="0018297F">
        <w:rPr>
          <w:sz w:val="28"/>
          <w:szCs w:val="28"/>
          <w:lang w:val="uk-UA"/>
        </w:rPr>
        <w:t>веб-сайт</w:t>
      </w:r>
      <w:r w:rsidR="00863D15" w:rsidRPr="0018297F">
        <w:rPr>
          <w:sz w:val="28"/>
          <w:szCs w:val="28"/>
          <w:lang w:val="uk-UA"/>
        </w:rPr>
        <w:t>і</w:t>
      </w:r>
      <w:proofErr w:type="spellEnd"/>
      <w:r w:rsidRPr="0018297F">
        <w:rPr>
          <w:sz w:val="28"/>
          <w:szCs w:val="28"/>
          <w:lang w:val="uk-UA"/>
        </w:rPr>
        <w:t xml:space="preserve"> Дрогобицької міської ради;</w:t>
      </w:r>
    </w:p>
    <w:p w:rsidR="004A395E" w:rsidRPr="0018297F" w:rsidRDefault="004A395E" w:rsidP="004A395E">
      <w:pPr>
        <w:spacing w:before="120" w:after="120"/>
        <w:ind w:firstLine="709"/>
        <w:jc w:val="both"/>
        <w:rPr>
          <w:color w:val="000000"/>
          <w:sz w:val="28"/>
          <w:szCs w:val="28"/>
          <w:lang w:val="uk-UA"/>
        </w:rPr>
      </w:pPr>
      <w:r w:rsidRPr="0018297F">
        <w:rPr>
          <w:sz w:val="28"/>
          <w:szCs w:val="28"/>
          <w:lang w:val="uk-UA"/>
        </w:rPr>
        <w:t xml:space="preserve">3) формування та затвердження складу </w:t>
      </w:r>
      <w:bookmarkStart w:id="4" w:name="n35"/>
      <w:bookmarkStart w:id="5" w:name="n37"/>
      <w:bookmarkEnd w:id="4"/>
      <w:bookmarkEnd w:id="5"/>
      <w:r w:rsidR="00C90440" w:rsidRPr="0018297F">
        <w:rPr>
          <w:color w:val="000000"/>
          <w:sz w:val="28"/>
          <w:szCs w:val="28"/>
          <w:lang w:val="uk-UA"/>
        </w:rPr>
        <w:t xml:space="preserve">комісії </w:t>
      </w:r>
      <w:r w:rsidRPr="0018297F">
        <w:rPr>
          <w:color w:val="000000"/>
          <w:sz w:val="28"/>
          <w:szCs w:val="28"/>
          <w:lang w:val="uk-UA"/>
        </w:rPr>
        <w:t xml:space="preserve">з </w:t>
      </w:r>
      <w:r w:rsidR="00C90440" w:rsidRPr="0018297F">
        <w:rPr>
          <w:color w:val="000000"/>
          <w:sz w:val="28"/>
          <w:szCs w:val="28"/>
          <w:lang w:val="uk-UA"/>
        </w:rPr>
        <w:t>проведення оцінки корупційних ризиків</w:t>
      </w:r>
      <w:r w:rsidRPr="0018297F">
        <w:rPr>
          <w:color w:val="000000"/>
          <w:sz w:val="28"/>
          <w:szCs w:val="28"/>
          <w:lang w:val="uk-UA"/>
        </w:rPr>
        <w:t xml:space="preserve"> (далі - Комісія)</w:t>
      </w:r>
      <w:r w:rsidR="00C90440" w:rsidRPr="0018297F">
        <w:rPr>
          <w:color w:val="000000"/>
          <w:sz w:val="28"/>
          <w:szCs w:val="28"/>
          <w:lang w:val="uk-UA"/>
        </w:rPr>
        <w:t>;</w:t>
      </w:r>
      <w:bookmarkStart w:id="6" w:name="n38"/>
      <w:bookmarkEnd w:id="6"/>
    </w:p>
    <w:p w:rsidR="004A395E" w:rsidRPr="0018297F" w:rsidRDefault="004A395E" w:rsidP="004A395E">
      <w:pPr>
        <w:spacing w:before="120" w:after="120"/>
        <w:ind w:firstLine="709"/>
        <w:jc w:val="both"/>
        <w:rPr>
          <w:color w:val="000000"/>
          <w:sz w:val="28"/>
          <w:szCs w:val="28"/>
          <w:lang w:val="uk-UA"/>
        </w:rPr>
      </w:pPr>
      <w:r w:rsidRPr="0018297F">
        <w:rPr>
          <w:color w:val="000000"/>
          <w:sz w:val="28"/>
          <w:szCs w:val="28"/>
          <w:lang w:val="uk-UA"/>
        </w:rPr>
        <w:t>4) проведення навчання членів Комісії (у разі необхідності);</w:t>
      </w:r>
    </w:p>
    <w:p w:rsidR="00C90440" w:rsidRPr="0018297F" w:rsidRDefault="004A395E" w:rsidP="004A395E">
      <w:pPr>
        <w:spacing w:before="120" w:after="120"/>
        <w:ind w:firstLine="709"/>
        <w:jc w:val="both"/>
        <w:rPr>
          <w:color w:val="000000"/>
          <w:sz w:val="28"/>
          <w:szCs w:val="28"/>
          <w:lang w:val="uk-UA"/>
        </w:rPr>
      </w:pPr>
      <w:r w:rsidRPr="0018297F">
        <w:rPr>
          <w:color w:val="000000"/>
          <w:sz w:val="28"/>
          <w:szCs w:val="28"/>
          <w:lang w:val="uk-UA"/>
        </w:rPr>
        <w:t xml:space="preserve">5) </w:t>
      </w:r>
      <w:r w:rsidR="00C90440" w:rsidRPr="0018297F">
        <w:rPr>
          <w:color w:val="000000"/>
          <w:sz w:val="28"/>
          <w:szCs w:val="28"/>
          <w:lang w:val="uk-UA"/>
        </w:rPr>
        <w:t>розробка</w:t>
      </w:r>
      <w:r w:rsidRPr="0018297F">
        <w:rPr>
          <w:color w:val="000000"/>
          <w:sz w:val="28"/>
          <w:szCs w:val="28"/>
          <w:lang w:val="uk-UA"/>
        </w:rPr>
        <w:t xml:space="preserve"> та затвердження</w:t>
      </w:r>
      <w:r w:rsidR="00C90440" w:rsidRPr="0018297F">
        <w:rPr>
          <w:color w:val="000000"/>
          <w:sz w:val="28"/>
          <w:szCs w:val="28"/>
          <w:lang w:val="uk-UA"/>
        </w:rPr>
        <w:t xml:space="preserve"> робочого плану оцінки корупційних ризиків (далі - робочий план).</w:t>
      </w:r>
    </w:p>
    <w:p w:rsidR="005B0875" w:rsidRPr="0018297F" w:rsidRDefault="005B0875" w:rsidP="004A395E">
      <w:pPr>
        <w:spacing w:before="120" w:after="120"/>
        <w:ind w:firstLine="709"/>
        <w:jc w:val="both"/>
        <w:rPr>
          <w:color w:val="000000"/>
          <w:sz w:val="28"/>
          <w:szCs w:val="28"/>
          <w:lang w:val="uk-UA"/>
        </w:rPr>
      </w:pPr>
      <w:r w:rsidRPr="0018297F">
        <w:rPr>
          <w:color w:val="000000"/>
          <w:sz w:val="28"/>
          <w:szCs w:val="28"/>
          <w:lang w:val="uk-UA"/>
        </w:rPr>
        <w:t xml:space="preserve">8. </w:t>
      </w:r>
      <w:r w:rsidR="00DB30B6" w:rsidRPr="0018297F">
        <w:rPr>
          <w:color w:val="000000"/>
          <w:sz w:val="28"/>
          <w:szCs w:val="28"/>
          <w:lang w:val="uk-UA"/>
        </w:rPr>
        <w:t>Комісія формується у складі працівників виконкому міської ради та її виконавчих органів, а також зовнішніх експертів</w:t>
      </w:r>
      <w:r w:rsidR="00B4090C" w:rsidRPr="0018297F">
        <w:rPr>
          <w:color w:val="000000"/>
          <w:sz w:val="28"/>
          <w:szCs w:val="28"/>
          <w:lang w:val="uk-UA"/>
        </w:rPr>
        <w:t>, спеціалістів</w:t>
      </w:r>
      <w:r w:rsidR="00DB30B6" w:rsidRPr="0018297F">
        <w:rPr>
          <w:color w:val="000000"/>
          <w:sz w:val="28"/>
          <w:szCs w:val="28"/>
          <w:lang w:val="uk-UA"/>
        </w:rPr>
        <w:t xml:space="preserve"> та представників громадс</w:t>
      </w:r>
      <w:r w:rsidR="00C31F41" w:rsidRPr="0018297F">
        <w:rPr>
          <w:color w:val="000000"/>
          <w:sz w:val="28"/>
          <w:szCs w:val="28"/>
          <w:lang w:val="uk-UA"/>
        </w:rPr>
        <w:t>ь</w:t>
      </w:r>
      <w:r w:rsidR="00B4090C" w:rsidRPr="0018297F">
        <w:rPr>
          <w:color w:val="000000"/>
          <w:sz w:val="28"/>
          <w:szCs w:val="28"/>
          <w:lang w:val="uk-UA"/>
        </w:rPr>
        <w:t>кості</w:t>
      </w:r>
      <w:r w:rsidR="00DB30B6" w:rsidRPr="0018297F">
        <w:rPr>
          <w:color w:val="000000"/>
          <w:sz w:val="28"/>
          <w:szCs w:val="28"/>
          <w:lang w:val="uk-UA"/>
        </w:rPr>
        <w:t>.</w:t>
      </w:r>
    </w:p>
    <w:p w:rsidR="00CE604D" w:rsidRPr="0018297F" w:rsidRDefault="00CE604D" w:rsidP="004A395E">
      <w:pPr>
        <w:spacing w:before="120" w:after="120"/>
        <w:ind w:firstLine="709"/>
        <w:jc w:val="both"/>
        <w:rPr>
          <w:color w:val="000000"/>
          <w:sz w:val="28"/>
          <w:szCs w:val="28"/>
          <w:lang w:val="uk-UA"/>
        </w:rPr>
      </w:pPr>
      <w:r w:rsidRPr="0018297F">
        <w:rPr>
          <w:color w:val="000000"/>
          <w:sz w:val="28"/>
          <w:szCs w:val="28"/>
          <w:lang w:val="uk-UA"/>
        </w:rPr>
        <w:t>До</w:t>
      </w:r>
      <w:r w:rsidR="00EB66CF" w:rsidRPr="0018297F">
        <w:rPr>
          <w:color w:val="000000"/>
          <w:sz w:val="28"/>
          <w:szCs w:val="28"/>
          <w:lang w:val="uk-UA"/>
        </w:rPr>
        <w:t xml:space="preserve"> </w:t>
      </w:r>
      <w:r w:rsidRPr="0018297F">
        <w:rPr>
          <w:color w:val="000000"/>
          <w:sz w:val="28"/>
          <w:szCs w:val="28"/>
          <w:lang w:val="uk-UA"/>
        </w:rPr>
        <w:t>складу Комісії включаються, зокрема, представники служби управління персоналом, юридичної служб</w:t>
      </w:r>
      <w:r w:rsidR="00E71CFE" w:rsidRPr="0018297F">
        <w:rPr>
          <w:color w:val="000000"/>
          <w:sz w:val="28"/>
          <w:szCs w:val="28"/>
          <w:lang w:val="uk-UA"/>
        </w:rPr>
        <w:t>и</w:t>
      </w:r>
      <w:r w:rsidRPr="0018297F">
        <w:rPr>
          <w:color w:val="000000"/>
          <w:sz w:val="28"/>
          <w:szCs w:val="28"/>
          <w:lang w:val="uk-UA"/>
        </w:rPr>
        <w:t>, структурного підрозділу внутрішнього аудиту (у</w:t>
      </w:r>
      <w:r w:rsidR="008F4838">
        <w:rPr>
          <w:color w:val="000000"/>
          <w:sz w:val="28"/>
          <w:szCs w:val="28"/>
          <w:lang w:val="uk-UA"/>
        </w:rPr>
        <w:t xml:space="preserve"> разі створення), уповноваженої особи</w:t>
      </w:r>
      <w:r w:rsidRPr="0018297F">
        <w:rPr>
          <w:color w:val="000000"/>
          <w:sz w:val="28"/>
          <w:szCs w:val="28"/>
          <w:lang w:val="uk-UA"/>
        </w:rPr>
        <w:t xml:space="preserve"> з питань запобігання та виявлення корупції.</w:t>
      </w:r>
    </w:p>
    <w:p w:rsidR="00CE604D" w:rsidRPr="0018297F" w:rsidRDefault="00E71CFE" w:rsidP="004A395E">
      <w:pPr>
        <w:spacing w:before="120" w:after="120"/>
        <w:ind w:firstLine="709"/>
        <w:jc w:val="both"/>
        <w:rPr>
          <w:color w:val="000000"/>
          <w:sz w:val="28"/>
          <w:szCs w:val="28"/>
          <w:lang w:val="uk-UA"/>
        </w:rPr>
      </w:pPr>
      <w:r w:rsidRPr="0018297F">
        <w:rPr>
          <w:color w:val="000000"/>
          <w:sz w:val="28"/>
          <w:szCs w:val="28"/>
          <w:lang w:val="uk-UA"/>
        </w:rPr>
        <w:t xml:space="preserve">Головою Комісії призначається </w:t>
      </w:r>
      <w:r w:rsidR="008F4838">
        <w:rPr>
          <w:color w:val="000000"/>
          <w:sz w:val="28"/>
          <w:szCs w:val="28"/>
          <w:lang w:val="uk-UA"/>
        </w:rPr>
        <w:t>уповноважена</w:t>
      </w:r>
      <w:r w:rsidR="00CE604D" w:rsidRPr="0018297F">
        <w:rPr>
          <w:color w:val="000000"/>
          <w:sz w:val="28"/>
          <w:szCs w:val="28"/>
          <w:lang w:val="uk-UA"/>
        </w:rPr>
        <w:t xml:space="preserve"> </w:t>
      </w:r>
      <w:r w:rsidR="008F4838">
        <w:rPr>
          <w:color w:val="000000"/>
          <w:sz w:val="28"/>
          <w:szCs w:val="28"/>
          <w:lang w:val="uk-UA"/>
        </w:rPr>
        <w:t>особа</w:t>
      </w:r>
      <w:r w:rsidR="00CE604D" w:rsidRPr="0018297F">
        <w:rPr>
          <w:color w:val="000000"/>
          <w:sz w:val="28"/>
          <w:szCs w:val="28"/>
          <w:lang w:val="uk-UA"/>
        </w:rPr>
        <w:t xml:space="preserve"> з питань запобігання та виявлення корупції.</w:t>
      </w:r>
    </w:p>
    <w:p w:rsidR="003C67C8" w:rsidRPr="0018297F" w:rsidRDefault="00204461" w:rsidP="004A395E">
      <w:pPr>
        <w:spacing w:before="120" w:after="120"/>
        <w:ind w:firstLine="709"/>
        <w:jc w:val="both"/>
        <w:rPr>
          <w:color w:val="000000"/>
          <w:sz w:val="28"/>
          <w:szCs w:val="28"/>
          <w:lang w:val="uk-UA"/>
        </w:rPr>
      </w:pPr>
      <w:r w:rsidRPr="0018297F">
        <w:rPr>
          <w:color w:val="000000"/>
          <w:sz w:val="28"/>
          <w:szCs w:val="28"/>
          <w:lang w:val="uk-UA"/>
        </w:rPr>
        <w:t xml:space="preserve">9. </w:t>
      </w:r>
      <w:r w:rsidR="003C67C8" w:rsidRPr="0018297F">
        <w:rPr>
          <w:color w:val="000000"/>
          <w:sz w:val="28"/>
          <w:szCs w:val="28"/>
          <w:lang w:val="uk-UA"/>
        </w:rPr>
        <w:t xml:space="preserve">З метою залучення до складу комісії зовнішніх експертів, спеціалістів та представників громадськості, рішення про проведення оцінки корупційних ризиків оприлюднюється не пізніше семи робочих днів до дня затвердження складу Комісії. </w:t>
      </w:r>
      <w:r w:rsidR="00B56A42" w:rsidRPr="0018297F">
        <w:rPr>
          <w:color w:val="000000"/>
          <w:sz w:val="28"/>
          <w:szCs w:val="28"/>
          <w:lang w:val="uk-UA"/>
        </w:rPr>
        <w:t>У рішенні вказується порядок подання пропозицій про включення зовнішніх експертів, спеціалістів та представників громадськості до складу Комісії.</w:t>
      </w:r>
    </w:p>
    <w:p w:rsidR="0048779E" w:rsidRPr="0018297F" w:rsidRDefault="00CE604D" w:rsidP="0048779E">
      <w:pPr>
        <w:spacing w:before="120" w:after="120"/>
        <w:ind w:firstLine="709"/>
        <w:jc w:val="both"/>
        <w:rPr>
          <w:color w:val="000000"/>
          <w:sz w:val="28"/>
          <w:szCs w:val="28"/>
          <w:lang w:val="uk-UA"/>
        </w:rPr>
      </w:pPr>
      <w:r w:rsidRPr="0018297F">
        <w:rPr>
          <w:color w:val="000000"/>
          <w:sz w:val="28"/>
          <w:szCs w:val="28"/>
          <w:lang w:val="uk-UA"/>
        </w:rPr>
        <w:t>10. Міський голова затверджує персональний склад Комісії</w:t>
      </w:r>
      <w:r w:rsidR="0048779E" w:rsidRPr="0018297F">
        <w:rPr>
          <w:color w:val="000000"/>
          <w:sz w:val="28"/>
          <w:szCs w:val="28"/>
          <w:lang w:val="uk-UA"/>
        </w:rPr>
        <w:t xml:space="preserve"> та</w:t>
      </w:r>
      <w:r w:rsidRPr="0018297F">
        <w:rPr>
          <w:color w:val="000000"/>
          <w:sz w:val="28"/>
          <w:szCs w:val="28"/>
          <w:lang w:val="uk-UA"/>
        </w:rPr>
        <w:t xml:space="preserve"> строк проведення оцінки корупційних ризиків. </w:t>
      </w:r>
    </w:p>
    <w:p w:rsidR="00D27EBC" w:rsidRPr="0018297F" w:rsidRDefault="0048779E" w:rsidP="0048779E">
      <w:pPr>
        <w:spacing w:before="120" w:after="120"/>
        <w:ind w:firstLine="709"/>
        <w:jc w:val="both"/>
        <w:rPr>
          <w:color w:val="000000"/>
          <w:sz w:val="28"/>
          <w:szCs w:val="28"/>
          <w:lang w:val="uk-UA"/>
        </w:rPr>
      </w:pPr>
      <w:r w:rsidRPr="0018297F">
        <w:rPr>
          <w:color w:val="000000"/>
          <w:sz w:val="28"/>
          <w:szCs w:val="28"/>
          <w:lang w:val="uk-UA"/>
        </w:rPr>
        <w:t xml:space="preserve">11. </w:t>
      </w:r>
      <w:r w:rsidR="00D27EBC" w:rsidRPr="0018297F">
        <w:rPr>
          <w:color w:val="000000"/>
          <w:sz w:val="28"/>
          <w:szCs w:val="28"/>
          <w:lang w:val="uk-UA"/>
        </w:rPr>
        <w:t xml:space="preserve">Перед початком роботи </w:t>
      </w:r>
      <w:r w:rsidR="0053250D" w:rsidRPr="0018297F">
        <w:rPr>
          <w:color w:val="000000"/>
          <w:sz w:val="28"/>
          <w:szCs w:val="28"/>
          <w:lang w:val="uk-UA"/>
        </w:rPr>
        <w:t>Комісії, за рішення</w:t>
      </w:r>
      <w:r w:rsidR="00700000" w:rsidRPr="0018297F">
        <w:rPr>
          <w:color w:val="000000"/>
          <w:sz w:val="28"/>
          <w:szCs w:val="28"/>
          <w:lang w:val="uk-UA"/>
        </w:rPr>
        <w:t>м</w:t>
      </w:r>
      <w:r w:rsidR="0053250D" w:rsidRPr="0018297F">
        <w:rPr>
          <w:color w:val="000000"/>
          <w:sz w:val="28"/>
          <w:szCs w:val="28"/>
          <w:lang w:val="uk-UA"/>
        </w:rPr>
        <w:t xml:space="preserve"> голови Комісії для її членів може бути організовано навчання </w:t>
      </w:r>
      <w:r w:rsidR="009678B7" w:rsidRPr="0018297F">
        <w:rPr>
          <w:color w:val="000000"/>
          <w:sz w:val="28"/>
          <w:szCs w:val="28"/>
          <w:lang w:val="uk-UA"/>
        </w:rPr>
        <w:t xml:space="preserve">щодо </w:t>
      </w:r>
      <w:r w:rsidR="00A060F2" w:rsidRPr="0018297F">
        <w:rPr>
          <w:color w:val="000000"/>
          <w:sz w:val="28"/>
          <w:szCs w:val="28"/>
          <w:lang w:val="uk-UA"/>
        </w:rPr>
        <w:t xml:space="preserve">методики </w:t>
      </w:r>
      <w:r w:rsidR="0053250D" w:rsidRPr="0018297F">
        <w:rPr>
          <w:color w:val="000000"/>
          <w:sz w:val="28"/>
          <w:szCs w:val="28"/>
          <w:lang w:val="uk-UA"/>
        </w:rPr>
        <w:t>проведення оцінки корупційних ризиків, вивчення найкращого досвіду проведення такої оцінки тощо.</w:t>
      </w:r>
      <w:r w:rsidR="007562AE" w:rsidRPr="0018297F">
        <w:rPr>
          <w:color w:val="000000"/>
          <w:sz w:val="28"/>
          <w:szCs w:val="28"/>
          <w:lang w:val="uk-UA"/>
        </w:rPr>
        <w:t xml:space="preserve"> Навчання проводиться </w:t>
      </w:r>
      <w:r w:rsidR="00D853BA">
        <w:rPr>
          <w:color w:val="000000"/>
          <w:sz w:val="28"/>
          <w:szCs w:val="28"/>
          <w:lang w:val="uk-UA"/>
        </w:rPr>
        <w:t>уповноваженою</w:t>
      </w:r>
      <w:r w:rsidR="007562AE" w:rsidRPr="0018297F">
        <w:rPr>
          <w:color w:val="000000"/>
          <w:sz w:val="28"/>
          <w:szCs w:val="28"/>
          <w:lang w:val="uk-UA"/>
        </w:rPr>
        <w:t xml:space="preserve"> </w:t>
      </w:r>
      <w:r w:rsidR="00D853BA">
        <w:rPr>
          <w:color w:val="000000"/>
          <w:sz w:val="28"/>
          <w:szCs w:val="28"/>
          <w:lang w:val="uk-UA"/>
        </w:rPr>
        <w:t>особою</w:t>
      </w:r>
      <w:r w:rsidR="007562AE" w:rsidRPr="0018297F">
        <w:rPr>
          <w:color w:val="000000"/>
          <w:sz w:val="28"/>
          <w:szCs w:val="28"/>
          <w:lang w:val="uk-UA"/>
        </w:rPr>
        <w:t xml:space="preserve"> з питань запобігання і ви</w:t>
      </w:r>
      <w:r w:rsidR="00700000" w:rsidRPr="0018297F">
        <w:rPr>
          <w:color w:val="000000"/>
          <w:sz w:val="28"/>
          <w:szCs w:val="28"/>
          <w:lang w:val="uk-UA"/>
        </w:rPr>
        <w:t>я</w:t>
      </w:r>
      <w:r w:rsidR="007562AE" w:rsidRPr="0018297F">
        <w:rPr>
          <w:color w:val="000000"/>
          <w:sz w:val="28"/>
          <w:szCs w:val="28"/>
          <w:lang w:val="uk-UA"/>
        </w:rPr>
        <w:t>влення корупції та/або залученими зовнішніми експертами.</w:t>
      </w:r>
    </w:p>
    <w:p w:rsidR="00D13CBA" w:rsidRPr="0018297F" w:rsidRDefault="0053250D" w:rsidP="0048779E">
      <w:pPr>
        <w:spacing w:before="120" w:after="120"/>
        <w:ind w:firstLine="709"/>
        <w:jc w:val="both"/>
        <w:rPr>
          <w:color w:val="000000"/>
          <w:sz w:val="28"/>
          <w:szCs w:val="28"/>
          <w:lang w:val="uk-UA"/>
        </w:rPr>
      </w:pPr>
      <w:r w:rsidRPr="0018297F">
        <w:rPr>
          <w:color w:val="000000"/>
          <w:sz w:val="28"/>
          <w:szCs w:val="28"/>
          <w:lang w:val="uk-UA"/>
        </w:rPr>
        <w:t xml:space="preserve">12. </w:t>
      </w:r>
      <w:r w:rsidR="00D13CBA" w:rsidRPr="0018297F">
        <w:rPr>
          <w:color w:val="000000"/>
          <w:sz w:val="28"/>
          <w:szCs w:val="28"/>
          <w:lang w:val="uk-UA"/>
        </w:rPr>
        <w:t>Для підготовки проведення оцінки Комісія:</w:t>
      </w:r>
    </w:p>
    <w:p w:rsidR="00D80F10" w:rsidRPr="0018297F" w:rsidRDefault="00D13CBA" w:rsidP="0048779E">
      <w:pPr>
        <w:spacing w:before="120" w:after="120"/>
        <w:ind w:firstLine="709"/>
        <w:jc w:val="both"/>
        <w:rPr>
          <w:color w:val="000000"/>
          <w:sz w:val="28"/>
          <w:szCs w:val="28"/>
          <w:lang w:val="uk-UA"/>
        </w:rPr>
      </w:pPr>
      <w:r w:rsidRPr="0018297F">
        <w:rPr>
          <w:color w:val="000000"/>
          <w:sz w:val="28"/>
          <w:szCs w:val="28"/>
          <w:lang w:val="uk-UA"/>
        </w:rPr>
        <w:lastRenderedPageBreak/>
        <w:t xml:space="preserve">1) </w:t>
      </w:r>
      <w:r w:rsidR="00D80F10" w:rsidRPr="0018297F">
        <w:rPr>
          <w:color w:val="000000"/>
          <w:sz w:val="28"/>
          <w:szCs w:val="28"/>
          <w:lang w:val="uk-UA"/>
        </w:rPr>
        <w:t>визначає внутрішні та зовнішні заінтересовані сторони, внутрішній та зовнішній контекст, що впливають на оцінку ризиків;</w:t>
      </w:r>
    </w:p>
    <w:p w:rsidR="00D13CBA" w:rsidRPr="0018297F" w:rsidRDefault="00D80F10" w:rsidP="0048779E">
      <w:pPr>
        <w:spacing w:before="120" w:after="120"/>
        <w:ind w:firstLine="709"/>
        <w:jc w:val="both"/>
        <w:rPr>
          <w:color w:val="000000"/>
          <w:sz w:val="28"/>
          <w:szCs w:val="28"/>
          <w:lang w:val="uk-UA"/>
        </w:rPr>
      </w:pPr>
      <w:r w:rsidRPr="0018297F">
        <w:rPr>
          <w:color w:val="000000"/>
          <w:sz w:val="28"/>
          <w:szCs w:val="28"/>
          <w:lang w:val="uk-UA"/>
        </w:rPr>
        <w:t xml:space="preserve">2) </w:t>
      </w:r>
      <w:r w:rsidR="00D13CBA" w:rsidRPr="0018297F">
        <w:rPr>
          <w:color w:val="000000"/>
          <w:sz w:val="28"/>
          <w:szCs w:val="28"/>
          <w:lang w:val="uk-UA"/>
        </w:rPr>
        <w:t>складає карту та проводить аналіз функцій Дрогобицької міської ради, її виконавчих органів та виконкому</w:t>
      </w:r>
      <w:r w:rsidR="00613E90" w:rsidRPr="0018297F">
        <w:rPr>
          <w:color w:val="000000"/>
          <w:sz w:val="28"/>
          <w:szCs w:val="28"/>
          <w:lang w:val="uk-UA"/>
        </w:rPr>
        <w:t xml:space="preserve"> з метою визначення об’єктів оцінки корупційних ризиків.</w:t>
      </w:r>
    </w:p>
    <w:p w:rsidR="00613E90" w:rsidRPr="0018297F" w:rsidRDefault="00613E90" w:rsidP="0048779E">
      <w:pPr>
        <w:spacing w:before="120" w:after="120"/>
        <w:ind w:firstLine="709"/>
        <w:jc w:val="both"/>
        <w:rPr>
          <w:color w:val="000000"/>
          <w:sz w:val="28"/>
          <w:szCs w:val="28"/>
          <w:lang w:val="uk-UA"/>
        </w:rPr>
      </w:pPr>
      <w:r w:rsidRPr="0018297F">
        <w:rPr>
          <w:color w:val="000000"/>
          <w:sz w:val="28"/>
          <w:szCs w:val="28"/>
          <w:lang w:val="uk-UA"/>
        </w:rPr>
        <w:t xml:space="preserve">При визначенні об’єктів оцінки Комісія враховує: </w:t>
      </w:r>
    </w:p>
    <w:p w:rsidR="00613E90" w:rsidRPr="0018297F" w:rsidRDefault="00613E90" w:rsidP="00790020">
      <w:pPr>
        <w:pStyle w:val="a3"/>
        <w:numPr>
          <w:ilvl w:val="0"/>
          <w:numId w:val="1"/>
        </w:numPr>
        <w:tabs>
          <w:tab w:val="left" w:pos="1134"/>
        </w:tabs>
        <w:spacing w:before="120" w:after="120"/>
        <w:ind w:left="0" w:firstLine="709"/>
        <w:jc w:val="both"/>
        <w:rPr>
          <w:color w:val="000000"/>
          <w:sz w:val="28"/>
          <w:szCs w:val="28"/>
          <w:lang w:val="uk-UA"/>
        </w:rPr>
      </w:pPr>
      <w:r w:rsidRPr="0018297F">
        <w:rPr>
          <w:color w:val="000000"/>
          <w:sz w:val="28"/>
          <w:szCs w:val="28"/>
          <w:lang w:val="uk-UA"/>
        </w:rPr>
        <w:t xml:space="preserve">функції, які, на думки Комісії, є найбільш вразливими до корупційних ризиків; </w:t>
      </w:r>
    </w:p>
    <w:p w:rsidR="00613E90" w:rsidRPr="0018297F" w:rsidRDefault="00613E90" w:rsidP="00790020">
      <w:pPr>
        <w:pStyle w:val="a3"/>
        <w:numPr>
          <w:ilvl w:val="0"/>
          <w:numId w:val="1"/>
        </w:numPr>
        <w:tabs>
          <w:tab w:val="left" w:pos="1134"/>
        </w:tabs>
        <w:spacing w:before="120" w:after="120"/>
        <w:ind w:left="0" w:firstLine="709"/>
        <w:jc w:val="both"/>
        <w:rPr>
          <w:color w:val="000000"/>
          <w:sz w:val="28"/>
          <w:szCs w:val="28"/>
          <w:lang w:val="uk-UA"/>
        </w:rPr>
      </w:pPr>
      <w:r w:rsidRPr="0018297F">
        <w:rPr>
          <w:color w:val="000000"/>
          <w:sz w:val="28"/>
          <w:szCs w:val="28"/>
          <w:lang w:val="uk-UA"/>
        </w:rPr>
        <w:t xml:space="preserve">функції, за якими корупційні або пов’язані із корупцією правопорушення матимуть найбільші негативні наслідки (для заінтересованих сторін, репутації установи, з точки зору фінансових втрат тощо); </w:t>
      </w:r>
    </w:p>
    <w:p w:rsidR="00613E90" w:rsidRPr="0018297F" w:rsidRDefault="00613E90" w:rsidP="00790020">
      <w:pPr>
        <w:pStyle w:val="a3"/>
        <w:numPr>
          <w:ilvl w:val="0"/>
          <w:numId w:val="1"/>
        </w:numPr>
        <w:tabs>
          <w:tab w:val="left" w:pos="1134"/>
        </w:tabs>
        <w:spacing w:before="120" w:after="120"/>
        <w:ind w:left="0" w:firstLine="709"/>
        <w:jc w:val="both"/>
        <w:rPr>
          <w:color w:val="000000"/>
          <w:sz w:val="28"/>
          <w:szCs w:val="28"/>
          <w:lang w:val="uk-UA"/>
        </w:rPr>
      </w:pPr>
      <w:r w:rsidRPr="0018297F">
        <w:rPr>
          <w:color w:val="000000"/>
          <w:sz w:val="28"/>
          <w:szCs w:val="28"/>
          <w:lang w:val="uk-UA"/>
        </w:rPr>
        <w:t>функції, оцінка яких раніше не проводилася;</w:t>
      </w:r>
    </w:p>
    <w:p w:rsidR="00613E90" w:rsidRPr="0018297F" w:rsidRDefault="00D80F10" w:rsidP="00790020">
      <w:pPr>
        <w:pStyle w:val="a3"/>
        <w:numPr>
          <w:ilvl w:val="0"/>
          <w:numId w:val="1"/>
        </w:numPr>
        <w:tabs>
          <w:tab w:val="left" w:pos="1134"/>
        </w:tabs>
        <w:spacing w:before="120" w:after="120"/>
        <w:ind w:left="0" w:firstLine="709"/>
        <w:jc w:val="both"/>
        <w:rPr>
          <w:color w:val="000000"/>
          <w:sz w:val="28"/>
          <w:szCs w:val="28"/>
          <w:lang w:val="uk-UA"/>
        </w:rPr>
      </w:pPr>
      <w:r w:rsidRPr="0018297F">
        <w:rPr>
          <w:color w:val="000000"/>
          <w:sz w:val="28"/>
          <w:szCs w:val="28"/>
          <w:lang w:val="uk-UA"/>
        </w:rPr>
        <w:t>функції, за якими можна досягнути відносно швидких та суттєвих результатів з точки зору запобігання корупції, а також запобігання корупції у яких матиме найбільший ефект для заінтересованих сторін;</w:t>
      </w:r>
    </w:p>
    <w:p w:rsidR="00D80F10" w:rsidRPr="0018297F" w:rsidRDefault="00BC20CA" w:rsidP="00AA31AA">
      <w:pPr>
        <w:spacing w:before="120" w:after="120"/>
        <w:ind w:firstLine="709"/>
        <w:jc w:val="both"/>
        <w:rPr>
          <w:color w:val="000000"/>
          <w:sz w:val="28"/>
          <w:szCs w:val="28"/>
          <w:lang w:val="uk-UA"/>
        </w:rPr>
      </w:pPr>
      <w:r w:rsidRPr="0018297F">
        <w:rPr>
          <w:color w:val="000000"/>
          <w:sz w:val="28"/>
          <w:szCs w:val="28"/>
          <w:lang w:val="uk-UA"/>
        </w:rPr>
        <w:t>3</w:t>
      </w:r>
      <w:r w:rsidR="00D80F10" w:rsidRPr="0018297F">
        <w:rPr>
          <w:color w:val="000000"/>
          <w:sz w:val="28"/>
          <w:szCs w:val="28"/>
          <w:lang w:val="uk-UA"/>
        </w:rPr>
        <w:t xml:space="preserve">) </w:t>
      </w:r>
      <w:r w:rsidRPr="0018297F">
        <w:rPr>
          <w:color w:val="000000"/>
          <w:sz w:val="28"/>
          <w:szCs w:val="28"/>
          <w:lang w:val="uk-UA"/>
        </w:rPr>
        <w:t>досліджує та визначає методи і способи (підходи) оцінки корупційних ризиків</w:t>
      </w:r>
      <w:r w:rsidR="003676CC" w:rsidRPr="0018297F">
        <w:rPr>
          <w:color w:val="000000"/>
          <w:sz w:val="28"/>
          <w:szCs w:val="28"/>
          <w:lang w:val="uk-UA"/>
        </w:rPr>
        <w:t xml:space="preserve"> та їх чинників</w:t>
      </w:r>
      <w:r w:rsidRPr="0018297F">
        <w:rPr>
          <w:color w:val="000000"/>
          <w:sz w:val="28"/>
          <w:szCs w:val="28"/>
          <w:lang w:val="uk-UA"/>
        </w:rPr>
        <w:t>, джерела інформації для проведення оцінки</w:t>
      </w:r>
      <w:r w:rsidR="003676CC" w:rsidRPr="0018297F">
        <w:rPr>
          <w:color w:val="000000"/>
          <w:sz w:val="28"/>
          <w:szCs w:val="28"/>
          <w:lang w:val="uk-UA"/>
        </w:rPr>
        <w:t>.</w:t>
      </w:r>
    </w:p>
    <w:p w:rsidR="001C7EC7" w:rsidRPr="0018297F" w:rsidRDefault="00AA31AA" w:rsidP="0048779E">
      <w:pPr>
        <w:spacing w:before="120" w:after="120"/>
        <w:ind w:firstLine="709"/>
        <w:jc w:val="both"/>
        <w:rPr>
          <w:color w:val="000000"/>
          <w:sz w:val="28"/>
          <w:szCs w:val="28"/>
          <w:lang w:val="uk-UA"/>
        </w:rPr>
      </w:pPr>
      <w:r w:rsidRPr="0018297F">
        <w:rPr>
          <w:color w:val="000000"/>
          <w:sz w:val="28"/>
          <w:szCs w:val="28"/>
          <w:lang w:val="uk-UA"/>
        </w:rPr>
        <w:t xml:space="preserve">13. </w:t>
      </w:r>
      <w:r w:rsidR="0048779E" w:rsidRPr="0018297F">
        <w:rPr>
          <w:color w:val="000000"/>
          <w:sz w:val="28"/>
          <w:szCs w:val="28"/>
          <w:lang w:val="uk-UA"/>
        </w:rPr>
        <w:t xml:space="preserve">Комісія складає та затверджує робочий план проведення оцінки, у якому відображаються: </w:t>
      </w:r>
      <w:bookmarkStart w:id="7" w:name="n44"/>
      <w:bookmarkStart w:id="8" w:name="n45"/>
      <w:bookmarkEnd w:id="7"/>
      <w:bookmarkEnd w:id="8"/>
    </w:p>
    <w:p w:rsidR="001C7EC7" w:rsidRPr="0018297F" w:rsidRDefault="001C7EC7" w:rsidP="0048779E">
      <w:pPr>
        <w:spacing w:before="120" w:after="120"/>
        <w:ind w:firstLine="709"/>
        <w:jc w:val="both"/>
        <w:rPr>
          <w:color w:val="000000"/>
          <w:sz w:val="28"/>
          <w:szCs w:val="28"/>
          <w:lang w:val="uk-UA"/>
        </w:rPr>
      </w:pPr>
      <w:r w:rsidRPr="0018297F">
        <w:rPr>
          <w:color w:val="000000"/>
          <w:sz w:val="28"/>
          <w:szCs w:val="28"/>
          <w:lang w:val="uk-UA"/>
        </w:rPr>
        <w:t xml:space="preserve">1) </w:t>
      </w:r>
      <w:r w:rsidR="0048779E" w:rsidRPr="0018297F">
        <w:rPr>
          <w:color w:val="000000"/>
          <w:sz w:val="28"/>
          <w:szCs w:val="28"/>
          <w:lang w:val="uk-UA"/>
        </w:rPr>
        <w:t xml:space="preserve">об’єкти оцінки корупційних ризиків; </w:t>
      </w:r>
      <w:bookmarkStart w:id="9" w:name="n46"/>
      <w:bookmarkEnd w:id="9"/>
    </w:p>
    <w:p w:rsidR="001C7EC7" w:rsidRPr="0018297F" w:rsidRDefault="001C7EC7" w:rsidP="0048779E">
      <w:pPr>
        <w:spacing w:before="120" w:after="120"/>
        <w:ind w:firstLine="709"/>
        <w:jc w:val="both"/>
        <w:rPr>
          <w:color w:val="000000"/>
          <w:sz w:val="28"/>
          <w:szCs w:val="28"/>
          <w:lang w:val="uk-UA"/>
        </w:rPr>
      </w:pPr>
      <w:r w:rsidRPr="0018297F">
        <w:rPr>
          <w:color w:val="000000"/>
          <w:sz w:val="28"/>
          <w:szCs w:val="28"/>
          <w:lang w:val="uk-UA"/>
        </w:rPr>
        <w:t xml:space="preserve">2) </w:t>
      </w:r>
      <w:r w:rsidR="0048779E" w:rsidRPr="0018297F">
        <w:rPr>
          <w:color w:val="000000"/>
          <w:sz w:val="28"/>
          <w:szCs w:val="28"/>
          <w:lang w:val="uk-UA"/>
        </w:rPr>
        <w:t xml:space="preserve">джерела інформації для проведення оцінки корупційних ризиків; </w:t>
      </w:r>
      <w:bookmarkStart w:id="10" w:name="n47"/>
      <w:bookmarkEnd w:id="10"/>
    </w:p>
    <w:p w:rsidR="001C7EC7" w:rsidRPr="0018297F" w:rsidRDefault="001C7EC7" w:rsidP="0048779E">
      <w:pPr>
        <w:spacing w:before="120" w:after="120"/>
        <w:ind w:firstLine="709"/>
        <w:jc w:val="both"/>
        <w:rPr>
          <w:color w:val="000000"/>
          <w:sz w:val="28"/>
          <w:szCs w:val="28"/>
          <w:lang w:val="uk-UA"/>
        </w:rPr>
      </w:pPr>
      <w:r w:rsidRPr="0018297F">
        <w:rPr>
          <w:color w:val="000000"/>
          <w:sz w:val="28"/>
          <w:szCs w:val="28"/>
          <w:lang w:val="uk-UA"/>
        </w:rPr>
        <w:t xml:space="preserve">3) </w:t>
      </w:r>
      <w:r w:rsidR="0048779E" w:rsidRPr="0018297F">
        <w:rPr>
          <w:color w:val="000000"/>
          <w:sz w:val="28"/>
          <w:szCs w:val="28"/>
          <w:lang w:val="uk-UA"/>
        </w:rPr>
        <w:t xml:space="preserve">методи та способи оцінки корупційних ризиків; </w:t>
      </w:r>
      <w:bookmarkStart w:id="11" w:name="n48"/>
      <w:bookmarkEnd w:id="11"/>
    </w:p>
    <w:p w:rsidR="00887000" w:rsidRPr="0018297F" w:rsidRDefault="001C7EC7" w:rsidP="0048779E">
      <w:pPr>
        <w:spacing w:before="120" w:after="120"/>
        <w:ind w:firstLine="709"/>
        <w:jc w:val="both"/>
        <w:rPr>
          <w:color w:val="000000"/>
          <w:sz w:val="28"/>
          <w:szCs w:val="28"/>
          <w:lang w:val="uk-UA"/>
        </w:rPr>
      </w:pPr>
      <w:r w:rsidRPr="0018297F">
        <w:rPr>
          <w:color w:val="000000"/>
          <w:sz w:val="28"/>
          <w:szCs w:val="28"/>
          <w:lang w:val="uk-UA"/>
        </w:rPr>
        <w:t xml:space="preserve">4) </w:t>
      </w:r>
      <w:r w:rsidR="0048779E" w:rsidRPr="0018297F">
        <w:rPr>
          <w:color w:val="000000"/>
          <w:sz w:val="28"/>
          <w:szCs w:val="28"/>
          <w:lang w:val="uk-UA"/>
        </w:rPr>
        <w:t xml:space="preserve">особи, відповідальні за проведення оцінки корупційних ризиків, по кожному об’єкту; </w:t>
      </w:r>
      <w:bookmarkStart w:id="12" w:name="n49"/>
      <w:bookmarkEnd w:id="12"/>
    </w:p>
    <w:p w:rsidR="0048779E" w:rsidRPr="0018297F" w:rsidRDefault="00887000" w:rsidP="0048779E">
      <w:pPr>
        <w:spacing w:before="120" w:after="120"/>
        <w:ind w:firstLine="709"/>
        <w:jc w:val="both"/>
        <w:rPr>
          <w:color w:val="000000"/>
          <w:sz w:val="28"/>
          <w:szCs w:val="28"/>
          <w:lang w:val="uk-UA"/>
        </w:rPr>
      </w:pPr>
      <w:r w:rsidRPr="0018297F">
        <w:rPr>
          <w:color w:val="000000"/>
          <w:sz w:val="28"/>
          <w:szCs w:val="28"/>
          <w:lang w:val="uk-UA"/>
        </w:rPr>
        <w:t xml:space="preserve">5) </w:t>
      </w:r>
      <w:r w:rsidR="0048779E" w:rsidRPr="0018297F">
        <w:rPr>
          <w:color w:val="000000"/>
          <w:sz w:val="28"/>
          <w:szCs w:val="28"/>
          <w:lang w:val="uk-UA"/>
        </w:rPr>
        <w:t>строки проведення оцінки корупційних ризиків по кожному об’єкту</w:t>
      </w:r>
      <w:r w:rsidR="00CB2E74" w:rsidRPr="0018297F">
        <w:rPr>
          <w:color w:val="000000"/>
          <w:sz w:val="28"/>
          <w:szCs w:val="28"/>
          <w:lang w:val="uk-UA"/>
        </w:rPr>
        <w:t xml:space="preserve"> і кожному етапу</w:t>
      </w:r>
      <w:r w:rsidRPr="0018297F">
        <w:rPr>
          <w:color w:val="000000"/>
          <w:sz w:val="28"/>
          <w:szCs w:val="28"/>
          <w:lang w:val="uk-UA"/>
        </w:rPr>
        <w:t xml:space="preserve"> оцінки</w:t>
      </w:r>
      <w:r w:rsidR="0048779E" w:rsidRPr="0018297F">
        <w:rPr>
          <w:color w:val="000000"/>
          <w:sz w:val="28"/>
          <w:szCs w:val="28"/>
          <w:lang w:val="uk-UA"/>
        </w:rPr>
        <w:t>.</w:t>
      </w:r>
    </w:p>
    <w:p w:rsidR="0048779E" w:rsidRPr="0018297F" w:rsidRDefault="0048779E" w:rsidP="0048779E">
      <w:pPr>
        <w:spacing w:before="120" w:after="120"/>
        <w:ind w:firstLine="709"/>
        <w:jc w:val="both"/>
        <w:rPr>
          <w:color w:val="000000"/>
          <w:sz w:val="28"/>
          <w:szCs w:val="28"/>
          <w:lang w:val="uk-UA"/>
        </w:rPr>
      </w:pPr>
      <w:bookmarkStart w:id="13" w:name="n50"/>
      <w:bookmarkEnd w:id="13"/>
      <w:r w:rsidRPr="0018297F">
        <w:rPr>
          <w:color w:val="000000"/>
          <w:sz w:val="28"/>
          <w:szCs w:val="28"/>
          <w:lang w:val="uk-UA"/>
        </w:rPr>
        <w:t>Робочий план за необхідності може корегуватися комісією на різних етапах здійснення оцінки корупційних ризиків.</w:t>
      </w:r>
    </w:p>
    <w:p w:rsidR="00014195" w:rsidRPr="0018297F" w:rsidRDefault="00014195" w:rsidP="0048779E">
      <w:pPr>
        <w:spacing w:before="120" w:after="120"/>
        <w:ind w:firstLine="709"/>
        <w:jc w:val="both"/>
        <w:rPr>
          <w:color w:val="000000"/>
          <w:sz w:val="28"/>
          <w:szCs w:val="28"/>
          <w:lang w:val="uk-UA"/>
        </w:rPr>
      </w:pPr>
      <w:r w:rsidRPr="0018297F">
        <w:rPr>
          <w:color w:val="000000"/>
          <w:sz w:val="28"/>
          <w:szCs w:val="28"/>
          <w:lang w:val="uk-UA"/>
        </w:rPr>
        <w:t xml:space="preserve">Робочий план оформляється згідно </w:t>
      </w:r>
      <w:r w:rsidR="00A65891">
        <w:rPr>
          <w:color w:val="000000"/>
          <w:sz w:val="28"/>
          <w:szCs w:val="28"/>
          <w:lang w:val="uk-UA"/>
        </w:rPr>
        <w:t>і</w:t>
      </w:r>
      <w:r w:rsidRPr="0018297F">
        <w:rPr>
          <w:color w:val="000000"/>
          <w:sz w:val="28"/>
          <w:szCs w:val="28"/>
          <w:lang w:val="uk-UA"/>
        </w:rPr>
        <w:t xml:space="preserve">з </w:t>
      </w:r>
      <w:r w:rsidR="00CF0798" w:rsidRPr="0018297F">
        <w:rPr>
          <w:color w:val="000000"/>
          <w:sz w:val="28"/>
          <w:szCs w:val="28"/>
          <w:lang w:val="uk-UA"/>
        </w:rPr>
        <w:t>д</w:t>
      </w:r>
      <w:r w:rsidRPr="0018297F">
        <w:rPr>
          <w:color w:val="000000"/>
          <w:sz w:val="28"/>
          <w:szCs w:val="28"/>
          <w:lang w:val="uk-UA"/>
        </w:rPr>
        <w:t xml:space="preserve">одатком </w:t>
      </w:r>
      <w:r w:rsidR="00700000" w:rsidRPr="0018297F">
        <w:rPr>
          <w:color w:val="000000"/>
          <w:sz w:val="28"/>
          <w:szCs w:val="28"/>
          <w:lang w:val="uk-UA"/>
        </w:rPr>
        <w:t xml:space="preserve">1 </w:t>
      </w:r>
      <w:r w:rsidRPr="0018297F">
        <w:rPr>
          <w:color w:val="000000"/>
          <w:sz w:val="28"/>
          <w:szCs w:val="28"/>
          <w:lang w:val="uk-UA"/>
        </w:rPr>
        <w:t>до цього Положення.</w:t>
      </w:r>
    </w:p>
    <w:p w:rsidR="00282402" w:rsidRPr="0018297F" w:rsidRDefault="00282402" w:rsidP="0048779E">
      <w:pPr>
        <w:spacing w:before="120" w:after="120"/>
        <w:ind w:firstLine="709"/>
        <w:jc w:val="both"/>
        <w:rPr>
          <w:color w:val="000000"/>
          <w:sz w:val="28"/>
          <w:szCs w:val="28"/>
          <w:lang w:val="uk-UA"/>
        </w:rPr>
      </w:pPr>
    </w:p>
    <w:p w:rsidR="00282402" w:rsidRPr="0018297F" w:rsidRDefault="00282402" w:rsidP="00282402">
      <w:pPr>
        <w:spacing w:before="120" w:after="120"/>
        <w:jc w:val="center"/>
        <w:rPr>
          <w:b/>
          <w:bCs/>
          <w:color w:val="000000"/>
          <w:sz w:val="28"/>
          <w:szCs w:val="28"/>
          <w:lang w:val="uk-UA"/>
        </w:rPr>
      </w:pPr>
      <w:r w:rsidRPr="0018297F">
        <w:rPr>
          <w:b/>
          <w:bCs/>
          <w:color w:val="000000"/>
          <w:sz w:val="28"/>
          <w:szCs w:val="28"/>
          <w:lang w:val="uk-UA"/>
        </w:rPr>
        <w:t>Порядок діяльності Комісії</w:t>
      </w:r>
    </w:p>
    <w:p w:rsidR="0048779E" w:rsidRPr="0018297F" w:rsidRDefault="00D27EBC" w:rsidP="004A395E">
      <w:pPr>
        <w:spacing w:before="120" w:after="120"/>
        <w:ind w:firstLine="709"/>
        <w:jc w:val="both"/>
        <w:rPr>
          <w:color w:val="000000"/>
          <w:sz w:val="28"/>
          <w:szCs w:val="28"/>
          <w:lang w:val="uk-UA"/>
        </w:rPr>
      </w:pPr>
      <w:r w:rsidRPr="0018297F">
        <w:rPr>
          <w:color w:val="000000"/>
          <w:sz w:val="28"/>
          <w:szCs w:val="28"/>
          <w:lang w:val="uk-UA"/>
        </w:rPr>
        <w:t>1</w:t>
      </w:r>
      <w:r w:rsidR="00F633F7">
        <w:rPr>
          <w:color w:val="000000"/>
          <w:sz w:val="28"/>
          <w:szCs w:val="28"/>
          <w:lang w:val="uk-UA"/>
        </w:rPr>
        <w:t>4</w:t>
      </w:r>
      <w:r w:rsidRPr="0018297F">
        <w:rPr>
          <w:color w:val="000000"/>
          <w:sz w:val="28"/>
          <w:szCs w:val="28"/>
          <w:lang w:val="uk-UA"/>
        </w:rPr>
        <w:t xml:space="preserve">. </w:t>
      </w:r>
      <w:r w:rsidR="009A4FF4" w:rsidRPr="0018297F">
        <w:rPr>
          <w:color w:val="000000"/>
          <w:sz w:val="28"/>
          <w:szCs w:val="28"/>
          <w:lang w:val="uk-UA"/>
        </w:rPr>
        <w:t>Основними завданнями Комісії є:</w:t>
      </w:r>
    </w:p>
    <w:p w:rsidR="009A4FF4" w:rsidRPr="0018297F" w:rsidRDefault="009A4FF4" w:rsidP="004A395E">
      <w:pPr>
        <w:spacing w:before="120" w:after="120"/>
        <w:ind w:firstLine="709"/>
        <w:jc w:val="both"/>
        <w:rPr>
          <w:color w:val="000000"/>
          <w:sz w:val="28"/>
          <w:szCs w:val="28"/>
          <w:lang w:val="uk-UA"/>
        </w:rPr>
      </w:pPr>
      <w:r w:rsidRPr="0018297F">
        <w:rPr>
          <w:color w:val="000000"/>
          <w:sz w:val="28"/>
          <w:szCs w:val="28"/>
          <w:lang w:val="uk-UA"/>
        </w:rPr>
        <w:lastRenderedPageBreak/>
        <w:t>1) визначення об’єктів оцінки корупційних ризиків;</w:t>
      </w:r>
    </w:p>
    <w:p w:rsidR="009A4FF4" w:rsidRPr="0018297F" w:rsidRDefault="009A4FF4" w:rsidP="004A395E">
      <w:pPr>
        <w:spacing w:before="120" w:after="120"/>
        <w:ind w:firstLine="709"/>
        <w:jc w:val="both"/>
        <w:rPr>
          <w:color w:val="000000"/>
          <w:sz w:val="28"/>
          <w:szCs w:val="28"/>
          <w:lang w:val="uk-UA"/>
        </w:rPr>
      </w:pPr>
      <w:r w:rsidRPr="0018297F">
        <w:rPr>
          <w:color w:val="000000"/>
          <w:sz w:val="28"/>
          <w:szCs w:val="28"/>
          <w:lang w:val="uk-UA"/>
        </w:rPr>
        <w:t>2) ідентифікація корупційних ризиків</w:t>
      </w:r>
      <w:r w:rsidR="000E516F" w:rsidRPr="0018297F">
        <w:rPr>
          <w:color w:val="000000"/>
          <w:sz w:val="28"/>
          <w:szCs w:val="28"/>
          <w:lang w:val="uk-UA"/>
        </w:rPr>
        <w:t xml:space="preserve"> та їх чинників</w:t>
      </w:r>
      <w:r w:rsidRPr="0018297F">
        <w:rPr>
          <w:color w:val="000000"/>
          <w:sz w:val="28"/>
          <w:szCs w:val="28"/>
          <w:lang w:val="uk-UA"/>
        </w:rPr>
        <w:t>;</w:t>
      </w:r>
    </w:p>
    <w:p w:rsidR="009A4FF4" w:rsidRPr="0018297F" w:rsidRDefault="009A4FF4" w:rsidP="004A395E">
      <w:pPr>
        <w:spacing w:before="120" w:after="120"/>
        <w:ind w:firstLine="709"/>
        <w:jc w:val="both"/>
        <w:rPr>
          <w:color w:val="000000"/>
          <w:sz w:val="28"/>
          <w:szCs w:val="28"/>
          <w:lang w:val="uk-UA"/>
        </w:rPr>
      </w:pPr>
      <w:r w:rsidRPr="0018297F">
        <w:rPr>
          <w:color w:val="000000"/>
          <w:sz w:val="28"/>
          <w:szCs w:val="28"/>
          <w:lang w:val="uk-UA"/>
        </w:rPr>
        <w:t>3) проведення оцінки корупційних ризиків;</w:t>
      </w:r>
    </w:p>
    <w:p w:rsidR="009A4FF4" w:rsidRPr="0018297F" w:rsidRDefault="009A4FF4" w:rsidP="004A395E">
      <w:pPr>
        <w:spacing w:before="120" w:after="120"/>
        <w:ind w:firstLine="709"/>
        <w:jc w:val="both"/>
        <w:rPr>
          <w:color w:val="000000"/>
          <w:sz w:val="28"/>
          <w:szCs w:val="28"/>
          <w:lang w:val="uk-UA"/>
        </w:rPr>
      </w:pPr>
      <w:r w:rsidRPr="0018297F">
        <w:rPr>
          <w:color w:val="000000"/>
          <w:sz w:val="28"/>
          <w:szCs w:val="28"/>
          <w:lang w:val="uk-UA"/>
        </w:rPr>
        <w:t xml:space="preserve">4) складання звіту за результатами проведення оцінки та підготовка пропозицій </w:t>
      </w:r>
      <w:r w:rsidRPr="0018297F">
        <w:rPr>
          <w:sz w:val="28"/>
          <w:szCs w:val="28"/>
          <w:lang w:val="uk-UA"/>
        </w:rPr>
        <w:t>заходів щодо усунення або мінімізації корупційних ризиків.</w:t>
      </w:r>
    </w:p>
    <w:p w:rsidR="00EA0243" w:rsidRPr="0018297F" w:rsidRDefault="00EA0243" w:rsidP="00EA0243">
      <w:pPr>
        <w:spacing w:before="120" w:after="120"/>
        <w:ind w:firstLine="709"/>
        <w:jc w:val="both"/>
        <w:rPr>
          <w:color w:val="000000"/>
          <w:sz w:val="28"/>
          <w:szCs w:val="28"/>
          <w:lang w:val="uk-UA"/>
        </w:rPr>
      </w:pPr>
      <w:r w:rsidRPr="0018297F">
        <w:rPr>
          <w:color w:val="000000"/>
          <w:sz w:val="28"/>
          <w:szCs w:val="28"/>
          <w:lang w:val="uk-UA"/>
        </w:rPr>
        <w:t>1</w:t>
      </w:r>
      <w:r w:rsidR="00F633F7">
        <w:rPr>
          <w:color w:val="000000"/>
          <w:sz w:val="28"/>
          <w:szCs w:val="28"/>
          <w:lang w:val="uk-UA"/>
        </w:rPr>
        <w:t>5</w:t>
      </w:r>
      <w:r w:rsidRPr="0018297F">
        <w:rPr>
          <w:color w:val="000000"/>
          <w:sz w:val="28"/>
          <w:szCs w:val="28"/>
          <w:lang w:val="uk-UA"/>
        </w:rPr>
        <w:t xml:space="preserve">. </w:t>
      </w:r>
      <w:bookmarkStart w:id="14" w:name="n39"/>
      <w:bookmarkStart w:id="15" w:name="n40"/>
      <w:bookmarkStart w:id="16" w:name="n42"/>
      <w:bookmarkEnd w:id="14"/>
      <w:bookmarkEnd w:id="15"/>
      <w:bookmarkEnd w:id="16"/>
      <w:r w:rsidRPr="0018297F">
        <w:rPr>
          <w:color w:val="000000"/>
          <w:sz w:val="28"/>
          <w:szCs w:val="28"/>
          <w:lang w:val="uk-UA"/>
        </w:rPr>
        <w:t>Н</w:t>
      </w:r>
      <w:r w:rsidR="00C90440" w:rsidRPr="0018297F">
        <w:rPr>
          <w:color w:val="000000"/>
          <w:sz w:val="28"/>
          <w:szCs w:val="28"/>
          <w:lang w:val="uk-UA"/>
        </w:rPr>
        <w:t xml:space="preserve">а різних етапах проведення оцінки корупційних ризиків до роботи </w:t>
      </w:r>
      <w:r w:rsidRPr="0018297F">
        <w:rPr>
          <w:color w:val="000000"/>
          <w:sz w:val="28"/>
          <w:szCs w:val="28"/>
          <w:lang w:val="uk-UA"/>
        </w:rPr>
        <w:t>К</w:t>
      </w:r>
      <w:r w:rsidR="00C90440" w:rsidRPr="0018297F">
        <w:rPr>
          <w:color w:val="000000"/>
          <w:sz w:val="28"/>
          <w:szCs w:val="28"/>
          <w:lang w:val="uk-UA"/>
        </w:rPr>
        <w:t xml:space="preserve">омісії </w:t>
      </w:r>
      <w:r w:rsidRPr="0018297F">
        <w:rPr>
          <w:color w:val="000000"/>
          <w:sz w:val="28"/>
          <w:szCs w:val="28"/>
          <w:lang w:val="uk-UA"/>
        </w:rPr>
        <w:t xml:space="preserve">рішенням голови Комісії </w:t>
      </w:r>
      <w:r w:rsidR="00C90440" w:rsidRPr="0018297F">
        <w:rPr>
          <w:color w:val="000000"/>
          <w:sz w:val="28"/>
          <w:szCs w:val="28"/>
          <w:lang w:val="uk-UA"/>
        </w:rPr>
        <w:t xml:space="preserve">можуть залучатися працівники </w:t>
      </w:r>
      <w:r w:rsidRPr="0018297F">
        <w:rPr>
          <w:color w:val="000000"/>
          <w:sz w:val="28"/>
          <w:szCs w:val="28"/>
          <w:lang w:val="uk-UA"/>
        </w:rPr>
        <w:t xml:space="preserve">виконавчих </w:t>
      </w:r>
      <w:r w:rsidR="00C90440" w:rsidRPr="0018297F">
        <w:rPr>
          <w:color w:val="000000"/>
          <w:sz w:val="28"/>
          <w:szCs w:val="28"/>
          <w:lang w:val="uk-UA"/>
        </w:rPr>
        <w:t>орган</w:t>
      </w:r>
      <w:r w:rsidRPr="0018297F">
        <w:rPr>
          <w:color w:val="000000"/>
          <w:sz w:val="28"/>
          <w:szCs w:val="28"/>
          <w:lang w:val="uk-UA"/>
        </w:rPr>
        <w:t xml:space="preserve">ів міської ради та її виконкому, комунальних підприємств, установ та організацій, </w:t>
      </w:r>
      <w:r w:rsidR="00C4320D" w:rsidRPr="0018297F">
        <w:rPr>
          <w:color w:val="000000"/>
          <w:sz w:val="28"/>
          <w:szCs w:val="28"/>
          <w:lang w:val="uk-UA"/>
        </w:rPr>
        <w:t>незалежні експерти та спеціалісти</w:t>
      </w:r>
      <w:r w:rsidRPr="0018297F">
        <w:rPr>
          <w:color w:val="000000"/>
          <w:sz w:val="28"/>
          <w:szCs w:val="28"/>
          <w:lang w:val="uk-UA"/>
        </w:rPr>
        <w:t>.</w:t>
      </w:r>
      <w:r w:rsidR="00CD53FC" w:rsidRPr="0018297F">
        <w:rPr>
          <w:color w:val="000000"/>
          <w:sz w:val="28"/>
          <w:szCs w:val="28"/>
          <w:lang w:val="uk-UA"/>
        </w:rPr>
        <w:t xml:space="preserve"> </w:t>
      </w:r>
    </w:p>
    <w:p w:rsidR="00692F59" w:rsidRPr="0018297F" w:rsidRDefault="00EA0243" w:rsidP="00692F59">
      <w:pPr>
        <w:spacing w:before="120" w:after="120"/>
        <w:ind w:firstLine="709"/>
        <w:jc w:val="both"/>
        <w:rPr>
          <w:color w:val="000000"/>
          <w:sz w:val="28"/>
          <w:szCs w:val="28"/>
          <w:lang w:val="uk-UA"/>
        </w:rPr>
      </w:pPr>
      <w:r w:rsidRPr="0018297F">
        <w:rPr>
          <w:color w:val="000000"/>
          <w:sz w:val="28"/>
          <w:szCs w:val="28"/>
          <w:lang w:val="uk-UA"/>
        </w:rPr>
        <w:t xml:space="preserve">Такі особи </w:t>
      </w:r>
      <w:r w:rsidR="00C90440" w:rsidRPr="0018297F">
        <w:rPr>
          <w:color w:val="000000"/>
          <w:sz w:val="28"/>
          <w:szCs w:val="28"/>
          <w:lang w:val="uk-UA"/>
        </w:rPr>
        <w:t>не входять до складу</w:t>
      </w:r>
      <w:r w:rsidRPr="0018297F">
        <w:rPr>
          <w:color w:val="000000"/>
          <w:sz w:val="28"/>
          <w:szCs w:val="28"/>
          <w:lang w:val="uk-UA"/>
        </w:rPr>
        <w:t xml:space="preserve"> Комісії</w:t>
      </w:r>
      <w:r w:rsidR="00C90440" w:rsidRPr="0018297F">
        <w:rPr>
          <w:color w:val="000000"/>
          <w:sz w:val="28"/>
          <w:szCs w:val="28"/>
          <w:lang w:val="uk-UA"/>
        </w:rPr>
        <w:t>, але можуть нада</w:t>
      </w:r>
      <w:r w:rsidRPr="0018297F">
        <w:rPr>
          <w:color w:val="000000"/>
          <w:sz w:val="28"/>
          <w:szCs w:val="28"/>
          <w:lang w:val="uk-UA"/>
        </w:rPr>
        <w:t>ва</w:t>
      </w:r>
      <w:r w:rsidR="00C90440" w:rsidRPr="0018297F">
        <w:rPr>
          <w:color w:val="000000"/>
          <w:sz w:val="28"/>
          <w:szCs w:val="28"/>
          <w:lang w:val="uk-UA"/>
        </w:rPr>
        <w:t>ти інформацію</w:t>
      </w:r>
      <w:r w:rsidRPr="0018297F">
        <w:rPr>
          <w:color w:val="000000"/>
          <w:sz w:val="28"/>
          <w:szCs w:val="28"/>
          <w:lang w:val="uk-UA"/>
        </w:rPr>
        <w:t>, документи, пояснення, необхідні для</w:t>
      </w:r>
      <w:r w:rsidR="00C90440" w:rsidRPr="0018297F">
        <w:rPr>
          <w:color w:val="000000"/>
          <w:sz w:val="28"/>
          <w:szCs w:val="28"/>
          <w:lang w:val="uk-UA"/>
        </w:rPr>
        <w:t xml:space="preserve"> </w:t>
      </w:r>
      <w:r w:rsidRPr="0018297F">
        <w:rPr>
          <w:color w:val="000000"/>
          <w:sz w:val="28"/>
          <w:szCs w:val="28"/>
          <w:lang w:val="uk-UA"/>
        </w:rPr>
        <w:t xml:space="preserve">проведення </w:t>
      </w:r>
      <w:r w:rsidR="00C90440" w:rsidRPr="0018297F">
        <w:rPr>
          <w:color w:val="000000"/>
          <w:sz w:val="28"/>
          <w:szCs w:val="28"/>
          <w:lang w:val="uk-UA"/>
        </w:rPr>
        <w:t>об’єктивної та якісної оцінки корупційних ризиків.</w:t>
      </w:r>
      <w:bookmarkStart w:id="17" w:name="n43"/>
      <w:bookmarkEnd w:id="17"/>
    </w:p>
    <w:p w:rsidR="00692F59" w:rsidRPr="0018297F" w:rsidRDefault="00692F59" w:rsidP="00692F59">
      <w:pPr>
        <w:spacing w:before="120" w:after="120"/>
        <w:ind w:firstLine="709"/>
        <w:jc w:val="both"/>
        <w:rPr>
          <w:color w:val="000000"/>
          <w:sz w:val="28"/>
          <w:szCs w:val="28"/>
          <w:lang w:val="uk-UA"/>
        </w:rPr>
      </w:pPr>
      <w:r w:rsidRPr="0018297F">
        <w:rPr>
          <w:color w:val="000000"/>
          <w:sz w:val="28"/>
          <w:szCs w:val="28"/>
          <w:lang w:val="uk-UA"/>
        </w:rPr>
        <w:t>1</w:t>
      </w:r>
      <w:r w:rsidR="00F633F7">
        <w:rPr>
          <w:color w:val="000000"/>
          <w:sz w:val="28"/>
          <w:szCs w:val="28"/>
          <w:lang w:val="uk-UA"/>
        </w:rPr>
        <w:t>6</w:t>
      </w:r>
      <w:r w:rsidRPr="0018297F">
        <w:rPr>
          <w:color w:val="000000"/>
          <w:sz w:val="28"/>
          <w:szCs w:val="28"/>
          <w:lang w:val="uk-UA"/>
        </w:rPr>
        <w:t>. Комісія складається з голови, секретаря та членів Комісії.</w:t>
      </w:r>
    </w:p>
    <w:p w:rsidR="00C90440" w:rsidRPr="0018297F" w:rsidRDefault="00692F59" w:rsidP="00692F59">
      <w:pPr>
        <w:spacing w:before="120" w:after="120"/>
        <w:ind w:firstLine="709"/>
        <w:jc w:val="both"/>
        <w:rPr>
          <w:color w:val="000000"/>
          <w:sz w:val="28"/>
          <w:szCs w:val="28"/>
          <w:lang w:val="uk-UA"/>
        </w:rPr>
      </w:pPr>
      <w:r w:rsidRPr="0018297F">
        <w:rPr>
          <w:color w:val="000000"/>
          <w:sz w:val="28"/>
          <w:szCs w:val="28"/>
          <w:lang w:val="uk-UA"/>
        </w:rPr>
        <w:t>Голова Комісії:</w:t>
      </w:r>
    </w:p>
    <w:p w:rsidR="00692F59" w:rsidRPr="0018297F" w:rsidRDefault="00692F59" w:rsidP="00692F59">
      <w:pPr>
        <w:spacing w:before="120" w:after="120"/>
        <w:ind w:firstLine="709"/>
        <w:jc w:val="both"/>
        <w:rPr>
          <w:color w:val="000000"/>
          <w:sz w:val="28"/>
          <w:szCs w:val="28"/>
          <w:lang w:val="uk-UA"/>
        </w:rPr>
      </w:pPr>
      <w:r w:rsidRPr="0018297F">
        <w:rPr>
          <w:color w:val="000000"/>
          <w:sz w:val="28"/>
          <w:szCs w:val="28"/>
          <w:lang w:val="uk-UA"/>
        </w:rPr>
        <w:t>1) організовує роботу Комісії;</w:t>
      </w:r>
    </w:p>
    <w:p w:rsidR="00692F59" w:rsidRPr="0018297F" w:rsidRDefault="00692F59" w:rsidP="00692F59">
      <w:pPr>
        <w:spacing w:before="120" w:after="120"/>
        <w:ind w:firstLine="709"/>
        <w:jc w:val="both"/>
        <w:rPr>
          <w:color w:val="000000"/>
          <w:sz w:val="28"/>
          <w:szCs w:val="28"/>
          <w:lang w:val="uk-UA"/>
        </w:rPr>
      </w:pPr>
      <w:r w:rsidRPr="0018297F">
        <w:rPr>
          <w:color w:val="000000"/>
          <w:sz w:val="28"/>
          <w:szCs w:val="28"/>
          <w:lang w:val="uk-UA"/>
        </w:rPr>
        <w:t>2) затверджує робочий план, координує та контролює його виконання;</w:t>
      </w:r>
    </w:p>
    <w:p w:rsidR="00692F59" w:rsidRPr="0018297F" w:rsidRDefault="00692F59" w:rsidP="00692F59">
      <w:pPr>
        <w:spacing w:before="120" w:after="120"/>
        <w:ind w:firstLine="709"/>
        <w:jc w:val="both"/>
        <w:rPr>
          <w:color w:val="000000"/>
          <w:sz w:val="28"/>
          <w:szCs w:val="28"/>
          <w:lang w:val="uk-UA"/>
        </w:rPr>
      </w:pPr>
      <w:r w:rsidRPr="0018297F">
        <w:rPr>
          <w:color w:val="000000"/>
          <w:sz w:val="28"/>
          <w:szCs w:val="28"/>
          <w:lang w:val="uk-UA"/>
        </w:rPr>
        <w:t xml:space="preserve">3) </w:t>
      </w:r>
      <w:r w:rsidR="00797D41" w:rsidRPr="0018297F">
        <w:rPr>
          <w:color w:val="000000"/>
          <w:sz w:val="28"/>
          <w:szCs w:val="28"/>
          <w:lang w:val="uk-UA"/>
        </w:rPr>
        <w:t>затверджує</w:t>
      </w:r>
      <w:r w:rsidRPr="0018297F">
        <w:rPr>
          <w:color w:val="000000"/>
          <w:sz w:val="28"/>
          <w:szCs w:val="28"/>
          <w:lang w:val="uk-UA"/>
        </w:rPr>
        <w:t xml:space="preserve"> порядок денний та головує на засіданнях Комісії</w:t>
      </w:r>
      <w:r w:rsidR="001F4B14" w:rsidRPr="0018297F">
        <w:rPr>
          <w:color w:val="000000"/>
          <w:sz w:val="28"/>
          <w:szCs w:val="28"/>
          <w:lang w:val="uk-UA"/>
        </w:rPr>
        <w:t>;</w:t>
      </w:r>
    </w:p>
    <w:p w:rsidR="001F4B14" w:rsidRPr="0018297F" w:rsidRDefault="001F4B14" w:rsidP="00692F59">
      <w:pPr>
        <w:spacing w:before="120" w:after="120"/>
        <w:ind w:firstLine="709"/>
        <w:jc w:val="both"/>
        <w:rPr>
          <w:color w:val="000000"/>
          <w:sz w:val="28"/>
          <w:szCs w:val="28"/>
          <w:lang w:val="uk-UA"/>
        </w:rPr>
      </w:pPr>
      <w:r w:rsidRPr="0018297F">
        <w:rPr>
          <w:color w:val="000000"/>
          <w:sz w:val="28"/>
          <w:szCs w:val="28"/>
          <w:lang w:val="uk-UA"/>
        </w:rPr>
        <w:t>4) розподіляє обов’язки між членами Комісії.</w:t>
      </w:r>
    </w:p>
    <w:p w:rsidR="001F4B14" w:rsidRPr="0018297F" w:rsidRDefault="001F4B14" w:rsidP="00692F59">
      <w:pPr>
        <w:spacing w:before="120" w:after="120"/>
        <w:ind w:firstLine="709"/>
        <w:jc w:val="both"/>
        <w:rPr>
          <w:color w:val="000000"/>
          <w:sz w:val="28"/>
          <w:szCs w:val="28"/>
          <w:lang w:val="uk-UA"/>
        </w:rPr>
      </w:pPr>
      <w:r w:rsidRPr="0018297F">
        <w:rPr>
          <w:color w:val="000000"/>
          <w:sz w:val="28"/>
          <w:szCs w:val="28"/>
          <w:lang w:val="uk-UA"/>
        </w:rPr>
        <w:t>Під час розподілу обов’язків між членами Комісії, з метою запобігання виникненню конфлікт</w:t>
      </w:r>
      <w:r w:rsidR="00C47B03" w:rsidRPr="0018297F">
        <w:rPr>
          <w:color w:val="000000"/>
          <w:sz w:val="28"/>
          <w:szCs w:val="28"/>
          <w:lang w:val="uk-UA"/>
        </w:rPr>
        <w:t>у</w:t>
      </w:r>
      <w:r w:rsidRPr="0018297F">
        <w:rPr>
          <w:color w:val="000000"/>
          <w:sz w:val="28"/>
          <w:szCs w:val="28"/>
          <w:lang w:val="uk-UA"/>
        </w:rPr>
        <w:t xml:space="preserve"> інтересів стосовно окремих об’єктів оцінки, враховується коло посадових обов’язків членів Комісії.</w:t>
      </w:r>
    </w:p>
    <w:p w:rsidR="00797D41" w:rsidRPr="0018297F" w:rsidRDefault="00F633F7" w:rsidP="00797D41">
      <w:pPr>
        <w:spacing w:before="120" w:after="120"/>
        <w:ind w:firstLine="709"/>
        <w:jc w:val="both"/>
        <w:rPr>
          <w:color w:val="000000"/>
          <w:sz w:val="28"/>
          <w:szCs w:val="28"/>
          <w:lang w:val="uk-UA"/>
        </w:rPr>
      </w:pPr>
      <w:r w:rsidRPr="00F633F7">
        <w:rPr>
          <w:color w:val="000000"/>
          <w:sz w:val="28"/>
          <w:szCs w:val="28"/>
          <w:lang w:val="uk-UA"/>
        </w:rPr>
        <w:t>17</w:t>
      </w:r>
      <w:r w:rsidR="001F4B14" w:rsidRPr="0018297F">
        <w:rPr>
          <w:color w:val="000000"/>
          <w:sz w:val="28"/>
          <w:szCs w:val="28"/>
          <w:lang w:val="uk-UA"/>
        </w:rPr>
        <w:t xml:space="preserve">. </w:t>
      </w:r>
      <w:r w:rsidR="00797D41" w:rsidRPr="0018297F">
        <w:rPr>
          <w:color w:val="000000"/>
          <w:sz w:val="28"/>
          <w:szCs w:val="28"/>
          <w:lang w:val="uk-UA"/>
        </w:rPr>
        <w:t>Секретар Комісії:</w:t>
      </w:r>
    </w:p>
    <w:p w:rsidR="00797D41" w:rsidRPr="0018297F" w:rsidRDefault="00797D41" w:rsidP="00797D41">
      <w:pPr>
        <w:spacing w:before="120" w:after="120"/>
        <w:ind w:firstLine="709"/>
        <w:jc w:val="both"/>
        <w:rPr>
          <w:color w:val="000000"/>
          <w:sz w:val="28"/>
          <w:szCs w:val="28"/>
          <w:lang w:val="uk-UA"/>
        </w:rPr>
      </w:pPr>
      <w:r w:rsidRPr="0018297F">
        <w:rPr>
          <w:color w:val="000000"/>
          <w:sz w:val="28"/>
          <w:szCs w:val="28"/>
          <w:lang w:val="uk-UA"/>
        </w:rPr>
        <w:t>1) готує проект порядку денного засідання Комісії;</w:t>
      </w:r>
    </w:p>
    <w:p w:rsidR="00797D41" w:rsidRPr="0018297F" w:rsidRDefault="00797D41" w:rsidP="00797D41">
      <w:pPr>
        <w:spacing w:before="120" w:after="120"/>
        <w:ind w:firstLine="709"/>
        <w:jc w:val="both"/>
        <w:rPr>
          <w:color w:val="000000"/>
          <w:sz w:val="28"/>
          <w:szCs w:val="28"/>
          <w:lang w:val="uk-UA"/>
        </w:rPr>
      </w:pPr>
      <w:r w:rsidRPr="0018297F">
        <w:rPr>
          <w:color w:val="000000"/>
          <w:sz w:val="28"/>
          <w:szCs w:val="28"/>
          <w:lang w:val="uk-UA"/>
        </w:rPr>
        <w:t>2) інформує членів Комісії та запрошених осіб про дату, час і місце проведення засідання Комісії, порядок денний;</w:t>
      </w:r>
    </w:p>
    <w:p w:rsidR="00797D41" w:rsidRPr="0018297F" w:rsidRDefault="00797D41" w:rsidP="00797D41">
      <w:pPr>
        <w:spacing w:before="120" w:after="120"/>
        <w:ind w:firstLine="709"/>
        <w:jc w:val="both"/>
        <w:rPr>
          <w:color w:val="000000"/>
          <w:sz w:val="28"/>
          <w:szCs w:val="28"/>
          <w:lang w:val="uk-UA"/>
        </w:rPr>
      </w:pPr>
      <w:r w:rsidRPr="0018297F">
        <w:rPr>
          <w:color w:val="000000"/>
          <w:sz w:val="28"/>
          <w:szCs w:val="28"/>
          <w:lang w:val="uk-UA"/>
        </w:rPr>
        <w:t>3) готує проекти та складає протоколи, рішення, інші документи, необхідні для забезпечення роботи Комісії.</w:t>
      </w:r>
    </w:p>
    <w:p w:rsidR="001F4B14" w:rsidRPr="0018297F" w:rsidRDefault="00FE0EDA" w:rsidP="00692F59">
      <w:pPr>
        <w:spacing w:before="120" w:after="120"/>
        <w:ind w:firstLine="709"/>
        <w:jc w:val="both"/>
        <w:rPr>
          <w:color w:val="000000"/>
          <w:sz w:val="28"/>
          <w:szCs w:val="28"/>
          <w:lang w:val="uk-UA"/>
        </w:rPr>
      </w:pPr>
      <w:r w:rsidRPr="0018297F">
        <w:rPr>
          <w:color w:val="000000"/>
          <w:sz w:val="28"/>
          <w:szCs w:val="28"/>
          <w:lang w:val="uk-UA"/>
        </w:rPr>
        <w:t>1</w:t>
      </w:r>
      <w:r w:rsidR="00F633F7">
        <w:rPr>
          <w:color w:val="000000"/>
          <w:sz w:val="28"/>
          <w:szCs w:val="28"/>
          <w:lang w:val="uk-UA"/>
        </w:rPr>
        <w:t>8</w:t>
      </w:r>
      <w:r w:rsidRPr="0018297F">
        <w:rPr>
          <w:color w:val="000000"/>
          <w:sz w:val="28"/>
          <w:szCs w:val="28"/>
          <w:lang w:val="uk-UA"/>
        </w:rPr>
        <w:t xml:space="preserve">. </w:t>
      </w:r>
      <w:r w:rsidR="001F4B14" w:rsidRPr="0018297F">
        <w:rPr>
          <w:color w:val="000000"/>
          <w:sz w:val="28"/>
          <w:szCs w:val="28"/>
          <w:lang w:val="uk-UA"/>
        </w:rPr>
        <w:t>Члени Комісії мають право:</w:t>
      </w:r>
    </w:p>
    <w:p w:rsidR="00071163" w:rsidRPr="0018297F" w:rsidRDefault="001F4B14" w:rsidP="00692F59">
      <w:pPr>
        <w:spacing w:before="120" w:after="120"/>
        <w:ind w:firstLine="709"/>
        <w:jc w:val="both"/>
        <w:rPr>
          <w:color w:val="000000"/>
          <w:sz w:val="28"/>
          <w:szCs w:val="28"/>
          <w:lang w:val="uk-UA"/>
        </w:rPr>
      </w:pPr>
      <w:r w:rsidRPr="0018297F">
        <w:rPr>
          <w:color w:val="000000"/>
          <w:sz w:val="28"/>
          <w:szCs w:val="28"/>
          <w:lang w:val="uk-UA"/>
        </w:rPr>
        <w:t xml:space="preserve">1) ініціювати скликання засідань Комісії, </w:t>
      </w:r>
      <w:r w:rsidR="00071163" w:rsidRPr="0018297F">
        <w:rPr>
          <w:color w:val="000000"/>
          <w:sz w:val="28"/>
          <w:szCs w:val="28"/>
          <w:lang w:val="uk-UA"/>
        </w:rPr>
        <w:t xml:space="preserve">вносити пропозиції щодо їх порядку денного; </w:t>
      </w:r>
    </w:p>
    <w:p w:rsidR="001F4B14" w:rsidRPr="0018297F" w:rsidRDefault="00071163" w:rsidP="00692F59">
      <w:pPr>
        <w:spacing w:before="120" w:after="120"/>
        <w:ind w:firstLine="709"/>
        <w:jc w:val="both"/>
        <w:rPr>
          <w:color w:val="000000"/>
          <w:sz w:val="28"/>
          <w:szCs w:val="28"/>
          <w:lang w:val="uk-UA"/>
        </w:rPr>
      </w:pPr>
      <w:r w:rsidRPr="0018297F">
        <w:rPr>
          <w:color w:val="000000"/>
          <w:sz w:val="28"/>
          <w:szCs w:val="28"/>
          <w:lang w:val="uk-UA"/>
        </w:rPr>
        <w:t xml:space="preserve">2) </w:t>
      </w:r>
      <w:r w:rsidR="001F4B14" w:rsidRPr="0018297F">
        <w:rPr>
          <w:color w:val="000000"/>
          <w:sz w:val="28"/>
          <w:szCs w:val="28"/>
          <w:lang w:val="uk-UA"/>
        </w:rPr>
        <w:t>брати участь</w:t>
      </w:r>
      <w:r w:rsidRPr="0018297F">
        <w:rPr>
          <w:color w:val="000000"/>
          <w:sz w:val="28"/>
          <w:szCs w:val="28"/>
          <w:lang w:val="uk-UA"/>
        </w:rPr>
        <w:t xml:space="preserve"> у засіданнях та голосуваннях Комісії;</w:t>
      </w:r>
    </w:p>
    <w:p w:rsidR="001F4B14" w:rsidRPr="0018297F" w:rsidRDefault="00071163" w:rsidP="00692F59">
      <w:pPr>
        <w:spacing w:before="120" w:after="120"/>
        <w:ind w:firstLine="709"/>
        <w:jc w:val="both"/>
        <w:rPr>
          <w:color w:val="000000"/>
          <w:sz w:val="28"/>
          <w:szCs w:val="28"/>
          <w:lang w:val="uk-UA"/>
        </w:rPr>
      </w:pPr>
      <w:r w:rsidRPr="0018297F">
        <w:rPr>
          <w:color w:val="000000"/>
          <w:sz w:val="28"/>
          <w:szCs w:val="28"/>
          <w:lang w:val="uk-UA"/>
        </w:rPr>
        <w:lastRenderedPageBreak/>
        <w:t>3</w:t>
      </w:r>
      <w:r w:rsidR="001F4B14" w:rsidRPr="0018297F">
        <w:rPr>
          <w:color w:val="000000"/>
          <w:sz w:val="28"/>
          <w:szCs w:val="28"/>
          <w:lang w:val="uk-UA"/>
        </w:rPr>
        <w:t xml:space="preserve">) </w:t>
      </w:r>
      <w:r w:rsidRPr="0018297F">
        <w:rPr>
          <w:color w:val="000000"/>
          <w:sz w:val="28"/>
          <w:szCs w:val="28"/>
          <w:lang w:val="uk-UA"/>
        </w:rPr>
        <w:t>мати доступ до інформації (документів), отриманих Комісією у зв’язку з проведенням оцінки</w:t>
      </w:r>
      <w:r w:rsidR="00FE0EDA" w:rsidRPr="0018297F">
        <w:rPr>
          <w:color w:val="000000"/>
          <w:sz w:val="28"/>
          <w:szCs w:val="28"/>
          <w:lang w:val="uk-UA"/>
        </w:rPr>
        <w:t>, у тому числі до інформації з обмеженим доступом</w:t>
      </w:r>
      <w:r w:rsidRPr="0018297F">
        <w:rPr>
          <w:color w:val="000000"/>
          <w:sz w:val="28"/>
          <w:szCs w:val="28"/>
          <w:lang w:val="uk-UA"/>
        </w:rPr>
        <w:t>;</w:t>
      </w:r>
    </w:p>
    <w:p w:rsidR="00071163" w:rsidRPr="0018297F" w:rsidRDefault="00071163" w:rsidP="00692F59">
      <w:pPr>
        <w:spacing w:before="120" w:after="120"/>
        <w:ind w:firstLine="709"/>
        <w:jc w:val="both"/>
        <w:rPr>
          <w:color w:val="000000"/>
          <w:sz w:val="28"/>
          <w:szCs w:val="28"/>
          <w:lang w:val="uk-UA"/>
        </w:rPr>
      </w:pPr>
      <w:r w:rsidRPr="0018297F">
        <w:rPr>
          <w:color w:val="000000"/>
          <w:sz w:val="28"/>
          <w:szCs w:val="28"/>
          <w:lang w:val="uk-UA"/>
        </w:rPr>
        <w:t>4) здійснювати інші повноваження, що випливають з цього Положення та необхідні для проведення оцінки корупційних ризиків.</w:t>
      </w:r>
    </w:p>
    <w:p w:rsidR="00071163" w:rsidRPr="0018297F" w:rsidRDefault="003833FB" w:rsidP="00692F59">
      <w:pPr>
        <w:spacing w:before="120" w:after="120"/>
        <w:ind w:firstLine="709"/>
        <w:jc w:val="both"/>
        <w:rPr>
          <w:color w:val="000000"/>
          <w:sz w:val="28"/>
          <w:szCs w:val="28"/>
          <w:lang w:val="uk-UA"/>
        </w:rPr>
      </w:pPr>
      <w:r w:rsidRPr="0018297F">
        <w:rPr>
          <w:color w:val="000000"/>
          <w:sz w:val="28"/>
          <w:szCs w:val="28"/>
          <w:lang w:val="uk-UA"/>
        </w:rPr>
        <w:t>1</w:t>
      </w:r>
      <w:r w:rsidR="00F633F7">
        <w:rPr>
          <w:color w:val="000000"/>
          <w:sz w:val="28"/>
          <w:szCs w:val="28"/>
          <w:lang w:val="uk-UA"/>
        </w:rPr>
        <w:t>9</w:t>
      </w:r>
      <w:r w:rsidRPr="0018297F">
        <w:rPr>
          <w:color w:val="000000"/>
          <w:sz w:val="28"/>
          <w:szCs w:val="28"/>
          <w:lang w:val="uk-UA"/>
        </w:rPr>
        <w:t xml:space="preserve">. </w:t>
      </w:r>
      <w:r w:rsidR="00071163" w:rsidRPr="0018297F">
        <w:rPr>
          <w:color w:val="000000"/>
          <w:sz w:val="28"/>
          <w:szCs w:val="28"/>
          <w:lang w:val="uk-UA"/>
        </w:rPr>
        <w:t>Члени Комісії зобов’язані:</w:t>
      </w:r>
    </w:p>
    <w:p w:rsidR="00071163" w:rsidRPr="0018297F" w:rsidRDefault="00071163" w:rsidP="00692F59">
      <w:pPr>
        <w:spacing w:before="120" w:after="120"/>
        <w:ind w:firstLine="709"/>
        <w:jc w:val="both"/>
        <w:rPr>
          <w:color w:val="000000"/>
          <w:sz w:val="28"/>
          <w:szCs w:val="28"/>
          <w:lang w:val="uk-UA"/>
        </w:rPr>
      </w:pPr>
      <w:r w:rsidRPr="0018297F">
        <w:rPr>
          <w:color w:val="000000"/>
          <w:sz w:val="28"/>
          <w:szCs w:val="28"/>
          <w:lang w:val="uk-UA"/>
        </w:rPr>
        <w:t>1) особисто брати участь у засіданнях Комісії та, у разі відсутності, заздалегідь інформувати про це голову Комісії з повід</w:t>
      </w:r>
      <w:r w:rsidR="0069700A" w:rsidRPr="0018297F">
        <w:rPr>
          <w:color w:val="000000"/>
          <w:sz w:val="28"/>
          <w:szCs w:val="28"/>
          <w:lang w:val="uk-UA"/>
        </w:rPr>
        <w:t>о</w:t>
      </w:r>
      <w:r w:rsidRPr="0018297F">
        <w:rPr>
          <w:color w:val="000000"/>
          <w:sz w:val="28"/>
          <w:szCs w:val="28"/>
          <w:lang w:val="uk-UA"/>
        </w:rPr>
        <w:t>мленням причин неявки;</w:t>
      </w:r>
    </w:p>
    <w:p w:rsidR="00071163" w:rsidRPr="0018297F" w:rsidRDefault="00071163" w:rsidP="00692F59">
      <w:pPr>
        <w:spacing w:before="120" w:after="120"/>
        <w:ind w:firstLine="709"/>
        <w:jc w:val="both"/>
        <w:rPr>
          <w:color w:val="000000"/>
          <w:sz w:val="28"/>
          <w:szCs w:val="28"/>
          <w:lang w:val="uk-UA"/>
        </w:rPr>
      </w:pPr>
      <w:r w:rsidRPr="0018297F">
        <w:rPr>
          <w:color w:val="000000"/>
          <w:sz w:val="28"/>
          <w:szCs w:val="28"/>
          <w:lang w:val="uk-UA"/>
        </w:rPr>
        <w:t xml:space="preserve">2) бути безсторонніми </w:t>
      </w:r>
      <w:r w:rsidR="00797D41" w:rsidRPr="0018297F">
        <w:rPr>
          <w:color w:val="000000"/>
          <w:sz w:val="28"/>
          <w:szCs w:val="28"/>
          <w:lang w:val="uk-UA"/>
        </w:rPr>
        <w:t>та об’єктивними у своїй діяльності, уникати конфлікту інтересів та повідомляти голову Комісії про можливе виникнення такого конфлікту інтересів у зв’язку з їхньою діяльністю;</w:t>
      </w:r>
    </w:p>
    <w:p w:rsidR="00797D41" w:rsidRPr="0018297F" w:rsidRDefault="00797D41" w:rsidP="00692F59">
      <w:pPr>
        <w:spacing w:before="120" w:after="120"/>
        <w:ind w:firstLine="709"/>
        <w:jc w:val="both"/>
        <w:rPr>
          <w:color w:val="000000"/>
          <w:sz w:val="28"/>
          <w:szCs w:val="28"/>
          <w:lang w:val="uk-UA"/>
        </w:rPr>
      </w:pPr>
      <w:r w:rsidRPr="0018297F">
        <w:rPr>
          <w:color w:val="000000"/>
          <w:sz w:val="28"/>
          <w:szCs w:val="28"/>
          <w:lang w:val="uk-UA"/>
        </w:rPr>
        <w:t>3) додержуватися Закону України «Про запобігання корупції» та цього Положення;</w:t>
      </w:r>
    </w:p>
    <w:p w:rsidR="00797D41" w:rsidRPr="0018297F" w:rsidRDefault="00797D41" w:rsidP="00692F59">
      <w:pPr>
        <w:spacing w:before="120" w:after="120"/>
        <w:ind w:firstLine="709"/>
        <w:jc w:val="both"/>
        <w:rPr>
          <w:color w:val="000000"/>
          <w:sz w:val="28"/>
          <w:szCs w:val="28"/>
          <w:lang w:val="uk-UA"/>
        </w:rPr>
      </w:pPr>
      <w:r w:rsidRPr="0018297F">
        <w:rPr>
          <w:color w:val="000000"/>
          <w:sz w:val="28"/>
          <w:szCs w:val="28"/>
          <w:lang w:val="uk-UA"/>
        </w:rPr>
        <w:t xml:space="preserve">4) не розголошувати та не використовувати </w:t>
      </w:r>
      <w:r w:rsidR="00FE0EDA" w:rsidRPr="0018297F">
        <w:rPr>
          <w:color w:val="000000"/>
          <w:sz w:val="28"/>
          <w:szCs w:val="28"/>
          <w:lang w:val="uk-UA"/>
        </w:rPr>
        <w:t xml:space="preserve">в інший спосіб, не передбачений цим Положенням, інформацію та документи, що стали їм </w:t>
      </w:r>
      <w:r w:rsidR="003833FB" w:rsidRPr="0018297F">
        <w:rPr>
          <w:color w:val="000000"/>
          <w:sz w:val="28"/>
          <w:szCs w:val="28"/>
          <w:lang w:val="uk-UA"/>
        </w:rPr>
        <w:t>відомі у зв’язку з виконанням їхніх обов’язків.</w:t>
      </w:r>
    </w:p>
    <w:p w:rsidR="00BD599B" w:rsidRPr="0018297F" w:rsidRDefault="00F633F7" w:rsidP="00BD599B">
      <w:pPr>
        <w:spacing w:before="120" w:after="120"/>
        <w:ind w:firstLine="709"/>
        <w:jc w:val="both"/>
        <w:rPr>
          <w:color w:val="000000"/>
          <w:sz w:val="28"/>
          <w:szCs w:val="28"/>
          <w:lang w:val="uk-UA"/>
        </w:rPr>
      </w:pPr>
      <w:r>
        <w:rPr>
          <w:color w:val="000000"/>
          <w:sz w:val="28"/>
          <w:szCs w:val="28"/>
          <w:lang w:val="uk-UA"/>
        </w:rPr>
        <w:t>20</w:t>
      </w:r>
      <w:r w:rsidR="003833FB" w:rsidRPr="0018297F">
        <w:rPr>
          <w:color w:val="000000"/>
          <w:sz w:val="28"/>
          <w:szCs w:val="28"/>
          <w:lang w:val="uk-UA"/>
        </w:rPr>
        <w:t xml:space="preserve">. </w:t>
      </w:r>
      <w:r w:rsidR="00BD599B" w:rsidRPr="0018297F">
        <w:rPr>
          <w:color w:val="000000"/>
          <w:sz w:val="28"/>
          <w:szCs w:val="28"/>
          <w:lang w:val="uk-UA"/>
        </w:rPr>
        <w:t xml:space="preserve">Комісія має право: </w:t>
      </w:r>
    </w:p>
    <w:p w:rsidR="00BD599B" w:rsidRPr="0018297F" w:rsidRDefault="00BD599B" w:rsidP="00BD599B">
      <w:pPr>
        <w:spacing w:before="120" w:after="120"/>
        <w:ind w:firstLine="709"/>
        <w:jc w:val="both"/>
        <w:rPr>
          <w:color w:val="000000"/>
          <w:sz w:val="28"/>
          <w:szCs w:val="28"/>
          <w:lang w:val="uk-UA"/>
        </w:rPr>
      </w:pPr>
      <w:r w:rsidRPr="0018297F">
        <w:rPr>
          <w:color w:val="000000"/>
          <w:sz w:val="28"/>
          <w:szCs w:val="28"/>
          <w:lang w:val="uk-UA"/>
        </w:rPr>
        <w:t>1) заслуховувати керівників (представників) структурних підрозділів виконавчих органів міської ради, її виконкому, комунальних підприємств, установ та організацій з питань, що належать до компетенції Комісії, і надавати їм відповідні доручення, необхідні для вирішення питань, що належать до компетенції Комісії;</w:t>
      </w:r>
    </w:p>
    <w:p w:rsidR="00BD599B" w:rsidRPr="0018297F" w:rsidRDefault="00BD599B" w:rsidP="00BD599B">
      <w:pPr>
        <w:spacing w:before="120" w:after="120"/>
        <w:ind w:firstLine="709"/>
        <w:jc w:val="both"/>
        <w:rPr>
          <w:color w:val="000000"/>
          <w:sz w:val="28"/>
          <w:szCs w:val="28"/>
          <w:lang w:val="uk-UA"/>
        </w:rPr>
      </w:pPr>
      <w:r w:rsidRPr="0018297F">
        <w:rPr>
          <w:color w:val="000000"/>
          <w:sz w:val="28"/>
          <w:szCs w:val="28"/>
          <w:lang w:val="uk-UA"/>
        </w:rPr>
        <w:t>2) одержувати в установленому порядку від структурних підрозділів виконавчих органів міської ради, її виконкому, комунальних підприємств, установ та організацій, їх окремих працівників інформацію</w:t>
      </w:r>
      <w:r w:rsidR="00965227" w:rsidRPr="0018297F">
        <w:rPr>
          <w:color w:val="000000"/>
          <w:sz w:val="28"/>
          <w:szCs w:val="28"/>
          <w:lang w:val="uk-UA"/>
        </w:rPr>
        <w:t xml:space="preserve"> та документи</w:t>
      </w:r>
      <w:r w:rsidRPr="0018297F">
        <w:rPr>
          <w:color w:val="000000"/>
          <w:sz w:val="28"/>
          <w:szCs w:val="28"/>
          <w:lang w:val="uk-UA"/>
        </w:rPr>
        <w:t>, необхідн</w:t>
      </w:r>
      <w:r w:rsidR="00965227" w:rsidRPr="0018297F">
        <w:rPr>
          <w:color w:val="000000"/>
          <w:sz w:val="28"/>
          <w:szCs w:val="28"/>
          <w:lang w:val="uk-UA"/>
        </w:rPr>
        <w:t>і</w:t>
      </w:r>
      <w:r w:rsidRPr="0018297F">
        <w:rPr>
          <w:color w:val="000000"/>
          <w:sz w:val="28"/>
          <w:szCs w:val="28"/>
          <w:lang w:val="uk-UA"/>
        </w:rPr>
        <w:t xml:space="preserve"> для виконання завдань Комісії</w:t>
      </w:r>
      <w:r w:rsidR="00965227" w:rsidRPr="0018297F">
        <w:rPr>
          <w:color w:val="000000"/>
          <w:sz w:val="28"/>
          <w:szCs w:val="28"/>
          <w:lang w:val="uk-UA"/>
        </w:rPr>
        <w:t>;</w:t>
      </w:r>
    </w:p>
    <w:p w:rsidR="00BD599B" w:rsidRPr="0018297F" w:rsidRDefault="00965227" w:rsidP="00BD599B">
      <w:pPr>
        <w:spacing w:before="120" w:after="120"/>
        <w:ind w:firstLine="709"/>
        <w:jc w:val="both"/>
        <w:rPr>
          <w:color w:val="000000"/>
          <w:sz w:val="28"/>
          <w:szCs w:val="28"/>
          <w:lang w:val="uk-UA"/>
        </w:rPr>
      </w:pPr>
      <w:r w:rsidRPr="0018297F">
        <w:rPr>
          <w:color w:val="000000"/>
          <w:sz w:val="28"/>
          <w:szCs w:val="28"/>
          <w:lang w:val="uk-UA"/>
        </w:rPr>
        <w:t>3) п</w:t>
      </w:r>
      <w:r w:rsidR="00BD599B" w:rsidRPr="0018297F">
        <w:rPr>
          <w:color w:val="000000"/>
          <w:sz w:val="28"/>
          <w:szCs w:val="28"/>
          <w:lang w:val="uk-UA"/>
        </w:rPr>
        <w:t>риймати рішення в межах повноважень Комісії щодо питань проведення оцінки корупційних ризиків та розробки заходів, спрямованих на усунення або мінімізацію виявлених корупційних ризиків</w:t>
      </w:r>
      <w:r w:rsidRPr="0018297F">
        <w:rPr>
          <w:color w:val="000000"/>
          <w:sz w:val="28"/>
          <w:szCs w:val="28"/>
          <w:lang w:val="uk-UA"/>
        </w:rPr>
        <w:t>;</w:t>
      </w:r>
    </w:p>
    <w:p w:rsidR="00BD599B" w:rsidRPr="0018297F" w:rsidRDefault="00965227" w:rsidP="00BD599B">
      <w:pPr>
        <w:spacing w:before="120" w:after="120"/>
        <w:ind w:firstLine="709"/>
        <w:jc w:val="both"/>
        <w:rPr>
          <w:color w:val="000000"/>
          <w:sz w:val="28"/>
          <w:szCs w:val="28"/>
          <w:lang w:val="uk-UA"/>
        </w:rPr>
      </w:pPr>
      <w:r w:rsidRPr="0018297F">
        <w:rPr>
          <w:color w:val="000000"/>
          <w:sz w:val="28"/>
          <w:szCs w:val="28"/>
          <w:lang w:val="uk-UA"/>
        </w:rPr>
        <w:t>4) в</w:t>
      </w:r>
      <w:r w:rsidR="00BD599B" w:rsidRPr="0018297F">
        <w:rPr>
          <w:color w:val="000000"/>
          <w:sz w:val="28"/>
          <w:szCs w:val="28"/>
          <w:lang w:val="uk-UA"/>
        </w:rPr>
        <w:t xml:space="preserve">носити на розгляд </w:t>
      </w:r>
      <w:r w:rsidRPr="0018297F">
        <w:rPr>
          <w:color w:val="000000"/>
          <w:sz w:val="28"/>
          <w:szCs w:val="28"/>
          <w:lang w:val="uk-UA"/>
        </w:rPr>
        <w:t xml:space="preserve">міського голови </w:t>
      </w:r>
      <w:r w:rsidR="00BD599B" w:rsidRPr="0018297F">
        <w:rPr>
          <w:color w:val="000000"/>
          <w:sz w:val="28"/>
          <w:szCs w:val="28"/>
          <w:lang w:val="uk-UA"/>
        </w:rPr>
        <w:t>пропозиції з питань удосконалення процесу оцінки корупційних ризиків</w:t>
      </w:r>
      <w:r w:rsidRPr="0018297F">
        <w:rPr>
          <w:color w:val="000000"/>
          <w:sz w:val="28"/>
          <w:szCs w:val="28"/>
          <w:lang w:val="uk-UA"/>
        </w:rPr>
        <w:t>,</w:t>
      </w:r>
      <w:r w:rsidR="00BD599B" w:rsidRPr="0018297F">
        <w:rPr>
          <w:color w:val="000000"/>
          <w:sz w:val="28"/>
          <w:szCs w:val="28"/>
          <w:lang w:val="uk-UA"/>
        </w:rPr>
        <w:t xml:space="preserve"> заходів з їх усунення або мінімізації.</w:t>
      </w:r>
    </w:p>
    <w:p w:rsidR="003833FB" w:rsidRPr="0018297F" w:rsidRDefault="00442804" w:rsidP="00692F59">
      <w:pPr>
        <w:spacing w:before="120" w:after="120"/>
        <w:ind w:firstLine="709"/>
        <w:jc w:val="both"/>
        <w:rPr>
          <w:color w:val="000000"/>
          <w:sz w:val="28"/>
          <w:szCs w:val="28"/>
          <w:lang w:val="uk-UA"/>
        </w:rPr>
      </w:pPr>
      <w:r w:rsidRPr="0018297F">
        <w:rPr>
          <w:color w:val="000000"/>
          <w:sz w:val="28"/>
          <w:szCs w:val="28"/>
          <w:lang w:val="uk-UA"/>
        </w:rPr>
        <w:lastRenderedPageBreak/>
        <w:t>2</w:t>
      </w:r>
      <w:r w:rsidR="00F633F7">
        <w:rPr>
          <w:color w:val="000000"/>
          <w:sz w:val="28"/>
          <w:szCs w:val="28"/>
          <w:lang w:val="uk-UA"/>
        </w:rPr>
        <w:t>1</w:t>
      </w:r>
      <w:r w:rsidRPr="0018297F">
        <w:rPr>
          <w:color w:val="000000"/>
          <w:sz w:val="28"/>
          <w:szCs w:val="28"/>
          <w:lang w:val="uk-UA"/>
        </w:rPr>
        <w:t xml:space="preserve">. </w:t>
      </w:r>
      <w:r w:rsidR="003833FB" w:rsidRPr="0018297F">
        <w:rPr>
          <w:color w:val="000000"/>
          <w:sz w:val="28"/>
          <w:szCs w:val="28"/>
          <w:lang w:val="uk-UA"/>
        </w:rPr>
        <w:t>Організаційною формою роботи Комісії є засідання</w:t>
      </w:r>
      <w:r w:rsidR="00275482" w:rsidRPr="0018297F">
        <w:rPr>
          <w:color w:val="000000"/>
          <w:sz w:val="28"/>
          <w:szCs w:val="28"/>
          <w:lang w:val="uk-UA"/>
        </w:rPr>
        <w:t xml:space="preserve">, які є правоможними в разі присутності на </w:t>
      </w:r>
      <w:r w:rsidR="00253049" w:rsidRPr="0018297F">
        <w:rPr>
          <w:color w:val="000000"/>
          <w:sz w:val="28"/>
          <w:szCs w:val="28"/>
          <w:lang w:val="uk-UA"/>
        </w:rPr>
        <w:t>них</w:t>
      </w:r>
      <w:r w:rsidR="00275482" w:rsidRPr="0018297F">
        <w:rPr>
          <w:color w:val="000000"/>
          <w:sz w:val="28"/>
          <w:szCs w:val="28"/>
          <w:lang w:val="uk-UA"/>
        </w:rPr>
        <w:t xml:space="preserve"> не менше двох третин членів Комісії.</w:t>
      </w:r>
    </w:p>
    <w:p w:rsidR="00482B70" w:rsidRPr="0018297F" w:rsidRDefault="00275482" w:rsidP="00482B70">
      <w:pPr>
        <w:spacing w:before="120" w:after="120"/>
        <w:ind w:firstLine="709"/>
        <w:jc w:val="both"/>
        <w:rPr>
          <w:color w:val="000000"/>
          <w:sz w:val="28"/>
          <w:szCs w:val="28"/>
          <w:lang w:val="uk-UA"/>
        </w:rPr>
      </w:pPr>
      <w:r w:rsidRPr="0018297F">
        <w:rPr>
          <w:color w:val="000000"/>
          <w:sz w:val="28"/>
          <w:szCs w:val="28"/>
          <w:lang w:val="uk-UA"/>
        </w:rPr>
        <w:t>Рішення Комісії приймають</w:t>
      </w:r>
      <w:r w:rsidR="00253049" w:rsidRPr="0018297F">
        <w:rPr>
          <w:color w:val="000000"/>
          <w:sz w:val="28"/>
          <w:szCs w:val="28"/>
          <w:lang w:val="uk-UA"/>
        </w:rPr>
        <w:t>ся</w:t>
      </w:r>
      <w:r w:rsidRPr="0018297F">
        <w:rPr>
          <w:color w:val="000000"/>
          <w:sz w:val="28"/>
          <w:szCs w:val="28"/>
          <w:lang w:val="uk-UA"/>
        </w:rPr>
        <w:t xml:space="preserve"> більшістю від загального складу Комісії</w:t>
      </w:r>
      <w:r w:rsidR="00482B70" w:rsidRPr="0018297F">
        <w:rPr>
          <w:color w:val="000000"/>
          <w:sz w:val="28"/>
          <w:szCs w:val="28"/>
          <w:lang w:val="uk-UA"/>
        </w:rPr>
        <w:t>. У разі рівного розподілу голосів вирішальним є голос голови Комісії. Члени комісії мають право голосувати «за» або «проти».</w:t>
      </w:r>
    </w:p>
    <w:p w:rsidR="00033AFB" w:rsidRPr="0018297F" w:rsidRDefault="00675A84" w:rsidP="00675A84">
      <w:pPr>
        <w:spacing w:before="120" w:after="120"/>
        <w:ind w:firstLine="709"/>
        <w:jc w:val="both"/>
        <w:rPr>
          <w:color w:val="000000"/>
          <w:sz w:val="28"/>
          <w:szCs w:val="28"/>
          <w:lang w:val="uk-UA"/>
        </w:rPr>
      </w:pPr>
      <w:r w:rsidRPr="0018297F">
        <w:rPr>
          <w:color w:val="000000"/>
          <w:sz w:val="28"/>
          <w:szCs w:val="28"/>
          <w:lang w:val="uk-UA"/>
        </w:rPr>
        <w:t>2</w:t>
      </w:r>
      <w:r w:rsidR="00F633F7">
        <w:rPr>
          <w:color w:val="000000"/>
          <w:sz w:val="28"/>
          <w:szCs w:val="28"/>
          <w:lang w:val="uk-UA"/>
        </w:rPr>
        <w:t>2</w:t>
      </w:r>
      <w:r w:rsidRPr="0018297F">
        <w:rPr>
          <w:color w:val="000000"/>
          <w:sz w:val="28"/>
          <w:szCs w:val="28"/>
          <w:lang w:val="uk-UA"/>
        </w:rPr>
        <w:t xml:space="preserve">. За результатами розгляду питань на засіданні приймаються рішення Комісії, які оформлюються протоколом. У протоколі фіксуються питання для обговорення та його результати, запитання, зауваження та пропозиції членів Комісії. </w:t>
      </w:r>
    </w:p>
    <w:p w:rsidR="00675A84" w:rsidRPr="0018297F" w:rsidRDefault="00675A84" w:rsidP="00675A84">
      <w:pPr>
        <w:spacing w:before="120" w:after="120"/>
        <w:ind w:firstLine="709"/>
        <w:jc w:val="both"/>
        <w:rPr>
          <w:color w:val="000000"/>
          <w:sz w:val="28"/>
          <w:szCs w:val="28"/>
          <w:lang w:val="uk-UA"/>
        </w:rPr>
      </w:pPr>
      <w:r w:rsidRPr="0018297F">
        <w:rPr>
          <w:color w:val="000000"/>
          <w:sz w:val="28"/>
          <w:szCs w:val="28"/>
          <w:lang w:val="uk-UA"/>
        </w:rPr>
        <w:t>Кожен член Комісії має право внести до протоколу свої пропозиції та зауваження щодо питання, яке розглядалося на засіданні.</w:t>
      </w:r>
    </w:p>
    <w:p w:rsidR="009B2174" w:rsidRPr="0018297F" w:rsidRDefault="009B2174" w:rsidP="00675A84">
      <w:pPr>
        <w:spacing w:before="120" w:after="120"/>
        <w:ind w:firstLine="709"/>
        <w:jc w:val="both"/>
        <w:rPr>
          <w:color w:val="000000"/>
          <w:sz w:val="28"/>
          <w:szCs w:val="28"/>
          <w:lang w:val="uk-UA"/>
        </w:rPr>
      </w:pPr>
      <w:r w:rsidRPr="0018297F">
        <w:rPr>
          <w:color w:val="000000"/>
          <w:sz w:val="28"/>
          <w:szCs w:val="28"/>
          <w:lang w:val="uk-UA"/>
        </w:rPr>
        <w:t>Протокол підписується головою та секретарем Комісії.</w:t>
      </w:r>
    </w:p>
    <w:p w:rsidR="001F4B14" w:rsidRPr="0018297F" w:rsidRDefault="001F4B14" w:rsidP="001F4B14">
      <w:pPr>
        <w:spacing w:before="120" w:after="120"/>
        <w:jc w:val="both"/>
        <w:rPr>
          <w:color w:val="000000"/>
          <w:sz w:val="28"/>
          <w:szCs w:val="28"/>
          <w:lang w:val="uk-UA"/>
        </w:rPr>
      </w:pPr>
      <w:r w:rsidRPr="0018297F">
        <w:rPr>
          <w:color w:val="000000"/>
          <w:sz w:val="28"/>
          <w:szCs w:val="28"/>
          <w:lang w:val="uk-UA"/>
        </w:rPr>
        <w:t xml:space="preserve"> </w:t>
      </w:r>
    </w:p>
    <w:p w:rsidR="006E6DFC" w:rsidRPr="0018297F" w:rsidRDefault="006E6DFC" w:rsidP="006E6DFC">
      <w:pPr>
        <w:spacing w:before="120" w:after="120"/>
        <w:jc w:val="center"/>
        <w:rPr>
          <w:b/>
          <w:bCs/>
          <w:color w:val="000000"/>
          <w:sz w:val="28"/>
          <w:szCs w:val="28"/>
          <w:lang w:val="uk-UA"/>
        </w:rPr>
      </w:pPr>
      <w:bookmarkStart w:id="18" w:name="n51"/>
      <w:bookmarkEnd w:id="18"/>
      <w:r w:rsidRPr="0018297F">
        <w:rPr>
          <w:b/>
          <w:bCs/>
          <w:color w:val="000000"/>
          <w:sz w:val="28"/>
          <w:szCs w:val="28"/>
          <w:lang w:val="uk-UA"/>
        </w:rPr>
        <w:t>Ідентифікація корупційних ризиків</w:t>
      </w:r>
      <w:r w:rsidR="00A602AD" w:rsidRPr="0018297F">
        <w:rPr>
          <w:b/>
          <w:bCs/>
          <w:color w:val="000000"/>
          <w:sz w:val="28"/>
          <w:szCs w:val="28"/>
          <w:lang w:val="uk-UA"/>
        </w:rPr>
        <w:t xml:space="preserve"> чи їх чинників</w:t>
      </w:r>
    </w:p>
    <w:p w:rsidR="00AA663F" w:rsidRPr="0018297F" w:rsidRDefault="00937052" w:rsidP="00937052">
      <w:pPr>
        <w:spacing w:before="120" w:after="120"/>
        <w:ind w:firstLine="709"/>
        <w:jc w:val="both"/>
        <w:rPr>
          <w:color w:val="000000"/>
          <w:sz w:val="28"/>
          <w:szCs w:val="28"/>
          <w:lang w:val="uk-UA"/>
        </w:rPr>
      </w:pPr>
      <w:r w:rsidRPr="0018297F">
        <w:rPr>
          <w:color w:val="000000"/>
          <w:sz w:val="28"/>
          <w:szCs w:val="28"/>
          <w:lang w:val="uk-UA"/>
        </w:rPr>
        <w:t>2</w:t>
      </w:r>
      <w:r w:rsidR="00F633F7">
        <w:rPr>
          <w:color w:val="000000"/>
          <w:sz w:val="28"/>
          <w:szCs w:val="28"/>
          <w:lang w:val="uk-UA"/>
        </w:rPr>
        <w:t>3</w:t>
      </w:r>
      <w:r w:rsidRPr="0018297F">
        <w:rPr>
          <w:color w:val="000000"/>
          <w:sz w:val="28"/>
          <w:szCs w:val="28"/>
          <w:lang w:val="uk-UA"/>
        </w:rPr>
        <w:t xml:space="preserve">. </w:t>
      </w:r>
      <w:r w:rsidR="00AA663F" w:rsidRPr="0018297F">
        <w:rPr>
          <w:color w:val="000000"/>
          <w:sz w:val="28"/>
          <w:szCs w:val="28"/>
          <w:lang w:val="uk-UA"/>
        </w:rPr>
        <w:t>Оцінці передує ідентифікація</w:t>
      </w:r>
      <w:r w:rsidR="00756B1A" w:rsidRPr="0018297F">
        <w:rPr>
          <w:color w:val="000000"/>
          <w:sz w:val="28"/>
          <w:szCs w:val="28"/>
          <w:lang w:val="uk-UA"/>
        </w:rPr>
        <w:t xml:space="preserve"> корупційних ризиків та їх чинників</w:t>
      </w:r>
      <w:r w:rsidR="00AA663F" w:rsidRPr="0018297F">
        <w:rPr>
          <w:color w:val="000000"/>
          <w:sz w:val="28"/>
          <w:szCs w:val="28"/>
          <w:lang w:val="uk-UA"/>
        </w:rPr>
        <w:t>.</w:t>
      </w:r>
    </w:p>
    <w:p w:rsidR="00937052" w:rsidRPr="0018297F" w:rsidRDefault="00AA663F" w:rsidP="00937052">
      <w:pPr>
        <w:spacing w:before="120" w:after="120"/>
        <w:ind w:firstLine="709"/>
        <w:jc w:val="both"/>
        <w:rPr>
          <w:color w:val="000000"/>
          <w:sz w:val="28"/>
          <w:szCs w:val="28"/>
          <w:lang w:val="uk-UA"/>
        </w:rPr>
      </w:pPr>
      <w:bookmarkStart w:id="19" w:name="n54"/>
      <w:bookmarkEnd w:id="19"/>
      <w:r w:rsidRPr="0018297F">
        <w:rPr>
          <w:color w:val="000000"/>
          <w:sz w:val="28"/>
          <w:szCs w:val="28"/>
          <w:lang w:val="uk-UA"/>
        </w:rPr>
        <w:t xml:space="preserve">Під час ідентифікації корупційних ризиків </w:t>
      </w:r>
      <w:r w:rsidR="00A526F2" w:rsidRPr="0018297F">
        <w:rPr>
          <w:color w:val="000000"/>
          <w:sz w:val="28"/>
          <w:szCs w:val="28"/>
          <w:lang w:val="uk-UA"/>
        </w:rPr>
        <w:t xml:space="preserve">та їх чинників </w:t>
      </w:r>
      <w:r w:rsidRPr="0018297F">
        <w:rPr>
          <w:color w:val="000000"/>
          <w:sz w:val="28"/>
          <w:szCs w:val="28"/>
          <w:lang w:val="uk-UA"/>
        </w:rPr>
        <w:t>визначаються вразливі до ризиків сфери діяльності</w:t>
      </w:r>
      <w:r w:rsidR="00A2226E" w:rsidRPr="0018297F">
        <w:rPr>
          <w:color w:val="000000"/>
          <w:sz w:val="28"/>
          <w:szCs w:val="28"/>
          <w:lang w:val="uk-UA"/>
        </w:rPr>
        <w:t xml:space="preserve"> міської ради, її виконавчих органів та виконкому</w:t>
      </w:r>
      <w:r w:rsidRPr="0018297F">
        <w:rPr>
          <w:color w:val="000000"/>
          <w:sz w:val="28"/>
          <w:szCs w:val="28"/>
          <w:lang w:val="uk-UA"/>
        </w:rPr>
        <w:t>, окремі функції та завдання, конкретні напрями діяльності структурних підрозділів під час виконання ними функцій та завдань.</w:t>
      </w:r>
      <w:r w:rsidR="00937052" w:rsidRPr="0018297F">
        <w:rPr>
          <w:color w:val="000000"/>
          <w:sz w:val="28"/>
          <w:szCs w:val="28"/>
          <w:lang w:val="uk-UA"/>
        </w:rPr>
        <w:t xml:space="preserve"> </w:t>
      </w:r>
    </w:p>
    <w:p w:rsidR="00AA663F" w:rsidRPr="0018297F" w:rsidRDefault="00937052" w:rsidP="00937052">
      <w:pPr>
        <w:spacing w:before="120" w:after="120"/>
        <w:ind w:firstLine="709"/>
        <w:jc w:val="both"/>
        <w:rPr>
          <w:color w:val="000000"/>
          <w:sz w:val="28"/>
          <w:szCs w:val="28"/>
          <w:lang w:val="uk-UA"/>
        </w:rPr>
      </w:pPr>
      <w:r w:rsidRPr="0018297F">
        <w:rPr>
          <w:color w:val="000000"/>
          <w:sz w:val="28"/>
          <w:szCs w:val="28"/>
          <w:lang w:val="uk-UA"/>
        </w:rPr>
        <w:t xml:space="preserve">Ідентифікація корупційних ризиків </w:t>
      </w:r>
      <w:r w:rsidR="00831880" w:rsidRPr="0018297F">
        <w:rPr>
          <w:color w:val="000000"/>
          <w:sz w:val="28"/>
          <w:szCs w:val="28"/>
          <w:lang w:val="uk-UA"/>
        </w:rPr>
        <w:t xml:space="preserve">та їх чинників </w:t>
      </w:r>
      <w:r w:rsidRPr="0018297F">
        <w:rPr>
          <w:color w:val="000000"/>
          <w:sz w:val="28"/>
          <w:szCs w:val="28"/>
          <w:lang w:val="uk-UA"/>
        </w:rPr>
        <w:t xml:space="preserve">здійснюється окремо за кожним об’єктом оцінки корупційних ризиків. </w:t>
      </w:r>
      <w:r w:rsidR="00907B66" w:rsidRPr="0018297F">
        <w:rPr>
          <w:color w:val="000000"/>
          <w:sz w:val="28"/>
          <w:szCs w:val="28"/>
          <w:lang w:val="uk-UA"/>
        </w:rPr>
        <w:t>Ідентифікація корупційних ризиків здійснюється на підставі виявлення та вивчення чинників корупційних ризиків.</w:t>
      </w:r>
    </w:p>
    <w:p w:rsidR="00AA663F" w:rsidRPr="0018297F" w:rsidRDefault="00AA663F" w:rsidP="00937052">
      <w:pPr>
        <w:spacing w:before="120" w:after="120"/>
        <w:ind w:firstLine="709"/>
        <w:jc w:val="both"/>
        <w:rPr>
          <w:color w:val="000000"/>
          <w:sz w:val="28"/>
          <w:szCs w:val="28"/>
          <w:lang w:val="uk-UA"/>
        </w:rPr>
      </w:pPr>
      <w:bookmarkStart w:id="20" w:name="n55"/>
      <w:bookmarkEnd w:id="20"/>
      <w:r w:rsidRPr="0018297F">
        <w:rPr>
          <w:color w:val="000000"/>
          <w:sz w:val="28"/>
          <w:szCs w:val="28"/>
          <w:lang w:val="uk-UA"/>
        </w:rPr>
        <w:t>2</w:t>
      </w:r>
      <w:r w:rsidR="00F633F7">
        <w:rPr>
          <w:color w:val="000000"/>
          <w:sz w:val="28"/>
          <w:szCs w:val="28"/>
          <w:lang w:val="uk-UA"/>
        </w:rPr>
        <w:t>4</w:t>
      </w:r>
      <w:r w:rsidRPr="0018297F">
        <w:rPr>
          <w:color w:val="000000"/>
          <w:sz w:val="28"/>
          <w:szCs w:val="28"/>
          <w:lang w:val="uk-UA"/>
        </w:rPr>
        <w:t xml:space="preserve">. Ідентифікація корупційних ризиків </w:t>
      </w:r>
      <w:r w:rsidR="0041607F" w:rsidRPr="0018297F">
        <w:rPr>
          <w:color w:val="000000"/>
          <w:sz w:val="28"/>
          <w:szCs w:val="28"/>
          <w:lang w:val="uk-UA"/>
        </w:rPr>
        <w:t xml:space="preserve">та їх чинників </w:t>
      </w:r>
      <w:r w:rsidRPr="0018297F">
        <w:rPr>
          <w:color w:val="000000"/>
          <w:sz w:val="28"/>
          <w:szCs w:val="28"/>
          <w:lang w:val="uk-UA"/>
        </w:rPr>
        <w:t xml:space="preserve">проводиться шляхом дослідження (аналізу) зовнішнього та внутрішнього середовища органу </w:t>
      </w:r>
      <w:r w:rsidR="002F4425" w:rsidRPr="0018297F">
        <w:rPr>
          <w:color w:val="000000"/>
          <w:sz w:val="28"/>
          <w:szCs w:val="28"/>
          <w:lang w:val="uk-UA"/>
        </w:rPr>
        <w:t xml:space="preserve">влади </w:t>
      </w:r>
      <w:r w:rsidRPr="0018297F">
        <w:rPr>
          <w:color w:val="000000"/>
          <w:sz w:val="28"/>
          <w:szCs w:val="28"/>
          <w:lang w:val="uk-UA"/>
        </w:rPr>
        <w:t xml:space="preserve">на предмет виявлення корупційних ризиків </w:t>
      </w:r>
      <w:r w:rsidR="00BE4A0E" w:rsidRPr="0018297F">
        <w:rPr>
          <w:color w:val="000000"/>
          <w:sz w:val="28"/>
          <w:szCs w:val="28"/>
          <w:lang w:val="uk-UA"/>
        </w:rPr>
        <w:t xml:space="preserve">та їх чинників </w:t>
      </w:r>
      <w:r w:rsidRPr="0018297F">
        <w:rPr>
          <w:color w:val="000000"/>
          <w:sz w:val="28"/>
          <w:szCs w:val="28"/>
          <w:lang w:val="uk-UA"/>
        </w:rPr>
        <w:t>у нормативно-правових актах і організаційно-управлінській діяльності.</w:t>
      </w:r>
    </w:p>
    <w:p w:rsidR="00AA663F" w:rsidRPr="0018297F" w:rsidRDefault="00AA663F" w:rsidP="00937052">
      <w:pPr>
        <w:spacing w:before="120" w:after="120"/>
        <w:ind w:firstLine="709"/>
        <w:jc w:val="both"/>
        <w:rPr>
          <w:color w:val="000000"/>
          <w:sz w:val="28"/>
          <w:szCs w:val="28"/>
          <w:lang w:val="uk-UA"/>
        </w:rPr>
      </w:pPr>
      <w:bookmarkStart w:id="21" w:name="n56"/>
      <w:bookmarkEnd w:id="21"/>
      <w:r w:rsidRPr="0018297F">
        <w:rPr>
          <w:color w:val="000000"/>
          <w:sz w:val="28"/>
          <w:szCs w:val="28"/>
          <w:lang w:val="uk-UA"/>
        </w:rPr>
        <w:t>Нормативно-правові акти, які регулюють діяльність органу</w:t>
      </w:r>
      <w:r w:rsidR="00A80A25" w:rsidRPr="0018297F">
        <w:rPr>
          <w:color w:val="000000"/>
          <w:sz w:val="28"/>
          <w:szCs w:val="28"/>
          <w:lang w:val="uk-UA"/>
        </w:rPr>
        <w:t xml:space="preserve"> влади</w:t>
      </w:r>
      <w:r w:rsidRPr="0018297F">
        <w:rPr>
          <w:color w:val="000000"/>
          <w:sz w:val="28"/>
          <w:szCs w:val="28"/>
          <w:lang w:val="uk-UA"/>
        </w:rPr>
        <w:t>, аналізуються на предмет виявлення норм щодо здійснення органом влади дискреційних повноважень і норм, що сприяють вчиненню корупційного</w:t>
      </w:r>
      <w:r w:rsidR="0084041F">
        <w:rPr>
          <w:color w:val="000000"/>
          <w:sz w:val="28"/>
          <w:szCs w:val="28"/>
          <w:lang w:val="uk-UA"/>
        </w:rPr>
        <w:t xml:space="preserve"> чи </w:t>
      </w:r>
      <w:r w:rsidRPr="0018297F">
        <w:rPr>
          <w:color w:val="000000"/>
          <w:sz w:val="28"/>
          <w:szCs w:val="28"/>
          <w:lang w:val="uk-UA"/>
        </w:rPr>
        <w:t xml:space="preserve">пов’язаного з корупцією </w:t>
      </w:r>
      <w:r w:rsidR="0084041F" w:rsidRPr="0018297F">
        <w:rPr>
          <w:color w:val="000000"/>
          <w:sz w:val="28"/>
          <w:szCs w:val="28"/>
          <w:lang w:val="uk-UA"/>
        </w:rPr>
        <w:t xml:space="preserve">правопорушення </w:t>
      </w:r>
      <w:r w:rsidRPr="0018297F">
        <w:rPr>
          <w:color w:val="000000"/>
          <w:sz w:val="28"/>
          <w:szCs w:val="28"/>
          <w:lang w:val="uk-UA"/>
        </w:rPr>
        <w:t>(нечітко сформульовані дефініції та мовні конструкції, правові колізії тощо).</w:t>
      </w:r>
    </w:p>
    <w:p w:rsidR="00AA663F" w:rsidRPr="0018297F" w:rsidRDefault="00AA663F" w:rsidP="00937052">
      <w:pPr>
        <w:spacing w:before="120" w:after="120"/>
        <w:ind w:firstLine="709"/>
        <w:jc w:val="both"/>
        <w:rPr>
          <w:color w:val="000000"/>
          <w:sz w:val="28"/>
          <w:szCs w:val="28"/>
          <w:lang w:val="uk-UA"/>
        </w:rPr>
      </w:pPr>
      <w:bookmarkStart w:id="22" w:name="n57"/>
      <w:bookmarkEnd w:id="22"/>
      <w:r w:rsidRPr="0018297F">
        <w:rPr>
          <w:color w:val="000000"/>
          <w:sz w:val="28"/>
          <w:szCs w:val="28"/>
          <w:lang w:val="uk-UA"/>
        </w:rPr>
        <w:lastRenderedPageBreak/>
        <w:t xml:space="preserve">Ідентифікація корупційних ризиків </w:t>
      </w:r>
      <w:r w:rsidR="00DA1A1B" w:rsidRPr="0018297F">
        <w:rPr>
          <w:color w:val="000000"/>
          <w:sz w:val="28"/>
          <w:szCs w:val="28"/>
          <w:lang w:val="uk-UA"/>
        </w:rPr>
        <w:t xml:space="preserve">та їх чинників </w:t>
      </w:r>
      <w:r w:rsidRPr="0018297F">
        <w:rPr>
          <w:color w:val="000000"/>
          <w:sz w:val="28"/>
          <w:szCs w:val="28"/>
          <w:lang w:val="uk-UA"/>
        </w:rPr>
        <w:t>в організаційно-управлінській діяльності органу влади передбачає вивчення та аналіз таких питань:</w:t>
      </w:r>
    </w:p>
    <w:p w:rsidR="00AA663F" w:rsidRPr="0018297F" w:rsidRDefault="00AA663F" w:rsidP="00937052">
      <w:pPr>
        <w:spacing w:before="120" w:after="120"/>
        <w:ind w:firstLine="709"/>
        <w:jc w:val="both"/>
        <w:rPr>
          <w:color w:val="000000"/>
          <w:sz w:val="28"/>
          <w:szCs w:val="28"/>
          <w:lang w:val="uk-UA"/>
        </w:rPr>
      </w:pPr>
      <w:bookmarkStart w:id="23" w:name="n58"/>
      <w:bookmarkEnd w:id="23"/>
      <w:r w:rsidRPr="0018297F">
        <w:rPr>
          <w:color w:val="000000"/>
          <w:sz w:val="28"/>
          <w:szCs w:val="28"/>
          <w:lang w:val="uk-UA"/>
        </w:rPr>
        <w:t>організаційна структура органу влади;</w:t>
      </w:r>
    </w:p>
    <w:p w:rsidR="00AA663F" w:rsidRPr="0018297F" w:rsidRDefault="00AA663F" w:rsidP="00937052">
      <w:pPr>
        <w:spacing w:before="120" w:after="120"/>
        <w:ind w:firstLine="709"/>
        <w:jc w:val="both"/>
        <w:rPr>
          <w:color w:val="000000"/>
          <w:sz w:val="28"/>
          <w:szCs w:val="28"/>
          <w:lang w:val="uk-UA"/>
        </w:rPr>
      </w:pPr>
      <w:bookmarkStart w:id="24" w:name="n59"/>
      <w:bookmarkEnd w:id="24"/>
      <w:r w:rsidRPr="0018297F">
        <w:rPr>
          <w:color w:val="000000"/>
          <w:sz w:val="28"/>
          <w:szCs w:val="28"/>
          <w:lang w:val="uk-UA"/>
        </w:rPr>
        <w:t>система внутрішнього контролю;</w:t>
      </w:r>
    </w:p>
    <w:p w:rsidR="00AA663F" w:rsidRPr="0018297F" w:rsidRDefault="00AA663F" w:rsidP="00937052">
      <w:pPr>
        <w:spacing w:before="120" w:after="120"/>
        <w:ind w:firstLine="709"/>
        <w:jc w:val="both"/>
        <w:rPr>
          <w:color w:val="000000"/>
          <w:sz w:val="28"/>
          <w:szCs w:val="28"/>
          <w:lang w:val="uk-UA"/>
        </w:rPr>
      </w:pPr>
      <w:bookmarkStart w:id="25" w:name="n60"/>
      <w:bookmarkEnd w:id="25"/>
      <w:r w:rsidRPr="0018297F">
        <w:rPr>
          <w:color w:val="000000"/>
          <w:sz w:val="28"/>
          <w:szCs w:val="28"/>
          <w:lang w:val="uk-UA"/>
        </w:rPr>
        <w:t>управління персоналом;</w:t>
      </w:r>
    </w:p>
    <w:p w:rsidR="00AA663F" w:rsidRPr="0018297F" w:rsidRDefault="00AA663F" w:rsidP="00937052">
      <w:pPr>
        <w:spacing w:before="120" w:after="120"/>
        <w:ind w:firstLine="709"/>
        <w:jc w:val="both"/>
        <w:rPr>
          <w:color w:val="000000"/>
          <w:sz w:val="28"/>
          <w:szCs w:val="28"/>
          <w:lang w:val="uk-UA"/>
        </w:rPr>
      </w:pPr>
      <w:bookmarkStart w:id="26" w:name="n61"/>
      <w:bookmarkEnd w:id="26"/>
      <w:r w:rsidRPr="0018297F">
        <w:rPr>
          <w:color w:val="000000"/>
          <w:sz w:val="28"/>
          <w:szCs w:val="28"/>
          <w:lang w:val="uk-UA"/>
        </w:rPr>
        <w:t>проведення процедур закупівель;</w:t>
      </w:r>
    </w:p>
    <w:p w:rsidR="00AA663F" w:rsidRPr="0018297F" w:rsidRDefault="00AA663F" w:rsidP="00937052">
      <w:pPr>
        <w:spacing w:before="120" w:after="120"/>
        <w:ind w:firstLine="709"/>
        <w:jc w:val="both"/>
        <w:rPr>
          <w:color w:val="000000"/>
          <w:sz w:val="28"/>
          <w:szCs w:val="28"/>
          <w:lang w:val="uk-UA"/>
        </w:rPr>
      </w:pPr>
      <w:bookmarkStart w:id="27" w:name="n62"/>
      <w:bookmarkEnd w:id="27"/>
      <w:r w:rsidRPr="0018297F">
        <w:rPr>
          <w:color w:val="000000"/>
          <w:sz w:val="28"/>
          <w:szCs w:val="28"/>
          <w:lang w:val="uk-UA"/>
        </w:rPr>
        <w:t>надання адміністративних послуг;</w:t>
      </w:r>
    </w:p>
    <w:p w:rsidR="00AA663F" w:rsidRPr="0018297F" w:rsidRDefault="00AA663F" w:rsidP="00937052">
      <w:pPr>
        <w:spacing w:before="120" w:after="120"/>
        <w:ind w:firstLine="709"/>
        <w:jc w:val="both"/>
        <w:rPr>
          <w:color w:val="000000"/>
          <w:sz w:val="28"/>
          <w:szCs w:val="28"/>
          <w:lang w:val="uk-UA"/>
        </w:rPr>
      </w:pPr>
      <w:bookmarkStart w:id="28" w:name="n63"/>
      <w:bookmarkEnd w:id="28"/>
      <w:r w:rsidRPr="0018297F">
        <w:rPr>
          <w:color w:val="000000"/>
          <w:sz w:val="28"/>
          <w:szCs w:val="28"/>
          <w:lang w:val="uk-UA"/>
        </w:rPr>
        <w:t>реалізація контрольно-наглядових функцій;</w:t>
      </w:r>
    </w:p>
    <w:p w:rsidR="00AA663F" w:rsidRPr="0018297F" w:rsidRDefault="00AA663F" w:rsidP="00937052">
      <w:pPr>
        <w:spacing w:before="120" w:after="120"/>
        <w:ind w:firstLine="709"/>
        <w:jc w:val="both"/>
        <w:rPr>
          <w:color w:val="000000"/>
          <w:sz w:val="28"/>
          <w:szCs w:val="28"/>
          <w:lang w:val="uk-UA"/>
        </w:rPr>
      </w:pPr>
      <w:bookmarkStart w:id="29" w:name="n64"/>
      <w:bookmarkEnd w:id="29"/>
      <w:r w:rsidRPr="0018297F">
        <w:rPr>
          <w:color w:val="000000"/>
          <w:sz w:val="28"/>
          <w:szCs w:val="28"/>
          <w:lang w:val="uk-UA"/>
        </w:rPr>
        <w:t>дотримання вимог, обмежень, заборон, встановлених </w:t>
      </w:r>
      <w:r w:rsidR="00B622A7">
        <w:fldChar w:fldCharType="begin"/>
      </w:r>
      <w:r w:rsidR="00B622A7">
        <w:instrText>HYPERLINK</w:instrText>
      </w:r>
      <w:r w:rsidR="00B622A7" w:rsidRPr="00092DE4">
        <w:rPr>
          <w:lang w:val="ru-RU"/>
        </w:rPr>
        <w:instrText xml:space="preserve"> "</w:instrText>
      </w:r>
      <w:r w:rsidR="00B622A7">
        <w:instrText>https</w:instrText>
      </w:r>
      <w:r w:rsidR="00B622A7" w:rsidRPr="00092DE4">
        <w:rPr>
          <w:lang w:val="ru-RU"/>
        </w:rPr>
        <w:instrText>://</w:instrText>
      </w:r>
      <w:r w:rsidR="00B622A7">
        <w:instrText>zakon</w:instrText>
      </w:r>
      <w:r w:rsidR="00B622A7" w:rsidRPr="00092DE4">
        <w:rPr>
          <w:lang w:val="ru-RU"/>
        </w:rPr>
        <w:instrText>.</w:instrText>
      </w:r>
      <w:r w:rsidR="00B622A7">
        <w:instrText>rada</w:instrText>
      </w:r>
      <w:r w:rsidR="00B622A7" w:rsidRPr="00092DE4">
        <w:rPr>
          <w:lang w:val="ru-RU"/>
        </w:rPr>
        <w:instrText>.</w:instrText>
      </w:r>
      <w:r w:rsidR="00B622A7">
        <w:instrText>gov</w:instrText>
      </w:r>
      <w:r w:rsidR="00B622A7" w:rsidRPr="00092DE4">
        <w:rPr>
          <w:lang w:val="ru-RU"/>
        </w:rPr>
        <w:instrText>.</w:instrText>
      </w:r>
      <w:r w:rsidR="00B622A7">
        <w:instrText>ua</w:instrText>
      </w:r>
      <w:r w:rsidR="00B622A7" w:rsidRPr="00092DE4">
        <w:rPr>
          <w:lang w:val="ru-RU"/>
        </w:rPr>
        <w:instrText>/</w:instrText>
      </w:r>
      <w:r w:rsidR="00B622A7">
        <w:instrText>laws</w:instrText>
      </w:r>
      <w:r w:rsidR="00B622A7" w:rsidRPr="00092DE4">
        <w:rPr>
          <w:lang w:val="ru-RU"/>
        </w:rPr>
        <w:instrText>/</w:instrText>
      </w:r>
      <w:r w:rsidR="00B622A7">
        <w:instrText>show</w:instrText>
      </w:r>
      <w:r w:rsidR="00B622A7" w:rsidRPr="00092DE4">
        <w:rPr>
          <w:lang w:val="ru-RU"/>
        </w:rPr>
        <w:instrText>/1700-18" \</w:instrText>
      </w:r>
      <w:r w:rsidR="00B622A7">
        <w:instrText>t</w:instrText>
      </w:r>
      <w:r w:rsidR="00B622A7" w:rsidRPr="00092DE4">
        <w:rPr>
          <w:lang w:val="ru-RU"/>
        </w:rPr>
        <w:instrText xml:space="preserve"> "_</w:instrText>
      </w:r>
      <w:r w:rsidR="00B622A7">
        <w:instrText>blank</w:instrText>
      </w:r>
      <w:r w:rsidR="00B622A7" w:rsidRPr="00092DE4">
        <w:rPr>
          <w:lang w:val="ru-RU"/>
        </w:rPr>
        <w:instrText>"</w:instrText>
      </w:r>
      <w:r w:rsidR="00B622A7">
        <w:fldChar w:fldCharType="separate"/>
      </w:r>
      <w:r w:rsidRPr="0018297F">
        <w:rPr>
          <w:color w:val="000000"/>
          <w:sz w:val="28"/>
          <w:szCs w:val="28"/>
          <w:lang w:val="uk-UA"/>
        </w:rPr>
        <w:t>Законом України</w:t>
      </w:r>
      <w:r w:rsidR="00B622A7">
        <w:fldChar w:fldCharType="end"/>
      </w:r>
      <w:r w:rsidRPr="0018297F">
        <w:rPr>
          <w:color w:val="000000"/>
          <w:sz w:val="28"/>
          <w:szCs w:val="28"/>
          <w:lang w:val="uk-UA"/>
        </w:rPr>
        <w:t> "Про запобігання корупції";</w:t>
      </w:r>
    </w:p>
    <w:p w:rsidR="00AA663F" w:rsidRPr="0018297F" w:rsidRDefault="00AA663F" w:rsidP="00937052">
      <w:pPr>
        <w:spacing w:before="120" w:after="120"/>
        <w:ind w:firstLine="709"/>
        <w:jc w:val="both"/>
        <w:rPr>
          <w:color w:val="000000"/>
          <w:sz w:val="28"/>
          <w:szCs w:val="28"/>
          <w:lang w:val="uk-UA"/>
        </w:rPr>
      </w:pPr>
      <w:bookmarkStart w:id="30" w:name="n65"/>
      <w:bookmarkEnd w:id="30"/>
      <w:r w:rsidRPr="0018297F">
        <w:rPr>
          <w:color w:val="000000"/>
          <w:sz w:val="28"/>
          <w:szCs w:val="28"/>
          <w:lang w:val="uk-UA"/>
        </w:rPr>
        <w:t>інші питання, що виникають в результаті діяльності органу влади.</w:t>
      </w:r>
    </w:p>
    <w:p w:rsidR="00AA663F" w:rsidRPr="0018297F" w:rsidRDefault="00876614" w:rsidP="00937052">
      <w:pPr>
        <w:spacing w:before="120" w:after="120"/>
        <w:ind w:firstLine="709"/>
        <w:jc w:val="both"/>
        <w:rPr>
          <w:color w:val="000000"/>
          <w:sz w:val="28"/>
          <w:szCs w:val="28"/>
          <w:lang w:val="uk-UA"/>
        </w:rPr>
      </w:pPr>
      <w:bookmarkStart w:id="31" w:name="n66"/>
      <w:bookmarkEnd w:id="31"/>
      <w:r w:rsidRPr="0018297F">
        <w:rPr>
          <w:color w:val="000000"/>
          <w:sz w:val="28"/>
          <w:szCs w:val="28"/>
          <w:lang w:val="uk-UA"/>
        </w:rPr>
        <w:t>2</w:t>
      </w:r>
      <w:r w:rsidR="00F633F7">
        <w:rPr>
          <w:color w:val="000000"/>
          <w:sz w:val="28"/>
          <w:szCs w:val="28"/>
          <w:lang w:val="uk-UA"/>
        </w:rPr>
        <w:t>5</w:t>
      </w:r>
      <w:r w:rsidR="00AA663F" w:rsidRPr="0018297F">
        <w:rPr>
          <w:color w:val="000000"/>
          <w:sz w:val="28"/>
          <w:szCs w:val="28"/>
          <w:lang w:val="uk-UA"/>
        </w:rPr>
        <w:t xml:space="preserve">. Джерелами отримання інформації для ідентифікації корупційних ризиків </w:t>
      </w:r>
      <w:r w:rsidR="00D63668" w:rsidRPr="0018297F">
        <w:rPr>
          <w:color w:val="000000"/>
          <w:sz w:val="28"/>
          <w:szCs w:val="28"/>
          <w:lang w:val="uk-UA"/>
        </w:rPr>
        <w:t xml:space="preserve">та їх чинників </w:t>
      </w:r>
      <w:r w:rsidR="00AA663F" w:rsidRPr="0018297F">
        <w:rPr>
          <w:color w:val="000000"/>
          <w:sz w:val="28"/>
          <w:szCs w:val="28"/>
          <w:lang w:val="uk-UA"/>
        </w:rPr>
        <w:t>є:</w:t>
      </w:r>
    </w:p>
    <w:p w:rsidR="00AA663F" w:rsidRPr="0018297F" w:rsidRDefault="00AA663F" w:rsidP="00937052">
      <w:pPr>
        <w:spacing w:before="120" w:after="120"/>
        <w:ind w:firstLine="709"/>
        <w:jc w:val="both"/>
        <w:rPr>
          <w:color w:val="000000"/>
          <w:sz w:val="28"/>
          <w:szCs w:val="28"/>
          <w:lang w:val="uk-UA"/>
        </w:rPr>
      </w:pPr>
      <w:bookmarkStart w:id="32" w:name="n67"/>
      <w:bookmarkEnd w:id="32"/>
      <w:r w:rsidRPr="0018297F">
        <w:rPr>
          <w:color w:val="000000"/>
          <w:sz w:val="28"/>
          <w:szCs w:val="28"/>
          <w:lang w:val="uk-UA"/>
        </w:rPr>
        <w:t>анкетування (в тому числі анонімне) працівників, а також представників громадськості</w:t>
      </w:r>
      <w:r w:rsidR="00366ADC" w:rsidRPr="0018297F">
        <w:rPr>
          <w:color w:val="000000"/>
          <w:sz w:val="28"/>
          <w:szCs w:val="28"/>
          <w:lang w:val="uk-UA"/>
        </w:rPr>
        <w:t xml:space="preserve"> та суб’єктів господарювання</w:t>
      </w:r>
      <w:r w:rsidRPr="0018297F">
        <w:rPr>
          <w:color w:val="000000"/>
          <w:sz w:val="28"/>
          <w:szCs w:val="28"/>
          <w:lang w:val="uk-UA"/>
        </w:rPr>
        <w:t xml:space="preserve">, які взаємодіяли (взаємодіють) з </w:t>
      </w:r>
      <w:r w:rsidR="00043703" w:rsidRPr="0018297F">
        <w:rPr>
          <w:color w:val="000000"/>
          <w:sz w:val="28"/>
          <w:szCs w:val="28"/>
          <w:lang w:val="uk-UA"/>
        </w:rPr>
        <w:t>міською радою, її виконавчими органами та виконкомом</w:t>
      </w:r>
      <w:r w:rsidRPr="0018297F">
        <w:rPr>
          <w:color w:val="000000"/>
          <w:sz w:val="28"/>
          <w:szCs w:val="28"/>
          <w:lang w:val="uk-UA"/>
        </w:rPr>
        <w:t>, зокрема з використанням електронної пошти, мережі Інтернет, телефону тощо;</w:t>
      </w:r>
    </w:p>
    <w:p w:rsidR="005D7D87" w:rsidRPr="0018297F" w:rsidRDefault="005D7D87" w:rsidP="00937052">
      <w:pPr>
        <w:spacing w:before="120" w:after="120"/>
        <w:ind w:firstLine="709"/>
        <w:jc w:val="both"/>
        <w:rPr>
          <w:color w:val="000000"/>
          <w:sz w:val="28"/>
          <w:szCs w:val="28"/>
          <w:lang w:val="uk-UA"/>
        </w:rPr>
      </w:pPr>
      <w:r w:rsidRPr="0018297F">
        <w:rPr>
          <w:color w:val="000000"/>
          <w:sz w:val="28"/>
          <w:szCs w:val="28"/>
          <w:lang w:val="uk-UA"/>
        </w:rPr>
        <w:t>особисті інтерв’ю (бесіди) з окремими працівниками або групою працівників;</w:t>
      </w:r>
    </w:p>
    <w:p w:rsidR="000A0EE0" w:rsidRPr="0018297F" w:rsidRDefault="000A0EE0" w:rsidP="00937052">
      <w:pPr>
        <w:spacing w:before="120" w:after="120"/>
        <w:ind w:firstLine="709"/>
        <w:jc w:val="both"/>
        <w:rPr>
          <w:color w:val="000000"/>
          <w:sz w:val="28"/>
          <w:szCs w:val="28"/>
          <w:lang w:val="uk-UA"/>
        </w:rPr>
      </w:pPr>
      <w:r w:rsidRPr="0018297F">
        <w:rPr>
          <w:color w:val="000000"/>
          <w:sz w:val="28"/>
          <w:szCs w:val="28"/>
          <w:lang w:val="uk-UA"/>
        </w:rPr>
        <w:t>тематичні зустрічі, обговорення за «круглим столом» із залученням представників органів місцевого самоврядування, державних органів, громадськості, суб’єктів господарювання, експертів та інших заінтересованих сторін;</w:t>
      </w:r>
    </w:p>
    <w:p w:rsidR="00AA663F" w:rsidRPr="0018297F" w:rsidRDefault="00AA663F" w:rsidP="00937052">
      <w:pPr>
        <w:spacing w:before="120" w:after="120"/>
        <w:ind w:firstLine="709"/>
        <w:jc w:val="both"/>
        <w:rPr>
          <w:color w:val="000000"/>
          <w:sz w:val="28"/>
          <w:szCs w:val="28"/>
          <w:lang w:val="uk-UA"/>
        </w:rPr>
      </w:pPr>
      <w:bookmarkStart w:id="33" w:name="n68"/>
      <w:bookmarkEnd w:id="33"/>
      <w:r w:rsidRPr="0018297F">
        <w:rPr>
          <w:color w:val="000000"/>
          <w:sz w:val="28"/>
          <w:szCs w:val="28"/>
          <w:lang w:val="uk-UA"/>
        </w:rPr>
        <w:t>нормативно-правові та організаційно-розпорядчі акти, що регулюють діяльність органу влади</w:t>
      </w:r>
      <w:r w:rsidR="00660904" w:rsidRPr="0018297F">
        <w:rPr>
          <w:color w:val="000000"/>
          <w:sz w:val="28"/>
          <w:szCs w:val="28"/>
          <w:lang w:val="uk-UA"/>
        </w:rPr>
        <w:t>, його посадових осіб</w:t>
      </w:r>
      <w:r w:rsidRPr="0018297F">
        <w:rPr>
          <w:color w:val="000000"/>
          <w:sz w:val="28"/>
          <w:szCs w:val="28"/>
          <w:lang w:val="uk-UA"/>
        </w:rPr>
        <w:t>;</w:t>
      </w:r>
    </w:p>
    <w:p w:rsidR="00AA663F" w:rsidRPr="0018297F" w:rsidRDefault="00AA663F" w:rsidP="00937052">
      <w:pPr>
        <w:spacing w:before="120" w:after="120"/>
        <w:ind w:firstLine="709"/>
        <w:jc w:val="both"/>
        <w:rPr>
          <w:color w:val="000000"/>
          <w:sz w:val="28"/>
          <w:szCs w:val="28"/>
          <w:lang w:val="uk-UA"/>
        </w:rPr>
      </w:pPr>
      <w:bookmarkStart w:id="34" w:name="n69"/>
      <w:bookmarkEnd w:id="34"/>
      <w:r w:rsidRPr="0018297F">
        <w:rPr>
          <w:color w:val="000000"/>
          <w:sz w:val="28"/>
          <w:szCs w:val="28"/>
          <w:lang w:val="uk-UA"/>
        </w:rPr>
        <w:t>аналіз здійснених заходів щодо усунення виявлених корупційних ризиків за попередні періоди;</w:t>
      </w:r>
    </w:p>
    <w:p w:rsidR="00AA663F" w:rsidRPr="0018297F" w:rsidRDefault="00AA663F" w:rsidP="00937052">
      <w:pPr>
        <w:spacing w:before="120" w:after="120"/>
        <w:ind w:firstLine="709"/>
        <w:jc w:val="both"/>
        <w:rPr>
          <w:color w:val="000000"/>
          <w:sz w:val="28"/>
          <w:szCs w:val="28"/>
          <w:lang w:val="uk-UA"/>
        </w:rPr>
      </w:pPr>
      <w:bookmarkStart w:id="35" w:name="n70"/>
      <w:bookmarkEnd w:id="35"/>
      <w:r w:rsidRPr="0018297F">
        <w:rPr>
          <w:color w:val="000000"/>
          <w:sz w:val="28"/>
          <w:szCs w:val="28"/>
          <w:lang w:val="uk-UA"/>
        </w:rPr>
        <w:t>результати перевірок, аудитів, проведених контролюючими органами, а також внутрішніх перевірок та службових розслідувань в органі влади;</w:t>
      </w:r>
    </w:p>
    <w:p w:rsidR="007550E7" w:rsidRPr="0018297F" w:rsidRDefault="007550E7" w:rsidP="00937052">
      <w:pPr>
        <w:spacing w:before="120" w:after="120"/>
        <w:ind w:firstLine="709"/>
        <w:jc w:val="both"/>
        <w:rPr>
          <w:color w:val="000000"/>
          <w:sz w:val="28"/>
          <w:szCs w:val="28"/>
          <w:lang w:val="uk-UA"/>
        </w:rPr>
      </w:pPr>
      <w:r w:rsidRPr="0018297F">
        <w:rPr>
          <w:color w:val="000000"/>
          <w:sz w:val="28"/>
          <w:szCs w:val="28"/>
          <w:lang w:val="uk-UA"/>
        </w:rPr>
        <w:t>результати дисциплінарних проваджень, інших проваджень та рішень судових органів щодо притягнення до відповідальності за корупційні та пов’язані з корупцією правопорушення</w:t>
      </w:r>
      <w:r w:rsidR="00336DFB" w:rsidRPr="0018297F">
        <w:rPr>
          <w:color w:val="000000"/>
          <w:sz w:val="28"/>
          <w:szCs w:val="28"/>
          <w:lang w:val="uk-UA"/>
        </w:rPr>
        <w:t xml:space="preserve"> працівників органу владу</w:t>
      </w:r>
      <w:r w:rsidRPr="0018297F">
        <w:rPr>
          <w:color w:val="000000"/>
          <w:sz w:val="28"/>
          <w:szCs w:val="28"/>
          <w:lang w:val="uk-UA"/>
        </w:rPr>
        <w:t>;</w:t>
      </w:r>
    </w:p>
    <w:p w:rsidR="00AA663F" w:rsidRPr="0018297F" w:rsidRDefault="00AA663F" w:rsidP="00937052">
      <w:pPr>
        <w:spacing w:before="120" w:after="120"/>
        <w:ind w:firstLine="709"/>
        <w:jc w:val="both"/>
        <w:rPr>
          <w:color w:val="000000"/>
          <w:sz w:val="28"/>
          <w:szCs w:val="28"/>
          <w:lang w:val="uk-UA"/>
        </w:rPr>
      </w:pPr>
      <w:bookmarkStart w:id="36" w:name="n71"/>
      <w:bookmarkEnd w:id="36"/>
      <w:r w:rsidRPr="0018297F">
        <w:rPr>
          <w:color w:val="000000"/>
          <w:sz w:val="28"/>
          <w:szCs w:val="28"/>
          <w:lang w:val="uk-UA"/>
        </w:rPr>
        <w:lastRenderedPageBreak/>
        <w:t>публікації в засобах масової інформації та соціальних мережах;</w:t>
      </w:r>
    </w:p>
    <w:p w:rsidR="00AA663F" w:rsidRPr="0018297F" w:rsidRDefault="00AA663F" w:rsidP="00937052">
      <w:pPr>
        <w:spacing w:before="120" w:after="120"/>
        <w:ind w:firstLine="709"/>
        <w:jc w:val="both"/>
        <w:rPr>
          <w:color w:val="000000"/>
          <w:sz w:val="28"/>
          <w:szCs w:val="28"/>
          <w:lang w:val="uk-UA"/>
        </w:rPr>
      </w:pPr>
      <w:bookmarkStart w:id="37" w:name="n72"/>
      <w:bookmarkEnd w:id="37"/>
      <w:r w:rsidRPr="0018297F">
        <w:rPr>
          <w:color w:val="000000"/>
          <w:sz w:val="28"/>
          <w:szCs w:val="28"/>
          <w:lang w:val="uk-UA"/>
        </w:rPr>
        <w:t>інформація з відкритих реєстрів;</w:t>
      </w:r>
    </w:p>
    <w:p w:rsidR="00AA663F" w:rsidRPr="0018297F" w:rsidRDefault="00AA663F" w:rsidP="00937052">
      <w:pPr>
        <w:spacing w:before="120" w:after="120"/>
        <w:ind w:firstLine="709"/>
        <w:jc w:val="both"/>
        <w:rPr>
          <w:color w:val="000000"/>
          <w:sz w:val="28"/>
          <w:szCs w:val="28"/>
          <w:lang w:val="uk-UA"/>
        </w:rPr>
      </w:pPr>
      <w:bookmarkStart w:id="38" w:name="n73"/>
      <w:bookmarkEnd w:id="38"/>
      <w:r w:rsidRPr="0018297F">
        <w:rPr>
          <w:color w:val="000000"/>
          <w:sz w:val="28"/>
          <w:szCs w:val="28"/>
          <w:lang w:val="uk-UA"/>
        </w:rPr>
        <w:t>звернення, що надійшли до органу влади від фізичних та юридичних осіб</w:t>
      </w:r>
      <w:r w:rsidR="0045636A" w:rsidRPr="0018297F">
        <w:rPr>
          <w:color w:val="000000"/>
          <w:sz w:val="28"/>
          <w:szCs w:val="28"/>
          <w:lang w:val="uk-UA"/>
        </w:rPr>
        <w:t>, у тому числі повід</w:t>
      </w:r>
      <w:r w:rsidR="000E516F" w:rsidRPr="0018297F">
        <w:rPr>
          <w:color w:val="000000"/>
          <w:sz w:val="28"/>
          <w:szCs w:val="28"/>
          <w:lang w:val="uk-UA"/>
        </w:rPr>
        <w:t>омлення про корупційні або пов’язані з корупцією правопорушення</w:t>
      </w:r>
      <w:r w:rsidR="000A0EE0" w:rsidRPr="0018297F">
        <w:rPr>
          <w:color w:val="000000"/>
          <w:sz w:val="28"/>
          <w:szCs w:val="28"/>
          <w:lang w:val="uk-UA"/>
        </w:rPr>
        <w:t>;</w:t>
      </w:r>
    </w:p>
    <w:p w:rsidR="000A0EE0" w:rsidRPr="0018297F" w:rsidRDefault="000A0EE0" w:rsidP="00937052">
      <w:pPr>
        <w:spacing w:before="120" w:after="120"/>
        <w:ind w:firstLine="709"/>
        <w:jc w:val="both"/>
        <w:rPr>
          <w:color w:val="000000"/>
          <w:sz w:val="28"/>
          <w:szCs w:val="28"/>
          <w:lang w:val="uk-UA"/>
        </w:rPr>
      </w:pPr>
      <w:r w:rsidRPr="0018297F">
        <w:rPr>
          <w:color w:val="000000"/>
          <w:sz w:val="28"/>
          <w:szCs w:val="28"/>
          <w:lang w:val="uk-UA"/>
        </w:rPr>
        <w:t>аналіз національних та міжнародних досліджень, стандартів, успішних практик управління корупційними ризиками, у тому числі їх виявлення, оцінки, усунення або мінімізації.</w:t>
      </w:r>
    </w:p>
    <w:p w:rsidR="0093262B" w:rsidRPr="0018297F" w:rsidRDefault="0093262B" w:rsidP="00937052">
      <w:pPr>
        <w:spacing w:before="120" w:after="120"/>
        <w:ind w:firstLine="709"/>
        <w:jc w:val="both"/>
        <w:rPr>
          <w:color w:val="000000"/>
          <w:sz w:val="28"/>
          <w:szCs w:val="28"/>
          <w:lang w:val="uk-UA"/>
        </w:rPr>
      </w:pPr>
      <w:r w:rsidRPr="0018297F">
        <w:rPr>
          <w:color w:val="000000"/>
          <w:sz w:val="28"/>
          <w:szCs w:val="28"/>
          <w:lang w:val="uk-UA"/>
        </w:rPr>
        <w:t>Для ідентифікації корупційних ризиків та їх чинників можуть використовуватися також інші джерела інформації.</w:t>
      </w:r>
    </w:p>
    <w:p w:rsidR="00A2226E" w:rsidRPr="0018297F" w:rsidRDefault="000B1B7A" w:rsidP="00937052">
      <w:pPr>
        <w:spacing w:before="120" w:after="120"/>
        <w:ind w:firstLine="709"/>
        <w:jc w:val="both"/>
        <w:rPr>
          <w:color w:val="000000"/>
          <w:sz w:val="28"/>
          <w:szCs w:val="28"/>
          <w:lang w:val="uk-UA"/>
        </w:rPr>
      </w:pPr>
      <w:bookmarkStart w:id="39" w:name="n74"/>
      <w:bookmarkEnd w:id="39"/>
      <w:r w:rsidRPr="0018297F">
        <w:rPr>
          <w:color w:val="000000"/>
          <w:sz w:val="28"/>
          <w:szCs w:val="28"/>
          <w:lang w:val="uk-UA"/>
        </w:rPr>
        <w:t>2</w:t>
      </w:r>
      <w:r w:rsidR="00F633F7">
        <w:rPr>
          <w:color w:val="000000"/>
          <w:sz w:val="28"/>
          <w:szCs w:val="28"/>
          <w:lang w:val="uk-UA"/>
        </w:rPr>
        <w:t>6</w:t>
      </w:r>
      <w:r w:rsidRPr="0018297F">
        <w:rPr>
          <w:color w:val="000000"/>
          <w:sz w:val="28"/>
          <w:szCs w:val="28"/>
          <w:lang w:val="uk-UA"/>
        </w:rPr>
        <w:t xml:space="preserve">. Для визначення корупційних ризиків </w:t>
      </w:r>
      <w:r w:rsidR="000A7736" w:rsidRPr="0018297F">
        <w:rPr>
          <w:color w:val="000000"/>
          <w:sz w:val="28"/>
          <w:szCs w:val="28"/>
          <w:lang w:val="uk-UA"/>
        </w:rPr>
        <w:t xml:space="preserve">та їх чинників </w:t>
      </w:r>
      <w:r w:rsidRPr="0018297F">
        <w:rPr>
          <w:color w:val="000000"/>
          <w:sz w:val="28"/>
          <w:szCs w:val="28"/>
          <w:lang w:val="uk-UA"/>
        </w:rPr>
        <w:t xml:space="preserve">слід провести моделювання основних процесів, через які орган влади реалізує свої функції, що є об’єктом проведення оцінки. </w:t>
      </w:r>
    </w:p>
    <w:p w:rsidR="00481795" w:rsidRPr="0018297F" w:rsidRDefault="00481795" w:rsidP="00937052">
      <w:pPr>
        <w:spacing w:before="120" w:after="120"/>
        <w:ind w:firstLine="709"/>
        <w:jc w:val="both"/>
        <w:rPr>
          <w:color w:val="000000"/>
          <w:sz w:val="28"/>
          <w:szCs w:val="28"/>
          <w:lang w:val="uk-UA"/>
        </w:rPr>
      </w:pPr>
      <w:r w:rsidRPr="0018297F">
        <w:rPr>
          <w:color w:val="000000"/>
          <w:sz w:val="28"/>
          <w:szCs w:val="28"/>
          <w:lang w:val="uk-UA"/>
        </w:rPr>
        <w:t xml:space="preserve">Моделювання процесу – це представлення його складових у чіткій, логічній, зручній для сприйняття та аналізу формі як сукупності послідовних компонентів та взаємозв’язків між ними. </w:t>
      </w:r>
    </w:p>
    <w:p w:rsidR="00481795" w:rsidRPr="0018297F" w:rsidRDefault="00481795" w:rsidP="00937052">
      <w:pPr>
        <w:spacing w:before="120" w:after="120"/>
        <w:ind w:firstLine="709"/>
        <w:jc w:val="both"/>
        <w:rPr>
          <w:color w:val="000000"/>
          <w:sz w:val="28"/>
          <w:szCs w:val="28"/>
          <w:lang w:val="uk-UA"/>
        </w:rPr>
      </w:pPr>
      <w:r w:rsidRPr="0018297F">
        <w:rPr>
          <w:color w:val="000000"/>
          <w:sz w:val="28"/>
          <w:szCs w:val="28"/>
          <w:lang w:val="uk-UA"/>
        </w:rPr>
        <w:t>Моделювання здійснюється на основі аналізу нормативної документації, яка регламентує відповідні функції та процеси. Розроблені на основі аналізу цих документів моделі процесів та їх описи повинні бути перевірені на адекватність шляхом обговорення їх з виконавцями та учасниками процесів.</w:t>
      </w:r>
    </w:p>
    <w:p w:rsidR="00AA663F" w:rsidRPr="0018297F" w:rsidRDefault="00BE5426" w:rsidP="00937052">
      <w:pPr>
        <w:spacing w:before="120" w:after="120"/>
        <w:ind w:firstLine="709"/>
        <w:jc w:val="both"/>
        <w:rPr>
          <w:color w:val="000000"/>
          <w:sz w:val="28"/>
          <w:szCs w:val="28"/>
          <w:lang w:val="uk-UA"/>
        </w:rPr>
      </w:pPr>
      <w:r w:rsidRPr="0018297F">
        <w:rPr>
          <w:color w:val="000000"/>
          <w:sz w:val="28"/>
          <w:szCs w:val="28"/>
          <w:lang w:val="uk-UA"/>
        </w:rPr>
        <w:t>2</w:t>
      </w:r>
      <w:r w:rsidR="00F633F7">
        <w:rPr>
          <w:color w:val="000000"/>
          <w:sz w:val="28"/>
          <w:szCs w:val="28"/>
          <w:lang w:val="uk-UA"/>
        </w:rPr>
        <w:t>7</w:t>
      </w:r>
      <w:r w:rsidR="00AA663F" w:rsidRPr="0018297F">
        <w:rPr>
          <w:color w:val="000000"/>
          <w:sz w:val="28"/>
          <w:szCs w:val="28"/>
          <w:lang w:val="uk-UA"/>
        </w:rPr>
        <w:t xml:space="preserve">. </w:t>
      </w:r>
      <w:r w:rsidRPr="0018297F">
        <w:rPr>
          <w:color w:val="000000"/>
          <w:sz w:val="28"/>
          <w:szCs w:val="28"/>
          <w:lang w:val="uk-UA"/>
        </w:rPr>
        <w:t>В результаті і</w:t>
      </w:r>
      <w:r w:rsidR="00AA663F" w:rsidRPr="0018297F">
        <w:rPr>
          <w:color w:val="000000"/>
          <w:sz w:val="28"/>
          <w:szCs w:val="28"/>
          <w:lang w:val="uk-UA"/>
        </w:rPr>
        <w:t>дентифікаці</w:t>
      </w:r>
      <w:r w:rsidRPr="0018297F">
        <w:rPr>
          <w:color w:val="000000"/>
          <w:sz w:val="28"/>
          <w:szCs w:val="28"/>
          <w:lang w:val="uk-UA"/>
        </w:rPr>
        <w:t>ї</w:t>
      </w:r>
      <w:r w:rsidR="00AA663F" w:rsidRPr="0018297F">
        <w:rPr>
          <w:color w:val="000000"/>
          <w:sz w:val="28"/>
          <w:szCs w:val="28"/>
          <w:lang w:val="uk-UA"/>
        </w:rPr>
        <w:t xml:space="preserve"> корупційних ризиків </w:t>
      </w:r>
      <w:r w:rsidRPr="0018297F">
        <w:rPr>
          <w:color w:val="000000"/>
          <w:sz w:val="28"/>
          <w:szCs w:val="28"/>
          <w:lang w:val="uk-UA"/>
        </w:rPr>
        <w:t xml:space="preserve">та їх чинників здійснюється </w:t>
      </w:r>
      <w:r w:rsidR="00AA663F" w:rsidRPr="0018297F">
        <w:rPr>
          <w:color w:val="000000"/>
          <w:sz w:val="28"/>
          <w:szCs w:val="28"/>
          <w:lang w:val="uk-UA"/>
        </w:rPr>
        <w:t>визначення</w:t>
      </w:r>
      <w:r w:rsidR="00E40AC0" w:rsidRPr="0018297F">
        <w:rPr>
          <w:color w:val="000000"/>
          <w:sz w:val="28"/>
          <w:szCs w:val="28"/>
          <w:lang w:val="uk-UA"/>
        </w:rPr>
        <w:t>, опис</w:t>
      </w:r>
      <w:r w:rsidR="00AA663F" w:rsidRPr="0018297F">
        <w:rPr>
          <w:color w:val="000000"/>
          <w:sz w:val="28"/>
          <w:szCs w:val="28"/>
          <w:lang w:val="uk-UA"/>
        </w:rPr>
        <w:t xml:space="preserve"> та класифікаці</w:t>
      </w:r>
      <w:r w:rsidRPr="0018297F">
        <w:rPr>
          <w:color w:val="000000"/>
          <w:sz w:val="28"/>
          <w:szCs w:val="28"/>
          <w:lang w:val="uk-UA"/>
        </w:rPr>
        <w:t>я</w:t>
      </w:r>
      <w:r w:rsidR="00AA663F" w:rsidRPr="0018297F">
        <w:rPr>
          <w:color w:val="000000"/>
          <w:sz w:val="28"/>
          <w:szCs w:val="28"/>
          <w:lang w:val="uk-UA"/>
        </w:rPr>
        <w:t xml:space="preserve"> корупційних ризиків </w:t>
      </w:r>
      <w:r w:rsidRPr="0018297F">
        <w:rPr>
          <w:color w:val="000000"/>
          <w:sz w:val="28"/>
          <w:szCs w:val="28"/>
          <w:lang w:val="uk-UA"/>
        </w:rPr>
        <w:t xml:space="preserve">та їх чинників </w:t>
      </w:r>
      <w:r w:rsidR="00AA663F" w:rsidRPr="0018297F">
        <w:rPr>
          <w:color w:val="000000"/>
          <w:sz w:val="28"/>
          <w:szCs w:val="28"/>
          <w:lang w:val="uk-UA"/>
        </w:rPr>
        <w:t>за категоріями та видами</w:t>
      </w:r>
      <w:r w:rsidR="004A5559" w:rsidRPr="0018297F">
        <w:rPr>
          <w:color w:val="000000"/>
          <w:sz w:val="28"/>
          <w:szCs w:val="28"/>
          <w:lang w:val="uk-UA"/>
        </w:rPr>
        <w:t>, а також існуючих заходів, спрямованих на контроль ризиків</w:t>
      </w:r>
      <w:r w:rsidR="00AA663F" w:rsidRPr="0018297F">
        <w:rPr>
          <w:color w:val="000000"/>
          <w:sz w:val="28"/>
          <w:szCs w:val="28"/>
          <w:lang w:val="uk-UA"/>
        </w:rPr>
        <w:t>.</w:t>
      </w:r>
      <w:r w:rsidR="004E54A6" w:rsidRPr="0018297F">
        <w:rPr>
          <w:color w:val="000000"/>
          <w:sz w:val="28"/>
          <w:szCs w:val="28"/>
          <w:lang w:val="uk-UA"/>
        </w:rPr>
        <w:t xml:space="preserve"> </w:t>
      </w:r>
    </w:p>
    <w:p w:rsidR="004E54A6" w:rsidRPr="0018297F" w:rsidRDefault="004E54A6" w:rsidP="00937052">
      <w:pPr>
        <w:spacing w:before="120" w:after="120"/>
        <w:ind w:firstLine="709"/>
        <w:jc w:val="both"/>
        <w:rPr>
          <w:color w:val="000000"/>
          <w:sz w:val="28"/>
          <w:szCs w:val="28"/>
          <w:lang w:val="uk-UA"/>
        </w:rPr>
      </w:pPr>
      <w:r w:rsidRPr="0018297F">
        <w:rPr>
          <w:color w:val="000000"/>
          <w:sz w:val="28"/>
          <w:szCs w:val="28"/>
          <w:lang w:val="uk-UA"/>
        </w:rPr>
        <w:t>Існуючі заходи контролю визначають існуючі механізми, що прямо чи опосередковано спрямовані на запобігання вчиненню відповідних корупційних або пов’язаних з корупцією правопорушень</w:t>
      </w:r>
      <w:r w:rsidR="00C574EF" w:rsidRPr="0018297F">
        <w:rPr>
          <w:color w:val="000000"/>
          <w:sz w:val="28"/>
          <w:szCs w:val="28"/>
          <w:lang w:val="uk-UA"/>
        </w:rPr>
        <w:t>.</w:t>
      </w:r>
    </w:p>
    <w:p w:rsidR="00AA663F" w:rsidRPr="0018297F" w:rsidRDefault="00AA663F" w:rsidP="00937052">
      <w:pPr>
        <w:spacing w:before="120" w:after="120"/>
        <w:ind w:firstLine="709"/>
        <w:jc w:val="both"/>
        <w:rPr>
          <w:color w:val="000000"/>
          <w:sz w:val="28"/>
          <w:szCs w:val="28"/>
          <w:lang w:val="uk-UA"/>
        </w:rPr>
      </w:pPr>
      <w:bookmarkStart w:id="40" w:name="n75"/>
      <w:bookmarkEnd w:id="40"/>
      <w:r w:rsidRPr="0018297F">
        <w:rPr>
          <w:color w:val="000000"/>
          <w:sz w:val="28"/>
          <w:szCs w:val="28"/>
          <w:lang w:val="uk-UA"/>
        </w:rPr>
        <w:t xml:space="preserve">За категоріями корупційні ризики </w:t>
      </w:r>
      <w:r w:rsidR="00BE5426" w:rsidRPr="0018297F">
        <w:rPr>
          <w:color w:val="000000"/>
          <w:sz w:val="28"/>
          <w:szCs w:val="28"/>
          <w:lang w:val="uk-UA"/>
        </w:rPr>
        <w:t xml:space="preserve">та їх чинники </w:t>
      </w:r>
      <w:r w:rsidRPr="0018297F">
        <w:rPr>
          <w:color w:val="000000"/>
          <w:sz w:val="28"/>
          <w:szCs w:val="28"/>
          <w:lang w:val="uk-UA"/>
        </w:rPr>
        <w:t>можуть бути:</w:t>
      </w:r>
    </w:p>
    <w:p w:rsidR="00AA663F" w:rsidRPr="0018297F" w:rsidRDefault="00AA663F" w:rsidP="00937052">
      <w:pPr>
        <w:spacing w:before="120" w:after="120"/>
        <w:ind w:firstLine="709"/>
        <w:jc w:val="both"/>
        <w:rPr>
          <w:color w:val="000000"/>
          <w:sz w:val="28"/>
          <w:szCs w:val="28"/>
          <w:lang w:val="uk-UA"/>
        </w:rPr>
      </w:pPr>
      <w:bookmarkStart w:id="41" w:name="n76"/>
      <w:bookmarkEnd w:id="41"/>
      <w:r w:rsidRPr="0018297F">
        <w:rPr>
          <w:color w:val="000000"/>
          <w:sz w:val="28"/>
          <w:szCs w:val="28"/>
          <w:lang w:val="uk-UA"/>
        </w:rPr>
        <w:t>зовнішні (ймовірність виникнення корупційних ризиків не пов'язана з виконанням органом влади відповідних функцій та завдань);</w:t>
      </w:r>
    </w:p>
    <w:p w:rsidR="00AA663F" w:rsidRPr="0018297F" w:rsidRDefault="00AA663F" w:rsidP="00937052">
      <w:pPr>
        <w:spacing w:before="120" w:after="120"/>
        <w:ind w:firstLine="709"/>
        <w:jc w:val="both"/>
        <w:rPr>
          <w:color w:val="000000"/>
          <w:sz w:val="28"/>
          <w:szCs w:val="28"/>
          <w:lang w:val="uk-UA"/>
        </w:rPr>
      </w:pPr>
      <w:bookmarkStart w:id="42" w:name="n77"/>
      <w:bookmarkEnd w:id="42"/>
      <w:r w:rsidRPr="0018297F">
        <w:rPr>
          <w:color w:val="000000"/>
          <w:sz w:val="28"/>
          <w:szCs w:val="28"/>
          <w:lang w:val="uk-UA"/>
        </w:rPr>
        <w:t>внутрішні (ймовірність виникнення корупційних ризиків безпосередньо пов'язана з організаційно-управлінською діяльністю в органі влади відповідно до покладених на нього функцій і завдань).</w:t>
      </w:r>
    </w:p>
    <w:p w:rsidR="00AA663F" w:rsidRPr="0018297F" w:rsidRDefault="00AA663F" w:rsidP="00937052">
      <w:pPr>
        <w:spacing w:before="120" w:after="120"/>
        <w:ind w:firstLine="709"/>
        <w:jc w:val="both"/>
        <w:rPr>
          <w:color w:val="000000"/>
          <w:sz w:val="28"/>
          <w:szCs w:val="28"/>
          <w:lang w:val="uk-UA"/>
        </w:rPr>
      </w:pPr>
      <w:bookmarkStart w:id="43" w:name="n78"/>
      <w:bookmarkEnd w:id="43"/>
      <w:r w:rsidRPr="0018297F">
        <w:rPr>
          <w:color w:val="000000"/>
          <w:sz w:val="28"/>
          <w:szCs w:val="28"/>
          <w:lang w:val="uk-UA"/>
        </w:rPr>
        <w:t xml:space="preserve">За видами корупційні ризики </w:t>
      </w:r>
      <w:r w:rsidR="00BE5426" w:rsidRPr="0018297F">
        <w:rPr>
          <w:color w:val="000000"/>
          <w:sz w:val="28"/>
          <w:szCs w:val="28"/>
          <w:lang w:val="uk-UA"/>
        </w:rPr>
        <w:t xml:space="preserve">та їх чинники </w:t>
      </w:r>
      <w:r w:rsidRPr="0018297F">
        <w:rPr>
          <w:color w:val="000000"/>
          <w:sz w:val="28"/>
          <w:szCs w:val="28"/>
          <w:lang w:val="uk-UA"/>
        </w:rPr>
        <w:t>можуть бути:</w:t>
      </w:r>
    </w:p>
    <w:p w:rsidR="00AA663F" w:rsidRPr="0018297F" w:rsidRDefault="00AA663F" w:rsidP="00937052">
      <w:pPr>
        <w:spacing w:before="120" w:after="120"/>
        <w:ind w:firstLine="709"/>
        <w:jc w:val="both"/>
        <w:rPr>
          <w:color w:val="000000"/>
          <w:sz w:val="28"/>
          <w:szCs w:val="28"/>
          <w:lang w:val="uk-UA"/>
        </w:rPr>
      </w:pPr>
      <w:bookmarkStart w:id="44" w:name="n79"/>
      <w:bookmarkEnd w:id="44"/>
      <w:r w:rsidRPr="0018297F">
        <w:rPr>
          <w:color w:val="000000"/>
          <w:sz w:val="28"/>
          <w:szCs w:val="28"/>
          <w:lang w:val="uk-UA"/>
        </w:rPr>
        <w:lastRenderedPageBreak/>
        <w:t>нормативно-правові (відсутність, суперечність або нечітка регламентація у законодавстві положень щодо виконання органом влади функцій та завдань);</w:t>
      </w:r>
    </w:p>
    <w:p w:rsidR="00AA663F" w:rsidRPr="0018297F" w:rsidRDefault="00AA663F" w:rsidP="00937052">
      <w:pPr>
        <w:spacing w:before="120" w:after="120"/>
        <w:ind w:firstLine="709"/>
        <w:jc w:val="both"/>
        <w:rPr>
          <w:color w:val="000000"/>
          <w:sz w:val="28"/>
          <w:szCs w:val="28"/>
          <w:lang w:val="uk-UA"/>
        </w:rPr>
      </w:pPr>
      <w:bookmarkStart w:id="45" w:name="n80"/>
      <w:bookmarkEnd w:id="45"/>
      <w:r w:rsidRPr="0018297F">
        <w:rPr>
          <w:color w:val="000000"/>
          <w:sz w:val="28"/>
          <w:szCs w:val="28"/>
          <w:lang w:val="uk-UA"/>
        </w:rPr>
        <w:t>організаційні (</w:t>
      </w:r>
      <w:proofErr w:type="spellStart"/>
      <w:r w:rsidRPr="0018297F">
        <w:rPr>
          <w:color w:val="000000"/>
          <w:sz w:val="28"/>
          <w:szCs w:val="28"/>
          <w:lang w:val="uk-UA"/>
        </w:rPr>
        <w:t>невизначення</w:t>
      </w:r>
      <w:proofErr w:type="spellEnd"/>
      <w:r w:rsidRPr="0018297F">
        <w:rPr>
          <w:color w:val="000000"/>
          <w:sz w:val="28"/>
          <w:szCs w:val="28"/>
          <w:lang w:val="uk-UA"/>
        </w:rPr>
        <w:t xml:space="preserve"> або нечітке визначення процедур виконання органом влади функцій та завдань);</w:t>
      </w:r>
    </w:p>
    <w:p w:rsidR="00AA663F" w:rsidRPr="0018297F" w:rsidRDefault="00AA663F" w:rsidP="00937052">
      <w:pPr>
        <w:spacing w:before="120" w:after="120"/>
        <w:ind w:firstLine="709"/>
        <w:jc w:val="both"/>
        <w:rPr>
          <w:color w:val="000000"/>
          <w:sz w:val="28"/>
          <w:szCs w:val="28"/>
          <w:lang w:val="uk-UA"/>
        </w:rPr>
      </w:pPr>
      <w:bookmarkStart w:id="46" w:name="n81"/>
      <w:bookmarkEnd w:id="46"/>
      <w:r w:rsidRPr="0018297F">
        <w:rPr>
          <w:color w:val="000000"/>
          <w:sz w:val="28"/>
          <w:szCs w:val="28"/>
          <w:lang w:val="uk-UA"/>
        </w:rPr>
        <w:t>кадрові;</w:t>
      </w:r>
    </w:p>
    <w:p w:rsidR="00AA663F" w:rsidRPr="0018297F" w:rsidRDefault="00AA663F" w:rsidP="00937052">
      <w:pPr>
        <w:spacing w:before="120" w:after="120"/>
        <w:ind w:firstLine="709"/>
        <w:jc w:val="both"/>
        <w:rPr>
          <w:color w:val="000000"/>
          <w:sz w:val="28"/>
          <w:szCs w:val="28"/>
          <w:lang w:val="uk-UA"/>
        </w:rPr>
      </w:pPr>
      <w:bookmarkStart w:id="47" w:name="n82"/>
      <w:bookmarkEnd w:id="47"/>
      <w:r w:rsidRPr="0018297F">
        <w:rPr>
          <w:color w:val="000000"/>
          <w:sz w:val="28"/>
          <w:szCs w:val="28"/>
          <w:lang w:val="uk-UA"/>
        </w:rPr>
        <w:t>фінансово-господарські;</w:t>
      </w:r>
    </w:p>
    <w:p w:rsidR="00AA663F" w:rsidRPr="0018297F" w:rsidRDefault="00AA663F" w:rsidP="00937052">
      <w:pPr>
        <w:spacing w:before="120" w:after="120"/>
        <w:ind w:firstLine="709"/>
        <w:jc w:val="both"/>
        <w:rPr>
          <w:color w:val="000000"/>
          <w:sz w:val="28"/>
          <w:szCs w:val="28"/>
          <w:lang w:val="uk-UA"/>
        </w:rPr>
      </w:pPr>
      <w:bookmarkStart w:id="48" w:name="n83"/>
      <w:bookmarkEnd w:id="48"/>
      <w:r w:rsidRPr="0018297F">
        <w:rPr>
          <w:color w:val="000000"/>
          <w:sz w:val="28"/>
          <w:szCs w:val="28"/>
          <w:lang w:val="uk-UA"/>
        </w:rPr>
        <w:t>адміністративні;</w:t>
      </w:r>
    </w:p>
    <w:p w:rsidR="00AA663F" w:rsidRPr="0018297F" w:rsidRDefault="00AA663F" w:rsidP="00937052">
      <w:pPr>
        <w:spacing w:before="120" w:after="120"/>
        <w:ind w:firstLine="709"/>
        <w:jc w:val="both"/>
        <w:rPr>
          <w:color w:val="000000"/>
          <w:sz w:val="28"/>
          <w:szCs w:val="28"/>
          <w:lang w:val="uk-UA"/>
        </w:rPr>
      </w:pPr>
      <w:bookmarkStart w:id="49" w:name="n84"/>
      <w:bookmarkEnd w:id="49"/>
      <w:r w:rsidRPr="0018297F">
        <w:rPr>
          <w:color w:val="000000"/>
          <w:sz w:val="28"/>
          <w:szCs w:val="28"/>
          <w:lang w:val="uk-UA"/>
        </w:rPr>
        <w:t>контрольно-наглядові.</w:t>
      </w:r>
    </w:p>
    <w:p w:rsidR="00AA663F" w:rsidRPr="0018297F" w:rsidRDefault="00BE5426" w:rsidP="00937052">
      <w:pPr>
        <w:spacing w:before="120" w:after="120"/>
        <w:ind w:firstLine="709"/>
        <w:jc w:val="both"/>
        <w:rPr>
          <w:color w:val="000000"/>
          <w:sz w:val="28"/>
          <w:szCs w:val="28"/>
          <w:lang w:val="uk-UA"/>
        </w:rPr>
      </w:pPr>
      <w:bookmarkStart w:id="50" w:name="n85"/>
      <w:bookmarkEnd w:id="50"/>
      <w:r w:rsidRPr="0018297F">
        <w:rPr>
          <w:color w:val="000000"/>
          <w:sz w:val="28"/>
          <w:szCs w:val="28"/>
          <w:lang w:val="uk-UA"/>
        </w:rPr>
        <w:t>Цей п</w:t>
      </w:r>
      <w:r w:rsidR="00AA663F" w:rsidRPr="0018297F">
        <w:rPr>
          <w:color w:val="000000"/>
          <w:sz w:val="28"/>
          <w:szCs w:val="28"/>
          <w:lang w:val="uk-UA"/>
        </w:rPr>
        <w:t xml:space="preserve">ерелік </w:t>
      </w:r>
      <w:r w:rsidR="000D2729" w:rsidRPr="0018297F">
        <w:rPr>
          <w:color w:val="000000"/>
          <w:sz w:val="28"/>
          <w:szCs w:val="28"/>
          <w:lang w:val="uk-UA"/>
        </w:rPr>
        <w:t xml:space="preserve">можливих </w:t>
      </w:r>
      <w:r w:rsidR="00AA663F" w:rsidRPr="0018297F">
        <w:rPr>
          <w:color w:val="000000"/>
          <w:sz w:val="28"/>
          <w:szCs w:val="28"/>
          <w:lang w:val="uk-UA"/>
        </w:rPr>
        <w:t>видів корупційних ризиків</w:t>
      </w:r>
      <w:r w:rsidRPr="0018297F">
        <w:rPr>
          <w:color w:val="000000"/>
          <w:sz w:val="28"/>
          <w:szCs w:val="28"/>
          <w:lang w:val="uk-UA"/>
        </w:rPr>
        <w:t xml:space="preserve"> та їх чинників</w:t>
      </w:r>
      <w:r w:rsidR="00AA663F" w:rsidRPr="0018297F">
        <w:rPr>
          <w:color w:val="000000"/>
          <w:sz w:val="28"/>
          <w:szCs w:val="28"/>
          <w:lang w:val="uk-UA"/>
        </w:rPr>
        <w:t xml:space="preserve"> не є вичерпним. </w:t>
      </w:r>
    </w:p>
    <w:p w:rsidR="004A5559" w:rsidRPr="0018297F" w:rsidRDefault="004A5559" w:rsidP="00937052">
      <w:pPr>
        <w:spacing w:before="120" w:after="120"/>
        <w:ind w:firstLine="709"/>
        <w:jc w:val="both"/>
        <w:rPr>
          <w:color w:val="000000"/>
          <w:sz w:val="28"/>
          <w:szCs w:val="28"/>
          <w:lang w:val="uk-UA"/>
        </w:rPr>
      </w:pPr>
      <w:r w:rsidRPr="0018297F">
        <w:rPr>
          <w:color w:val="000000"/>
          <w:sz w:val="28"/>
          <w:szCs w:val="28"/>
          <w:lang w:val="uk-UA"/>
        </w:rPr>
        <w:t>2</w:t>
      </w:r>
      <w:r w:rsidR="00F633F7">
        <w:rPr>
          <w:color w:val="000000"/>
          <w:sz w:val="28"/>
          <w:szCs w:val="28"/>
          <w:lang w:val="uk-UA"/>
        </w:rPr>
        <w:t>8</w:t>
      </w:r>
      <w:r w:rsidRPr="0018297F">
        <w:rPr>
          <w:color w:val="000000"/>
          <w:sz w:val="28"/>
          <w:szCs w:val="28"/>
          <w:lang w:val="uk-UA"/>
        </w:rPr>
        <w:t xml:space="preserve">. </w:t>
      </w:r>
      <w:r w:rsidR="00A3611C" w:rsidRPr="0018297F">
        <w:rPr>
          <w:color w:val="000000"/>
          <w:sz w:val="28"/>
          <w:szCs w:val="28"/>
          <w:lang w:val="uk-UA"/>
        </w:rPr>
        <w:t xml:space="preserve">Результати ідентифікації </w:t>
      </w:r>
      <w:r w:rsidRPr="0018297F">
        <w:rPr>
          <w:color w:val="000000"/>
          <w:sz w:val="28"/>
          <w:szCs w:val="28"/>
          <w:lang w:val="uk-UA"/>
        </w:rPr>
        <w:t>корупційн</w:t>
      </w:r>
      <w:r w:rsidR="00A3611C" w:rsidRPr="0018297F">
        <w:rPr>
          <w:color w:val="000000"/>
          <w:sz w:val="28"/>
          <w:szCs w:val="28"/>
          <w:lang w:val="uk-UA"/>
        </w:rPr>
        <w:t>их</w:t>
      </w:r>
      <w:r w:rsidRPr="0018297F">
        <w:rPr>
          <w:color w:val="000000"/>
          <w:sz w:val="28"/>
          <w:szCs w:val="28"/>
          <w:lang w:val="uk-UA"/>
        </w:rPr>
        <w:t xml:space="preserve"> ризик</w:t>
      </w:r>
      <w:r w:rsidR="00A3611C" w:rsidRPr="0018297F">
        <w:rPr>
          <w:color w:val="000000"/>
          <w:sz w:val="28"/>
          <w:szCs w:val="28"/>
          <w:lang w:val="uk-UA"/>
        </w:rPr>
        <w:t>ів та їх чинників</w:t>
      </w:r>
      <w:r w:rsidRPr="0018297F">
        <w:rPr>
          <w:color w:val="000000"/>
          <w:sz w:val="28"/>
          <w:szCs w:val="28"/>
          <w:lang w:val="uk-UA"/>
        </w:rPr>
        <w:t xml:space="preserve"> виклада</w:t>
      </w:r>
      <w:r w:rsidR="00A3611C" w:rsidRPr="0018297F">
        <w:rPr>
          <w:color w:val="000000"/>
          <w:sz w:val="28"/>
          <w:szCs w:val="28"/>
          <w:lang w:val="uk-UA"/>
        </w:rPr>
        <w:t>ю</w:t>
      </w:r>
      <w:r w:rsidRPr="0018297F">
        <w:rPr>
          <w:color w:val="000000"/>
          <w:sz w:val="28"/>
          <w:szCs w:val="28"/>
          <w:lang w:val="uk-UA"/>
        </w:rPr>
        <w:t>ться у такій формі:</w:t>
      </w:r>
    </w:p>
    <w:tbl>
      <w:tblPr>
        <w:tblStyle w:val="a5"/>
        <w:tblW w:w="0" w:type="auto"/>
        <w:tblLayout w:type="fixed"/>
        <w:tblLook w:val="04A0"/>
      </w:tblPr>
      <w:tblGrid>
        <w:gridCol w:w="1870"/>
        <w:gridCol w:w="1870"/>
        <w:gridCol w:w="1870"/>
        <w:gridCol w:w="1870"/>
        <w:gridCol w:w="1870"/>
      </w:tblGrid>
      <w:tr w:rsidR="002634FE" w:rsidRPr="0018297F" w:rsidTr="002634FE">
        <w:tc>
          <w:tcPr>
            <w:tcW w:w="1870" w:type="dxa"/>
            <w:vAlign w:val="center"/>
          </w:tcPr>
          <w:p w:rsidR="002634FE" w:rsidRPr="0018297F" w:rsidRDefault="002634FE" w:rsidP="004A5559">
            <w:pPr>
              <w:jc w:val="center"/>
              <w:rPr>
                <w:color w:val="000000"/>
                <w:lang w:val="uk-UA"/>
              </w:rPr>
            </w:pPr>
            <w:r w:rsidRPr="0018297F">
              <w:rPr>
                <w:color w:val="000000"/>
                <w:lang w:val="uk-UA"/>
              </w:rPr>
              <w:t>Функція/</w:t>
            </w:r>
            <w:r w:rsidR="007A721B" w:rsidRPr="0018297F">
              <w:rPr>
                <w:color w:val="000000"/>
                <w:lang w:val="uk-UA"/>
              </w:rPr>
              <w:t xml:space="preserve"> </w:t>
            </w:r>
            <w:r w:rsidRPr="0018297F">
              <w:rPr>
                <w:color w:val="000000"/>
                <w:lang w:val="uk-UA"/>
              </w:rPr>
              <w:t>процес</w:t>
            </w:r>
          </w:p>
        </w:tc>
        <w:tc>
          <w:tcPr>
            <w:tcW w:w="1870" w:type="dxa"/>
            <w:vAlign w:val="center"/>
          </w:tcPr>
          <w:p w:rsidR="002634FE" w:rsidRPr="0018297F" w:rsidRDefault="002634FE" w:rsidP="004A5559">
            <w:pPr>
              <w:jc w:val="center"/>
              <w:rPr>
                <w:color w:val="000000"/>
                <w:lang w:val="uk-UA"/>
              </w:rPr>
            </w:pPr>
            <w:r w:rsidRPr="0018297F">
              <w:rPr>
                <w:color w:val="000000"/>
                <w:lang w:val="uk-UA"/>
              </w:rPr>
              <w:t>Чинники корупційного ризику</w:t>
            </w:r>
          </w:p>
        </w:tc>
        <w:tc>
          <w:tcPr>
            <w:tcW w:w="1870" w:type="dxa"/>
            <w:vAlign w:val="center"/>
          </w:tcPr>
          <w:p w:rsidR="002634FE" w:rsidRPr="0018297F" w:rsidRDefault="002634FE" w:rsidP="004A5559">
            <w:pPr>
              <w:jc w:val="center"/>
              <w:rPr>
                <w:color w:val="000000"/>
                <w:lang w:val="uk-UA"/>
              </w:rPr>
            </w:pPr>
            <w:r w:rsidRPr="0018297F">
              <w:rPr>
                <w:color w:val="000000"/>
                <w:lang w:val="uk-UA"/>
              </w:rPr>
              <w:t>Корупційний ризик</w:t>
            </w:r>
          </w:p>
        </w:tc>
        <w:tc>
          <w:tcPr>
            <w:tcW w:w="1870" w:type="dxa"/>
            <w:vAlign w:val="center"/>
          </w:tcPr>
          <w:p w:rsidR="002634FE" w:rsidRPr="0018297F" w:rsidRDefault="002634FE" w:rsidP="004A5559">
            <w:pPr>
              <w:jc w:val="center"/>
              <w:rPr>
                <w:color w:val="000000"/>
                <w:lang w:val="uk-UA"/>
              </w:rPr>
            </w:pPr>
            <w:r w:rsidRPr="0018297F">
              <w:rPr>
                <w:color w:val="000000"/>
                <w:lang w:val="uk-UA"/>
              </w:rPr>
              <w:t>Існуючі заходи контролю</w:t>
            </w:r>
          </w:p>
        </w:tc>
        <w:tc>
          <w:tcPr>
            <w:tcW w:w="1870" w:type="dxa"/>
          </w:tcPr>
          <w:p w:rsidR="002634FE" w:rsidRPr="0018297F" w:rsidRDefault="002634FE" w:rsidP="004A5559">
            <w:pPr>
              <w:jc w:val="center"/>
              <w:rPr>
                <w:color w:val="000000"/>
                <w:lang w:val="uk-UA"/>
              </w:rPr>
            </w:pPr>
            <w:r w:rsidRPr="0018297F">
              <w:rPr>
                <w:color w:val="000000"/>
                <w:lang w:val="uk-UA"/>
              </w:rPr>
              <w:t>Опис корупційного ризику</w:t>
            </w:r>
          </w:p>
        </w:tc>
      </w:tr>
      <w:tr w:rsidR="002634FE" w:rsidRPr="0018297F" w:rsidTr="002634FE">
        <w:tc>
          <w:tcPr>
            <w:tcW w:w="1870" w:type="dxa"/>
          </w:tcPr>
          <w:p w:rsidR="002634FE" w:rsidRPr="0018297F" w:rsidRDefault="002634FE" w:rsidP="004A5559">
            <w:pPr>
              <w:jc w:val="both"/>
              <w:rPr>
                <w:color w:val="000000"/>
                <w:lang w:val="uk-UA"/>
              </w:rPr>
            </w:pPr>
          </w:p>
        </w:tc>
        <w:tc>
          <w:tcPr>
            <w:tcW w:w="1870" w:type="dxa"/>
          </w:tcPr>
          <w:p w:rsidR="002634FE" w:rsidRPr="0018297F" w:rsidRDefault="002634FE" w:rsidP="004A5559">
            <w:pPr>
              <w:jc w:val="both"/>
              <w:rPr>
                <w:color w:val="000000"/>
                <w:lang w:val="uk-UA"/>
              </w:rPr>
            </w:pPr>
          </w:p>
        </w:tc>
        <w:tc>
          <w:tcPr>
            <w:tcW w:w="1870" w:type="dxa"/>
          </w:tcPr>
          <w:p w:rsidR="002634FE" w:rsidRPr="0018297F" w:rsidRDefault="002634FE" w:rsidP="004A5559">
            <w:pPr>
              <w:jc w:val="both"/>
              <w:rPr>
                <w:color w:val="000000"/>
                <w:lang w:val="uk-UA"/>
              </w:rPr>
            </w:pPr>
          </w:p>
        </w:tc>
        <w:tc>
          <w:tcPr>
            <w:tcW w:w="1870" w:type="dxa"/>
          </w:tcPr>
          <w:p w:rsidR="002634FE" w:rsidRPr="0018297F" w:rsidRDefault="002634FE" w:rsidP="004A5559">
            <w:pPr>
              <w:jc w:val="both"/>
              <w:rPr>
                <w:color w:val="000000"/>
                <w:lang w:val="uk-UA"/>
              </w:rPr>
            </w:pPr>
          </w:p>
        </w:tc>
        <w:tc>
          <w:tcPr>
            <w:tcW w:w="1870" w:type="dxa"/>
          </w:tcPr>
          <w:p w:rsidR="002634FE" w:rsidRPr="0018297F" w:rsidRDefault="002634FE" w:rsidP="004A5559">
            <w:pPr>
              <w:jc w:val="both"/>
              <w:rPr>
                <w:color w:val="000000"/>
                <w:lang w:val="uk-UA"/>
              </w:rPr>
            </w:pPr>
          </w:p>
        </w:tc>
      </w:tr>
    </w:tbl>
    <w:p w:rsidR="00CF1ABD" w:rsidRPr="0018297F" w:rsidRDefault="00CF1ABD" w:rsidP="00CF1ABD">
      <w:pPr>
        <w:spacing w:before="120" w:after="120"/>
        <w:jc w:val="center"/>
        <w:rPr>
          <w:b/>
          <w:bCs/>
          <w:color w:val="000000"/>
          <w:sz w:val="28"/>
          <w:szCs w:val="28"/>
          <w:lang w:val="uk-UA"/>
        </w:rPr>
      </w:pPr>
    </w:p>
    <w:p w:rsidR="004A5559" w:rsidRPr="0018297F" w:rsidRDefault="00CF1ABD" w:rsidP="00CF1ABD">
      <w:pPr>
        <w:spacing w:before="120" w:after="120"/>
        <w:jc w:val="center"/>
        <w:rPr>
          <w:b/>
          <w:bCs/>
          <w:color w:val="000000"/>
          <w:sz w:val="28"/>
          <w:szCs w:val="28"/>
          <w:lang w:val="uk-UA"/>
        </w:rPr>
      </w:pPr>
      <w:r w:rsidRPr="0018297F">
        <w:rPr>
          <w:b/>
          <w:bCs/>
          <w:color w:val="000000"/>
          <w:sz w:val="28"/>
          <w:szCs w:val="28"/>
          <w:lang w:val="uk-UA"/>
        </w:rPr>
        <w:t>Оцінка корупційних ризиків</w:t>
      </w:r>
    </w:p>
    <w:p w:rsidR="00CF1ABD" w:rsidRPr="0018297F" w:rsidRDefault="00CF1ABD" w:rsidP="00CF1ABD">
      <w:pPr>
        <w:spacing w:before="120" w:after="120"/>
        <w:ind w:firstLine="709"/>
        <w:jc w:val="both"/>
        <w:rPr>
          <w:color w:val="000000"/>
          <w:sz w:val="28"/>
          <w:szCs w:val="28"/>
          <w:lang w:val="uk-UA"/>
        </w:rPr>
      </w:pPr>
      <w:r w:rsidRPr="0018297F">
        <w:rPr>
          <w:color w:val="000000"/>
          <w:sz w:val="28"/>
          <w:szCs w:val="28"/>
          <w:lang w:val="uk-UA"/>
        </w:rPr>
        <w:t>2</w:t>
      </w:r>
      <w:r w:rsidR="00F633F7">
        <w:rPr>
          <w:color w:val="000000"/>
          <w:sz w:val="28"/>
          <w:szCs w:val="28"/>
          <w:lang w:val="uk-UA"/>
        </w:rPr>
        <w:t>9</w:t>
      </w:r>
      <w:r w:rsidRPr="0018297F">
        <w:rPr>
          <w:color w:val="000000"/>
          <w:sz w:val="28"/>
          <w:szCs w:val="28"/>
          <w:lang w:val="uk-UA"/>
        </w:rPr>
        <w:t xml:space="preserve">. </w:t>
      </w:r>
      <w:r w:rsidR="000F386A" w:rsidRPr="0018297F">
        <w:rPr>
          <w:color w:val="000000"/>
          <w:sz w:val="28"/>
          <w:szCs w:val="28"/>
          <w:lang w:val="uk-UA"/>
        </w:rPr>
        <w:t>Оцінка корупційних ризиків включає а</w:t>
      </w:r>
      <w:r w:rsidRPr="0018297F">
        <w:rPr>
          <w:color w:val="000000"/>
          <w:sz w:val="28"/>
          <w:szCs w:val="28"/>
          <w:lang w:val="uk-UA"/>
        </w:rPr>
        <w:t>наліз ймовірності та наслідків корупційного або пов’язаного з корупцією правопорушення</w:t>
      </w:r>
      <w:r w:rsidR="000F386A" w:rsidRPr="0018297F">
        <w:rPr>
          <w:color w:val="000000"/>
          <w:sz w:val="28"/>
          <w:szCs w:val="28"/>
          <w:lang w:val="uk-UA"/>
        </w:rPr>
        <w:t>, ризик вчинення якого виявлено на попередній стадії,</w:t>
      </w:r>
      <w:r w:rsidRPr="0018297F">
        <w:rPr>
          <w:color w:val="000000"/>
          <w:sz w:val="28"/>
          <w:szCs w:val="28"/>
          <w:lang w:val="uk-UA"/>
        </w:rPr>
        <w:t xml:space="preserve"> з урахуванням наявності й ефективності існуючих заходів контролю та запобігання корупції. </w:t>
      </w:r>
      <w:r w:rsidR="00A01A54" w:rsidRPr="0018297F">
        <w:rPr>
          <w:color w:val="000000"/>
          <w:sz w:val="28"/>
          <w:szCs w:val="28"/>
          <w:lang w:val="uk-UA"/>
        </w:rPr>
        <w:t xml:space="preserve">На підставі порівняння зазначених </w:t>
      </w:r>
      <w:r w:rsidRPr="0018297F">
        <w:rPr>
          <w:color w:val="000000"/>
          <w:sz w:val="28"/>
          <w:szCs w:val="28"/>
          <w:lang w:val="uk-UA"/>
        </w:rPr>
        <w:t>ймовірності, наслідків та заходів контролю визнач</w:t>
      </w:r>
      <w:r w:rsidR="00A01A54" w:rsidRPr="0018297F">
        <w:rPr>
          <w:color w:val="000000"/>
          <w:sz w:val="28"/>
          <w:szCs w:val="28"/>
          <w:lang w:val="uk-UA"/>
        </w:rPr>
        <w:t>ається</w:t>
      </w:r>
      <w:r w:rsidRPr="0018297F">
        <w:rPr>
          <w:color w:val="000000"/>
          <w:sz w:val="28"/>
          <w:szCs w:val="28"/>
          <w:lang w:val="uk-UA"/>
        </w:rPr>
        <w:t xml:space="preserve"> рівень (ступінь) корупційних ризиків.</w:t>
      </w:r>
    </w:p>
    <w:p w:rsidR="00574424" w:rsidRPr="0018297F" w:rsidRDefault="00574424" w:rsidP="00CF1ABD">
      <w:pPr>
        <w:spacing w:before="120" w:after="120"/>
        <w:ind w:firstLine="709"/>
        <w:jc w:val="both"/>
        <w:rPr>
          <w:color w:val="000000"/>
          <w:sz w:val="28"/>
          <w:szCs w:val="28"/>
          <w:lang w:val="uk-UA"/>
        </w:rPr>
      </w:pPr>
      <w:r w:rsidRPr="0018297F">
        <w:rPr>
          <w:color w:val="000000"/>
          <w:sz w:val="28"/>
          <w:szCs w:val="28"/>
          <w:lang w:val="uk-UA"/>
        </w:rPr>
        <w:t>Оцінка корупційних ризиків ґрунтується на експертній оцінці членів Комісії.</w:t>
      </w:r>
    </w:p>
    <w:p w:rsidR="00B975C1" w:rsidRPr="0018297F" w:rsidRDefault="00F633F7" w:rsidP="00B975C1">
      <w:pPr>
        <w:spacing w:before="120" w:after="120"/>
        <w:ind w:firstLine="709"/>
        <w:jc w:val="both"/>
        <w:rPr>
          <w:color w:val="000000"/>
          <w:sz w:val="28"/>
          <w:szCs w:val="28"/>
          <w:lang w:val="uk-UA"/>
        </w:rPr>
      </w:pPr>
      <w:r>
        <w:rPr>
          <w:color w:val="000000"/>
          <w:sz w:val="28"/>
          <w:szCs w:val="28"/>
          <w:lang w:val="uk-UA"/>
        </w:rPr>
        <w:t>30</w:t>
      </w:r>
      <w:r w:rsidR="00B975C1" w:rsidRPr="0018297F">
        <w:rPr>
          <w:color w:val="000000"/>
          <w:sz w:val="28"/>
          <w:szCs w:val="28"/>
          <w:lang w:val="uk-UA"/>
        </w:rPr>
        <w:t xml:space="preserve">. </w:t>
      </w:r>
      <w:r w:rsidR="00885D09" w:rsidRPr="0018297F">
        <w:rPr>
          <w:color w:val="000000"/>
          <w:sz w:val="28"/>
          <w:szCs w:val="28"/>
          <w:lang w:val="uk-UA"/>
        </w:rPr>
        <w:t xml:space="preserve">Аналіз </w:t>
      </w:r>
      <w:r w:rsidR="0086021C" w:rsidRPr="0018297F">
        <w:rPr>
          <w:color w:val="000000"/>
          <w:sz w:val="28"/>
          <w:szCs w:val="28"/>
          <w:lang w:val="uk-UA"/>
        </w:rPr>
        <w:t xml:space="preserve">ймовірності </w:t>
      </w:r>
      <w:r w:rsidR="00885D09" w:rsidRPr="0018297F">
        <w:rPr>
          <w:color w:val="000000"/>
          <w:sz w:val="28"/>
          <w:szCs w:val="28"/>
          <w:lang w:val="uk-UA"/>
        </w:rPr>
        <w:t xml:space="preserve">передбачає оцінку </w:t>
      </w:r>
      <w:r w:rsidR="00B975C1" w:rsidRPr="0018297F">
        <w:rPr>
          <w:color w:val="000000"/>
          <w:sz w:val="28"/>
          <w:szCs w:val="28"/>
          <w:lang w:val="uk-UA"/>
        </w:rPr>
        <w:t>потенційн</w:t>
      </w:r>
      <w:r w:rsidR="00885D09" w:rsidRPr="0018297F">
        <w:rPr>
          <w:color w:val="000000"/>
          <w:sz w:val="28"/>
          <w:szCs w:val="28"/>
          <w:lang w:val="uk-UA"/>
        </w:rPr>
        <w:t>ої</w:t>
      </w:r>
      <w:r w:rsidR="00B975C1" w:rsidRPr="0018297F">
        <w:rPr>
          <w:color w:val="000000"/>
          <w:sz w:val="28"/>
          <w:szCs w:val="28"/>
          <w:lang w:val="uk-UA"/>
        </w:rPr>
        <w:t xml:space="preserve"> можлив</w:t>
      </w:r>
      <w:r w:rsidR="00885D09" w:rsidRPr="0018297F">
        <w:rPr>
          <w:color w:val="000000"/>
          <w:sz w:val="28"/>
          <w:szCs w:val="28"/>
          <w:lang w:val="uk-UA"/>
        </w:rPr>
        <w:t>ості</w:t>
      </w:r>
      <w:r w:rsidR="00B975C1" w:rsidRPr="0018297F">
        <w:rPr>
          <w:color w:val="000000"/>
          <w:sz w:val="28"/>
          <w:szCs w:val="28"/>
          <w:lang w:val="uk-UA"/>
        </w:rPr>
        <w:t xml:space="preserve"> «використати» корупційний ризик та </w:t>
      </w:r>
      <w:r w:rsidR="00885D09" w:rsidRPr="0018297F">
        <w:rPr>
          <w:color w:val="000000"/>
          <w:sz w:val="28"/>
          <w:szCs w:val="28"/>
          <w:lang w:val="uk-UA"/>
        </w:rPr>
        <w:t xml:space="preserve">його </w:t>
      </w:r>
      <w:r w:rsidR="00B975C1" w:rsidRPr="0018297F">
        <w:rPr>
          <w:color w:val="000000"/>
          <w:sz w:val="28"/>
          <w:szCs w:val="28"/>
          <w:lang w:val="uk-UA"/>
        </w:rPr>
        <w:t>чинники</w:t>
      </w:r>
      <w:r w:rsidR="00885D09" w:rsidRPr="0018297F">
        <w:rPr>
          <w:color w:val="000000"/>
          <w:sz w:val="28"/>
          <w:szCs w:val="28"/>
          <w:lang w:val="uk-UA"/>
        </w:rPr>
        <w:t xml:space="preserve"> </w:t>
      </w:r>
      <w:r w:rsidR="00B975C1" w:rsidRPr="0018297F">
        <w:rPr>
          <w:color w:val="000000"/>
          <w:sz w:val="28"/>
          <w:szCs w:val="28"/>
          <w:lang w:val="uk-UA"/>
        </w:rPr>
        <w:t xml:space="preserve">для вчинення корупційного або пов’язаного з корупцією правопорушення, враховуючи ефективність існуючих заходів контролю та </w:t>
      </w:r>
      <w:r w:rsidR="00885D09" w:rsidRPr="0018297F">
        <w:rPr>
          <w:color w:val="000000"/>
          <w:sz w:val="28"/>
          <w:szCs w:val="28"/>
          <w:lang w:val="uk-UA"/>
        </w:rPr>
        <w:t xml:space="preserve">запобігання </w:t>
      </w:r>
      <w:r w:rsidR="00B975C1" w:rsidRPr="0018297F">
        <w:rPr>
          <w:color w:val="000000"/>
          <w:sz w:val="28"/>
          <w:szCs w:val="28"/>
          <w:lang w:val="uk-UA"/>
        </w:rPr>
        <w:t xml:space="preserve">корупції. Ймовірність корупційного ризику </w:t>
      </w:r>
      <w:r w:rsidR="00B51F38" w:rsidRPr="0018297F">
        <w:rPr>
          <w:color w:val="000000"/>
          <w:sz w:val="28"/>
          <w:szCs w:val="28"/>
          <w:lang w:val="uk-UA"/>
        </w:rPr>
        <w:t xml:space="preserve">визначається відповідно до частоти </w:t>
      </w:r>
      <w:r w:rsidR="00B975C1" w:rsidRPr="0018297F">
        <w:rPr>
          <w:color w:val="000000"/>
          <w:sz w:val="28"/>
          <w:szCs w:val="28"/>
          <w:lang w:val="uk-UA"/>
        </w:rPr>
        <w:t>фактичних або можливих випадків вчинення працівниками корупційного або пов’язаного з корупцією правопорушення завдяки корупційному ризику, який оцін</w:t>
      </w:r>
      <w:r w:rsidR="00B51F38" w:rsidRPr="0018297F">
        <w:rPr>
          <w:color w:val="000000"/>
          <w:sz w:val="28"/>
          <w:szCs w:val="28"/>
          <w:lang w:val="uk-UA"/>
        </w:rPr>
        <w:t>юється</w:t>
      </w:r>
      <w:r w:rsidR="00B975C1" w:rsidRPr="0018297F">
        <w:rPr>
          <w:color w:val="000000"/>
          <w:sz w:val="28"/>
          <w:szCs w:val="28"/>
          <w:lang w:val="uk-UA"/>
        </w:rPr>
        <w:t>.</w:t>
      </w:r>
    </w:p>
    <w:p w:rsidR="000F386A" w:rsidRPr="0018297F" w:rsidRDefault="000F386A" w:rsidP="009F03E5">
      <w:pPr>
        <w:spacing w:before="120" w:after="120"/>
        <w:ind w:firstLine="709"/>
        <w:jc w:val="both"/>
        <w:rPr>
          <w:color w:val="000000"/>
          <w:sz w:val="28"/>
          <w:szCs w:val="28"/>
          <w:lang w:val="uk-UA"/>
        </w:rPr>
      </w:pPr>
      <w:bookmarkStart w:id="51" w:name="n91"/>
      <w:bookmarkEnd w:id="51"/>
      <w:r w:rsidRPr="0018297F">
        <w:rPr>
          <w:color w:val="000000"/>
          <w:sz w:val="28"/>
          <w:szCs w:val="28"/>
          <w:lang w:val="uk-UA"/>
        </w:rPr>
        <w:lastRenderedPageBreak/>
        <w:t xml:space="preserve">Частота випадків вчинення корупційного </w:t>
      </w:r>
      <w:r w:rsidR="000143C8" w:rsidRPr="0018297F">
        <w:rPr>
          <w:color w:val="000000"/>
          <w:sz w:val="28"/>
          <w:szCs w:val="28"/>
          <w:lang w:val="uk-UA"/>
        </w:rPr>
        <w:t>або</w:t>
      </w:r>
      <w:r w:rsidRPr="0018297F">
        <w:rPr>
          <w:color w:val="000000"/>
          <w:sz w:val="28"/>
          <w:szCs w:val="28"/>
          <w:lang w:val="uk-UA"/>
        </w:rPr>
        <w:t xml:space="preserve"> пов’язаного з корупцією</w:t>
      </w:r>
      <w:r w:rsidR="000143C8" w:rsidRPr="0018297F">
        <w:rPr>
          <w:color w:val="000000"/>
          <w:sz w:val="28"/>
          <w:szCs w:val="28"/>
          <w:lang w:val="uk-UA"/>
        </w:rPr>
        <w:t xml:space="preserve"> правопорушення</w:t>
      </w:r>
      <w:r w:rsidRPr="0018297F">
        <w:rPr>
          <w:color w:val="000000"/>
          <w:sz w:val="28"/>
          <w:szCs w:val="28"/>
          <w:lang w:val="uk-UA"/>
        </w:rPr>
        <w:t xml:space="preserve"> визначається за такими рівнями:</w:t>
      </w:r>
    </w:p>
    <w:p w:rsidR="000F386A" w:rsidRPr="0018297F" w:rsidRDefault="000143C8" w:rsidP="009F03E5">
      <w:pPr>
        <w:spacing w:before="120" w:after="120"/>
        <w:ind w:firstLine="709"/>
        <w:jc w:val="both"/>
        <w:rPr>
          <w:color w:val="000000"/>
          <w:sz w:val="28"/>
          <w:szCs w:val="28"/>
          <w:lang w:val="uk-UA"/>
        </w:rPr>
      </w:pPr>
      <w:bookmarkStart w:id="52" w:name="n92"/>
      <w:bookmarkEnd w:id="52"/>
      <w:r w:rsidRPr="0018297F">
        <w:rPr>
          <w:color w:val="000000"/>
          <w:sz w:val="28"/>
          <w:szCs w:val="28"/>
          <w:lang w:val="uk-UA"/>
        </w:rPr>
        <w:t>«</w:t>
      </w:r>
      <w:r w:rsidR="000F386A" w:rsidRPr="0018297F">
        <w:rPr>
          <w:color w:val="000000"/>
          <w:sz w:val="28"/>
          <w:szCs w:val="28"/>
          <w:lang w:val="uk-UA"/>
        </w:rPr>
        <w:t>напевно або майже напевно</w:t>
      </w:r>
      <w:r w:rsidRPr="0018297F">
        <w:rPr>
          <w:color w:val="000000"/>
          <w:sz w:val="28"/>
          <w:szCs w:val="28"/>
          <w:lang w:val="uk-UA"/>
        </w:rPr>
        <w:t>»</w:t>
      </w:r>
      <w:r w:rsidR="000F386A" w:rsidRPr="0018297F">
        <w:rPr>
          <w:color w:val="000000"/>
          <w:sz w:val="28"/>
          <w:szCs w:val="28"/>
          <w:lang w:val="uk-UA"/>
        </w:rPr>
        <w:t xml:space="preserve"> - корупційне чи пов’язане з корупцією</w:t>
      </w:r>
      <w:r w:rsidRPr="0018297F">
        <w:rPr>
          <w:color w:val="000000"/>
          <w:sz w:val="28"/>
          <w:szCs w:val="28"/>
          <w:lang w:val="uk-UA"/>
        </w:rPr>
        <w:t xml:space="preserve"> правопорушення</w:t>
      </w:r>
      <w:r w:rsidR="000F386A" w:rsidRPr="0018297F">
        <w:rPr>
          <w:color w:val="000000"/>
          <w:sz w:val="28"/>
          <w:szCs w:val="28"/>
          <w:lang w:val="uk-UA"/>
        </w:rPr>
        <w:t xml:space="preserve"> </w:t>
      </w:r>
      <w:r w:rsidR="00DC09DC" w:rsidRPr="0018297F">
        <w:rPr>
          <w:color w:val="000000"/>
          <w:sz w:val="28"/>
          <w:szCs w:val="28"/>
          <w:lang w:val="uk-UA"/>
        </w:rPr>
        <w:t xml:space="preserve">було чи </w:t>
      </w:r>
      <w:r w:rsidR="000F386A" w:rsidRPr="0018297F">
        <w:rPr>
          <w:color w:val="000000"/>
          <w:sz w:val="28"/>
          <w:szCs w:val="28"/>
          <w:lang w:val="uk-UA"/>
        </w:rPr>
        <w:t xml:space="preserve">може бути </w:t>
      </w:r>
      <w:r w:rsidRPr="0018297F">
        <w:rPr>
          <w:color w:val="000000"/>
          <w:sz w:val="28"/>
          <w:szCs w:val="28"/>
          <w:lang w:val="uk-UA"/>
        </w:rPr>
        <w:t xml:space="preserve">вчинено </w:t>
      </w:r>
      <w:r w:rsidR="000F386A" w:rsidRPr="0018297F">
        <w:rPr>
          <w:color w:val="000000"/>
          <w:sz w:val="28"/>
          <w:szCs w:val="28"/>
          <w:lang w:val="uk-UA"/>
        </w:rPr>
        <w:t xml:space="preserve">у короткостроковій перспективі </w:t>
      </w:r>
      <w:r w:rsidR="00DC09DC" w:rsidRPr="0018297F">
        <w:rPr>
          <w:color w:val="000000"/>
          <w:sz w:val="28"/>
          <w:szCs w:val="28"/>
          <w:lang w:val="uk-UA"/>
        </w:rPr>
        <w:t>(</w:t>
      </w:r>
      <w:r w:rsidR="000F386A" w:rsidRPr="0018297F">
        <w:rPr>
          <w:color w:val="000000"/>
          <w:sz w:val="28"/>
          <w:szCs w:val="28"/>
          <w:lang w:val="uk-UA"/>
        </w:rPr>
        <w:t>найближчі кілька місяців</w:t>
      </w:r>
      <w:r w:rsidR="00DC09DC" w:rsidRPr="0018297F">
        <w:rPr>
          <w:color w:val="000000"/>
          <w:sz w:val="28"/>
          <w:szCs w:val="28"/>
          <w:lang w:val="uk-UA"/>
        </w:rPr>
        <w:t xml:space="preserve">) </w:t>
      </w:r>
      <w:r w:rsidR="000F386A" w:rsidRPr="0018297F">
        <w:rPr>
          <w:color w:val="000000"/>
          <w:sz w:val="28"/>
          <w:szCs w:val="28"/>
          <w:lang w:val="uk-UA"/>
        </w:rPr>
        <w:t>та може бути повторено;</w:t>
      </w:r>
    </w:p>
    <w:p w:rsidR="00AC4D4C" w:rsidRPr="0018297F" w:rsidRDefault="00AC4D4C" w:rsidP="009F03E5">
      <w:pPr>
        <w:spacing w:before="120" w:after="120"/>
        <w:ind w:firstLine="709"/>
        <w:jc w:val="both"/>
        <w:rPr>
          <w:color w:val="000000"/>
          <w:sz w:val="28"/>
          <w:szCs w:val="28"/>
          <w:lang w:val="uk-UA"/>
        </w:rPr>
      </w:pPr>
      <w:bookmarkStart w:id="53" w:name="n93"/>
      <w:bookmarkEnd w:id="53"/>
      <w:r w:rsidRPr="0018297F">
        <w:rPr>
          <w:color w:val="000000"/>
          <w:sz w:val="28"/>
          <w:szCs w:val="28"/>
          <w:lang w:val="uk-UA"/>
        </w:rPr>
        <w:t>«можливо»</w:t>
      </w:r>
      <w:r w:rsidR="009F03E5" w:rsidRPr="0018297F">
        <w:rPr>
          <w:color w:val="000000"/>
          <w:sz w:val="28"/>
          <w:szCs w:val="28"/>
          <w:lang w:val="uk-UA"/>
        </w:rPr>
        <w:t xml:space="preserve"> - </w:t>
      </w:r>
      <w:r w:rsidR="001D5023" w:rsidRPr="0018297F">
        <w:rPr>
          <w:color w:val="000000"/>
          <w:sz w:val="28"/>
          <w:szCs w:val="28"/>
          <w:lang w:val="uk-UA"/>
        </w:rPr>
        <w:t>корупційне чи пов’язане з корупцією правопорушення</w:t>
      </w:r>
      <w:r w:rsidR="00DC09DC" w:rsidRPr="0018297F">
        <w:rPr>
          <w:color w:val="000000"/>
          <w:sz w:val="28"/>
          <w:szCs w:val="28"/>
          <w:lang w:val="uk-UA"/>
        </w:rPr>
        <w:t xml:space="preserve"> було або може бути вчинено протягом одного року і може бути повторено кілька разів;</w:t>
      </w:r>
    </w:p>
    <w:p w:rsidR="000F386A" w:rsidRPr="0018297F" w:rsidRDefault="000143C8" w:rsidP="009F03E5">
      <w:pPr>
        <w:spacing w:before="120" w:after="120"/>
        <w:ind w:firstLine="709"/>
        <w:jc w:val="both"/>
        <w:rPr>
          <w:color w:val="000000"/>
          <w:sz w:val="28"/>
          <w:szCs w:val="28"/>
          <w:lang w:val="uk-UA"/>
        </w:rPr>
      </w:pPr>
      <w:r w:rsidRPr="0018297F">
        <w:rPr>
          <w:color w:val="000000"/>
          <w:sz w:val="28"/>
          <w:szCs w:val="28"/>
          <w:lang w:val="uk-UA"/>
        </w:rPr>
        <w:t>«</w:t>
      </w:r>
      <w:r w:rsidR="000F386A" w:rsidRPr="0018297F">
        <w:rPr>
          <w:color w:val="000000"/>
          <w:sz w:val="28"/>
          <w:szCs w:val="28"/>
          <w:lang w:val="uk-UA"/>
        </w:rPr>
        <w:t>рідко</w:t>
      </w:r>
      <w:r w:rsidRPr="0018297F">
        <w:rPr>
          <w:color w:val="000000"/>
          <w:sz w:val="28"/>
          <w:szCs w:val="28"/>
          <w:lang w:val="uk-UA"/>
        </w:rPr>
        <w:t>»</w:t>
      </w:r>
      <w:r w:rsidR="000F386A" w:rsidRPr="0018297F">
        <w:rPr>
          <w:color w:val="000000"/>
          <w:sz w:val="28"/>
          <w:szCs w:val="28"/>
          <w:lang w:val="uk-UA"/>
        </w:rPr>
        <w:t xml:space="preserve"> - корупційне чи</w:t>
      </w:r>
      <w:r w:rsidR="009F03E5" w:rsidRPr="0018297F">
        <w:rPr>
          <w:color w:val="000000"/>
          <w:sz w:val="28"/>
          <w:szCs w:val="28"/>
          <w:lang w:val="uk-UA"/>
        </w:rPr>
        <w:t xml:space="preserve"> </w:t>
      </w:r>
      <w:r w:rsidR="000F386A" w:rsidRPr="0018297F">
        <w:rPr>
          <w:color w:val="000000"/>
          <w:sz w:val="28"/>
          <w:szCs w:val="28"/>
          <w:lang w:val="uk-UA"/>
        </w:rPr>
        <w:t>пов’язане з корупцією</w:t>
      </w:r>
      <w:r w:rsidR="009F03E5" w:rsidRPr="0018297F">
        <w:rPr>
          <w:color w:val="000000"/>
          <w:sz w:val="28"/>
          <w:szCs w:val="28"/>
          <w:lang w:val="uk-UA"/>
        </w:rPr>
        <w:t xml:space="preserve"> правопорушення</w:t>
      </w:r>
      <w:r w:rsidR="000F386A" w:rsidRPr="0018297F">
        <w:rPr>
          <w:color w:val="000000"/>
          <w:sz w:val="28"/>
          <w:szCs w:val="28"/>
          <w:lang w:val="uk-UA"/>
        </w:rPr>
        <w:t xml:space="preserve"> було вчинено тільки один раз протягом останніх трьох років та існує ймовірність, що його буде вчинено протягом трьох років;</w:t>
      </w:r>
    </w:p>
    <w:p w:rsidR="000F386A" w:rsidRPr="0018297F" w:rsidRDefault="000143C8" w:rsidP="009F03E5">
      <w:pPr>
        <w:spacing w:before="120" w:after="120"/>
        <w:ind w:firstLine="709"/>
        <w:jc w:val="both"/>
        <w:rPr>
          <w:color w:val="000000"/>
          <w:sz w:val="28"/>
          <w:szCs w:val="28"/>
          <w:lang w:val="uk-UA"/>
        </w:rPr>
      </w:pPr>
      <w:bookmarkStart w:id="54" w:name="n94"/>
      <w:bookmarkEnd w:id="54"/>
      <w:r w:rsidRPr="0018297F">
        <w:rPr>
          <w:color w:val="000000"/>
          <w:sz w:val="28"/>
          <w:szCs w:val="28"/>
          <w:lang w:val="uk-UA"/>
        </w:rPr>
        <w:t>«</w:t>
      </w:r>
      <w:r w:rsidR="000F386A" w:rsidRPr="0018297F">
        <w:rPr>
          <w:color w:val="000000"/>
          <w:sz w:val="28"/>
          <w:szCs w:val="28"/>
          <w:lang w:val="uk-UA"/>
        </w:rPr>
        <w:t>ніколи</w:t>
      </w:r>
      <w:r w:rsidRPr="0018297F">
        <w:rPr>
          <w:color w:val="000000"/>
          <w:sz w:val="28"/>
          <w:szCs w:val="28"/>
          <w:lang w:val="uk-UA"/>
        </w:rPr>
        <w:t>»</w:t>
      </w:r>
      <w:r w:rsidR="000F386A" w:rsidRPr="0018297F">
        <w:rPr>
          <w:color w:val="000000"/>
          <w:sz w:val="28"/>
          <w:szCs w:val="28"/>
          <w:lang w:val="uk-UA"/>
        </w:rPr>
        <w:t xml:space="preserve"> - корупційне чи пов’язане з корупцією</w:t>
      </w:r>
      <w:r w:rsidR="009F03E5" w:rsidRPr="0018297F">
        <w:rPr>
          <w:color w:val="000000"/>
          <w:sz w:val="28"/>
          <w:szCs w:val="28"/>
          <w:lang w:val="uk-UA"/>
        </w:rPr>
        <w:t xml:space="preserve"> правопорушення</w:t>
      </w:r>
      <w:r w:rsidR="000F386A" w:rsidRPr="0018297F">
        <w:rPr>
          <w:color w:val="000000"/>
          <w:sz w:val="28"/>
          <w:szCs w:val="28"/>
          <w:lang w:val="uk-UA"/>
        </w:rPr>
        <w:t xml:space="preserve"> не було </w:t>
      </w:r>
      <w:r w:rsidR="009F03E5" w:rsidRPr="0018297F">
        <w:rPr>
          <w:color w:val="000000"/>
          <w:sz w:val="28"/>
          <w:szCs w:val="28"/>
          <w:lang w:val="uk-UA"/>
        </w:rPr>
        <w:t xml:space="preserve">вчинено </w:t>
      </w:r>
      <w:r w:rsidR="000F386A" w:rsidRPr="0018297F">
        <w:rPr>
          <w:color w:val="000000"/>
          <w:sz w:val="28"/>
          <w:szCs w:val="28"/>
          <w:lang w:val="uk-UA"/>
        </w:rPr>
        <w:t xml:space="preserve">і вірогідність його вчинення майже </w:t>
      </w:r>
      <w:r w:rsidR="00A84196" w:rsidRPr="0018297F">
        <w:rPr>
          <w:color w:val="000000"/>
          <w:sz w:val="28"/>
          <w:szCs w:val="28"/>
          <w:lang w:val="uk-UA"/>
        </w:rPr>
        <w:t>нульова через характер діяльності або існуючі заходи запобігання корупції</w:t>
      </w:r>
      <w:r w:rsidR="000F386A" w:rsidRPr="0018297F">
        <w:rPr>
          <w:color w:val="000000"/>
          <w:sz w:val="28"/>
          <w:szCs w:val="28"/>
          <w:lang w:val="uk-UA"/>
        </w:rPr>
        <w:t>.</w:t>
      </w:r>
    </w:p>
    <w:p w:rsidR="000F386A" w:rsidRPr="0018297F" w:rsidRDefault="000F386A" w:rsidP="009F03E5">
      <w:pPr>
        <w:spacing w:before="120" w:after="120"/>
        <w:ind w:firstLine="709"/>
        <w:jc w:val="both"/>
        <w:rPr>
          <w:color w:val="000000"/>
          <w:sz w:val="28"/>
          <w:szCs w:val="28"/>
          <w:lang w:val="uk-UA"/>
        </w:rPr>
      </w:pPr>
      <w:bookmarkStart w:id="55" w:name="n95"/>
      <w:bookmarkEnd w:id="55"/>
      <w:r w:rsidRPr="0018297F">
        <w:rPr>
          <w:color w:val="000000"/>
          <w:sz w:val="28"/>
          <w:szCs w:val="28"/>
          <w:lang w:val="uk-UA"/>
        </w:rPr>
        <w:t>Ймовірність виникнення корупційного ризику оцінюється за шкалою</w:t>
      </w:r>
      <w:r w:rsidR="005835BA" w:rsidRPr="0018297F">
        <w:rPr>
          <w:color w:val="000000"/>
          <w:sz w:val="28"/>
          <w:szCs w:val="28"/>
          <w:lang w:val="uk-UA"/>
        </w:rPr>
        <w:t xml:space="preserve">, що відповідає кожному з рівнів частоти </w:t>
      </w:r>
      <w:r w:rsidR="008F073F">
        <w:rPr>
          <w:color w:val="000000"/>
          <w:sz w:val="28"/>
          <w:szCs w:val="28"/>
          <w:lang w:val="uk-UA"/>
        </w:rPr>
        <w:t xml:space="preserve">випадків </w:t>
      </w:r>
      <w:r w:rsidR="005835BA" w:rsidRPr="0018297F">
        <w:rPr>
          <w:color w:val="000000"/>
          <w:sz w:val="28"/>
          <w:szCs w:val="28"/>
          <w:lang w:val="uk-UA"/>
        </w:rPr>
        <w:t>вчинення корупційного або пов’язаного з корупцією правопорушення</w:t>
      </w:r>
      <w:r w:rsidRPr="0018297F">
        <w:rPr>
          <w:color w:val="000000"/>
          <w:sz w:val="28"/>
          <w:szCs w:val="28"/>
          <w:lang w:val="uk-UA"/>
        </w:rPr>
        <w:t>:</w:t>
      </w:r>
    </w:p>
    <w:tbl>
      <w:tblPr>
        <w:tblStyle w:val="a5"/>
        <w:tblW w:w="0" w:type="auto"/>
        <w:tblInd w:w="1271" w:type="dxa"/>
        <w:tblLook w:val="04A0"/>
      </w:tblPr>
      <w:tblGrid>
        <w:gridCol w:w="2835"/>
        <w:gridCol w:w="2835"/>
      </w:tblGrid>
      <w:tr w:rsidR="00D8082A" w:rsidRPr="00092DE4" w:rsidTr="00D8082A">
        <w:tc>
          <w:tcPr>
            <w:tcW w:w="2835" w:type="dxa"/>
            <w:vAlign w:val="center"/>
          </w:tcPr>
          <w:p w:rsidR="00D8082A" w:rsidRPr="0018297F" w:rsidRDefault="00D8082A" w:rsidP="00D8082A">
            <w:pPr>
              <w:jc w:val="center"/>
              <w:rPr>
                <w:color w:val="000000"/>
                <w:lang w:val="uk-UA"/>
              </w:rPr>
            </w:pPr>
            <w:r w:rsidRPr="0018297F">
              <w:rPr>
                <w:color w:val="000000"/>
                <w:lang w:val="uk-UA"/>
              </w:rPr>
              <w:t>Частота</w:t>
            </w:r>
          </w:p>
        </w:tc>
        <w:tc>
          <w:tcPr>
            <w:tcW w:w="2835" w:type="dxa"/>
            <w:vAlign w:val="center"/>
          </w:tcPr>
          <w:p w:rsidR="00D8082A" w:rsidRPr="0018297F" w:rsidRDefault="00D8082A" w:rsidP="00D8082A">
            <w:pPr>
              <w:jc w:val="center"/>
              <w:rPr>
                <w:color w:val="000000"/>
                <w:lang w:val="uk-UA"/>
              </w:rPr>
            </w:pPr>
            <w:r w:rsidRPr="0018297F">
              <w:rPr>
                <w:color w:val="000000"/>
                <w:lang w:val="uk-UA"/>
              </w:rPr>
              <w:t xml:space="preserve">Шкала оцінки </w:t>
            </w:r>
            <w:r w:rsidR="009D656A" w:rsidRPr="0018297F">
              <w:rPr>
                <w:color w:val="000000"/>
                <w:lang w:val="uk-UA"/>
              </w:rPr>
              <w:t xml:space="preserve">рівня </w:t>
            </w:r>
            <w:r w:rsidRPr="0018297F">
              <w:rPr>
                <w:color w:val="000000"/>
                <w:lang w:val="uk-UA"/>
              </w:rPr>
              <w:t>ймовірності (бали)</w:t>
            </w:r>
          </w:p>
        </w:tc>
      </w:tr>
      <w:tr w:rsidR="00D8082A" w:rsidRPr="0018297F" w:rsidTr="00D8082A">
        <w:tc>
          <w:tcPr>
            <w:tcW w:w="2835" w:type="dxa"/>
          </w:tcPr>
          <w:p w:rsidR="00D8082A" w:rsidRPr="0018297F" w:rsidRDefault="00D8082A" w:rsidP="00D8082A">
            <w:pPr>
              <w:jc w:val="both"/>
              <w:rPr>
                <w:color w:val="000000"/>
                <w:lang w:val="uk-UA"/>
              </w:rPr>
            </w:pPr>
            <w:r w:rsidRPr="0018297F">
              <w:rPr>
                <w:color w:val="000000"/>
                <w:lang w:val="uk-UA"/>
              </w:rPr>
              <w:t>Напевно або майже напевно</w:t>
            </w:r>
          </w:p>
        </w:tc>
        <w:tc>
          <w:tcPr>
            <w:tcW w:w="2835" w:type="dxa"/>
            <w:vAlign w:val="center"/>
          </w:tcPr>
          <w:p w:rsidR="00D8082A" w:rsidRPr="0018297F" w:rsidRDefault="001007DE" w:rsidP="00D8082A">
            <w:pPr>
              <w:jc w:val="center"/>
              <w:rPr>
                <w:color w:val="000000"/>
                <w:lang w:val="uk-UA"/>
              </w:rPr>
            </w:pPr>
            <w:r w:rsidRPr="0018297F">
              <w:rPr>
                <w:color w:val="000000"/>
                <w:lang w:val="uk-UA"/>
              </w:rPr>
              <w:t>4</w:t>
            </w:r>
          </w:p>
        </w:tc>
      </w:tr>
      <w:tr w:rsidR="00D8082A" w:rsidRPr="0018297F" w:rsidTr="00D8082A">
        <w:tc>
          <w:tcPr>
            <w:tcW w:w="2835" w:type="dxa"/>
          </w:tcPr>
          <w:p w:rsidR="00D8082A" w:rsidRPr="0018297F" w:rsidRDefault="00D8082A" w:rsidP="00D8082A">
            <w:pPr>
              <w:jc w:val="both"/>
              <w:rPr>
                <w:color w:val="000000"/>
                <w:lang w:val="uk-UA"/>
              </w:rPr>
            </w:pPr>
            <w:r w:rsidRPr="0018297F">
              <w:rPr>
                <w:color w:val="000000"/>
                <w:lang w:val="uk-UA"/>
              </w:rPr>
              <w:t>Можливо</w:t>
            </w:r>
          </w:p>
        </w:tc>
        <w:tc>
          <w:tcPr>
            <w:tcW w:w="2835" w:type="dxa"/>
            <w:vAlign w:val="center"/>
          </w:tcPr>
          <w:p w:rsidR="00D8082A" w:rsidRPr="0018297F" w:rsidRDefault="001007DE" w:rsidP="00D8082A">
            <w:pPr>
              <w:jc w:val="center"/>
              <w:rPr>
                <w:color w:val="000000"/>
                <w:lang w:val="uk-UA"/>
              </w:rPr>
            </w:pPr>
            <w:r w:rsidRPr="0018297F">
              <w:rPr>
                <w:color w:val="000000"/>
                <w:lang w:val="uk-UA"/>
              </w:rPr>
              <w:t>3</w:t>
            </w:r>
          </w:p>
        </w:tc>
      </w:tr>
      <w:tr w:rsidR="00D8082A" w:rsidRPr="0018297F" w:rsidTr="00D8082A">
        <w:tc>
          <w:tcPr>
            <w:tcW w:w="2835" w:type="dxa"/>
          </w:tcPr>
          <w:p w:rsidR="00D8082A" w:rsidRPr="0018297F" w:rsidRDefault="00D8082A" w:rsidP="00D8082A">
            <w:pPr>
              <w:jc w:val="both"/>
              <w:rPr>
                <w:color w:val="000000"/>
                <w:lang w:val="uk-UA"/>
              </w:rPr>
            </w:pPr>
            <w:r w:rsidRPr="0018297F">
              <w:rPr>
                <w:color w:val="000000"/>
                <w:lang w:val="uk-UA"/>
              </w:rPr>
              <w:t>Рідко</w:t>
            </w:r>
          </w:p>
        </w:tc>
        <w:tc>
          <w:tcPr>
            <w:tcW w:w="2835" w:type="dxa"/>
            <w:vAlign w:val="center"/>
          </w:tcPr>
          <w:p w:rsidR="00D8082A" w:rsidRPr="0018297F" w:rsidRDefault="001007DE" w:rsidP="00D8082A">
            <w:pPr>
              <w:jc w:val="center"/>
              <w:rPr>
                <w:color w:val="000000"/>
                <w:lang w:val="uk-UA"/>
              </w:rPr>
            </w:pPr>
            <w:r w:rsidRPr="0018297F">
              <w:rPr>
                <w:color w:val="000000"/>
                <w:lang w:val="uk-UA"/>
              </w:rPr>
              <w:t>2</w:t>
            </w:r>
          </w:p>
        </w:tc>
      </w:tr>
      <w:tr w:rsidR="00D8082A" w:rsidRPr="0018297F" w:rsidTr="00D8082A">
        <w:tc>
          <w:tcPr>
            <w:tcW w:w="2835" w:type="dxa"/>
          </w:tcPr>
          <w:p w:rsidR="00D8082A" w:rsidRPr="0018297F" w:rsidRDefault="00D8082A" w:rsidP="00D8082A">
            <w:pPr>
              <w:jc w:val="both"/>
              <w:rPr>
                <w:color w:val="000000"/>
                <w:lang w:val="uk-UA"/>
              </w:rPr>
            </w:pPr>
            <w:r w:rsidRPr="0018297F">
              <w:rPr>
                <w:color w:val="000000"/>
                <w:lang w:val="uk-UA"/>
              </w:rPr>
              <w:t>Ніколи</w:t>
            </w:r>
          </w:p>
        </w:tc>
        <w:tc>
          <w:tcPr>
            <w:tcW w:w="2835" w:type="dxa"/>
            <w:vAlign w:val="center"/>
          </w:tcPr>
          <w:p w:rsidR="00D8082A" w:rsidRPr="0018297F" w:rsidRDefault="001007DE" w:rsidP="00D8082A">
            <w:pPr>
              <w:jc w:val="center"/>
              <w:rPr>
                <w:color w:val="000000"/>
                <w:lang w:val="uk-UA"/>
              </w:rPr>
            </w:pPr>
            <w:r w:rsidRPr="0018297F">
              <w:rPr>
                <w:color w:val="000000"/>
                <w:lang w:val="uk-UA"/>
              </w:rPr>
              <w:t>1</w:t>
            </w:r>
          </w:p>
        </w:tc>
      </w:tr>
    </w:tbl>
    <w:p w:rsidR="000F386A" w:rsidRPr="0018297F" w:rsidRDefault="000F386A" w:rsidP="000F386A">
      <w:pPr>
        <w:shd w:val="clear" w:color="auto" w:fill="FFFFFF"/>
        <w:spacing w:after="150"/>
        <w:ind w:firstLine="450"/>
        <w:jc w:val="both"/>
        <w:rPr>
          <w:color w:val="000000"/>
          <w:lang w:val="uk-UA"/>
        </w:rPr>
      </w:pPr>
      <w:bookmarkStart w:id="56" w:name="n99"/>
      <w:bookmarkEnd w:id="56"/>
    </w:p>
    <w:p w:rsidR="000F386A" w:rsidRPr="0018297F" w:rsidRDefault="000F386A" w:rsidP="0032198D">
      <w:pPr>
        <w:spacing w:before="120" w:after="120"/>
        <w:ind w:firstLine="709"/>
        <w:jc w:val="both"/>
        <w:rPr>
          <w:color w:val="000000"/>
          <w:sz w:val="28"/>
          <w:szCs w:val="28"/>
          <w:lang w:val="uk-UA"/>
        </w:rPr>
      </w:pPr>
      <w:bookmarkStart w:id="57" w:name="n100"/>
      <w:bookmarkEnd w:id="57"/>
      <w:r w:rsidRPr="0018297F">
        <w:rPr>
          <w:color w:val="000000"/>
          <w:sz w:val="28"/>
          <w:szCs w:val="28"/>
          <w:lang w:val="uk-UA"/>
        </w:rPr>
        <w:t>3</w:t>
      </w:r>
      <w:r w:rsidR="00F633F7">
        <w:rPr>
          <w:color w:val="000000"/>
          <w:sz w:val="28"/>
          <w:szCs w:val="28"/>
          <w:lang w:val="uk-UA"/>
        </w:rPr>
        <w:t>1</w:t>
      </w:r>
      <w:r w:rsidRPr="0018297F">
        <w:rPr>
          <w:color w:val="000000"/>
          <w:sz w:val="28"/>
          <w:szCs w:val="28"/>
          <w:lang w:val="uk-UA"/>
        </w:rPr>
        <w:t xml:space="preserve">. </w:t>
      </w:r>
      <w:bookmarkStart w:id="58" w:name="n101"/>
      <w:bookmarkEnd w:id="58"/>
      <w:r w:rsidRPr="0018297F">
        <w:rPr>
          <w:color w:val="000000"/>
          <w:sz w:val="28"/>
          <w:szCs w:val="28"/>
          <w:lang w:val="uk-UA"/>
        </w:rPr>
        <w:t>Наслідки корупційного чи пов’язаного з корупцією</w:t>
      </w:r>
      <w:r w:rsidR="00AF582D" w:rsidRPr="0018297F">
        <w:rPr>
          <w:color w:val="000000"/>
          <w:sz w:val="28"/>
          <w:szCs w:val="28"/>
          <w:lang w:val="uk-UA"/>
        </w:rPr>
        <w:t xml:space="preserve"> правопорушення</w:t>
      </w:r>
      <w:r w:rsidRPr="0018297F">
        <w:rPr>
          <w:color w:val="000000"/>
          <w:sz w:val="28"/>
          <w:szCs w:val="28"/>
          <w:lang w:val="uk-UA"/>
        </w:rPr>
        <w:t xml:space="preserve"> оцінюються відповідно </w:t>
      </w:r>
      <w:r w:rsidR="00AF582D" w:rsidRPr="0018297F">
        <w:rPr>
          <w:color w:val="000000"/>
          <w:sz w:val="28"/>
          <w:szCs w:val="28"/>
          <w:lang w:val="uk-UA"/>
        </w:rPr>
        <w:t xml:space="preserve">за трьома критеріями: </w:t>
      </w:r>
      <w:r w:rsidR="000F750C" w:rsidRPr="0018297F">
        <w:rPr>
          <w:color w:val="000000"/>
          <w:sz w:val="28"/>
          <w:szCs w:val="28"/>
          <w:lang w:val="uk-UA"/>
        </w:rPr>
        <w:t xml:space="preserve">фінансові втрати, </w:t>
      </w:r>
      <w:proofErr w:type="spellStart"/>
      <w:r w:rsidR="000F750C" w:rsidRPr="0018297F">
        <w:rPr>
          <w:color w:val="000000"/>
          <w:sz w:val="28"/>
          <w:szCs w:val="28"/>
          <w:lang w:val="uk-UA"/>
        </w:rPr>
        <w:t>репутаційні</w:t>
      </w:r>
      <w:proofErr w:type="spellEnd"/>
      <w:r w:rsidR="000F750C" w:rsidRPr="0018297F">
        <w:rPr>
          <w:color w:val="000000"/>
          <w:sz w:val="28"/>
          <w:szCs w:val="28"/>
          <w:lang w:val="uk-UA"/>
        </w:rPr>
        <w:t xml:space="preserve"> втрати та рівень відповідальності</w:t>
      </w:r>
      <w:r w:rsidRPr="0018297F">
        <w:rPr>
          <w:color w:val="000000"/>
          <w:sz w:val="28"/>
          <w:szCs w:val="28"/>
          <w:lang w:val="uk-UA"/>
        </w:rPr>
        <w:t>.</w:t>
      </w:r>
    </w:p>
    <w:p w:rsidR="008E0693" w:rsidRPr="0018297F" w:rsidRDefault="008E0693" w:rsidP="0032198D">
      <w:pPr>
        <w:spacing w:before="120" w:after="120"/>
        <w:ind w:firstLine="709"/>
        <w:jc w:val="both"/>
        <w:rPr>
          <w:color w:val="000000"/>
          <w:sz w:val="28"/>
          <w:szCs w:val="28"/>
          <w:lang w:val="uk-UA"/>
        </w:rPr>
      </w:pPr>
      <w:r w:rsidRPr="0018297F">
        <w:rPr>
          <w:color w:val="000000"/>
          <w:sz w:val="28"/>
          <w:szCs w:val="28"/>
          <w:lang w:val="uk-UA"/>
        </w:rPr>
        <w:t xml:space="preserve">Відповідно до критеріїв наслідків корупційного чи пов’язаного з корупцією правопорушення, корупційному ризику </w:t>
      </w:r>
      <w:r w:rsidR="00A36504" w:rsidRPr="0018297F">
        <w:rPr>
          <w:color w:val="000000"/>
          <w:sz w:val="28"/>
          <w:szCs w:val="28"/>
          <w:lang w:val="uk-UA"/>
        </w:rPr>
        <w:t>надається</w:t>
      </w:r>
      <w:r w:rsidRPr="0018297F">
        <w:rPr>
          <w:color w:val="000000"/>
          <w:sz w:val="28"/>
          <w:szCs w:val="28"/>
          <w:lang w:val="uk-UA"/>
        </w:rPr>
        <w:t xml:space="preserve"> низький, середній, високий або дуже високий рівень.</w:t>
      </w:r>
      <w:r w:rsidR="00727C2F" w:rsidRPr="0018297F">
        <w:rPr>
          <w:color w:val="000000"/>
          <w:sz w:val="28"/>
          <w:szCs w:val="28"/>
          <w:lang w:val="uk-UA"/>
        </w:rPr>
        <w:t xml:space="preserve"> Кожному рівню відповідає оцінка за бальною шкалою (від 1 до 4).</w:t>
      </w:r>
    </w:p>
    <w:p w:rsidR="00727C2F" w:rsidRPr="0018297F" w:rsidRDefault="00727C2F" w:rsidP="0032198D">
      <w:pPr>
        <w:spacing w:before="120" w:after="120"/>
        <w:ind w:firstLine="709"/>
        <w:jc w:val="both"/>
        <w:rPr>
          <w:color w:val="000000"/>
          <w:sz w:val="28"/>
          <w:szCs w:val="28"/>
          <w:lang w:val="uk-UA"/>
        </w:rPr>
      </w:pPr>
      <w:r w:rsidRPr="0018297F">
        <w:rPr>
          <w:color w:val="000000"/>
          <w:sz w:val="28"/>
          <w:szCs w:val="28"/>
          <w:lang w:val="uk-UA"/>
        </w:rPr>
        <w:t>Критерії та шкала оцінювання наслідків корупційних ризиків:</w:t>
      </w:r>
    </w:p>
    <w:tbl>
      <w:tblPr>
        <w:tblStyle w:val="a5"/>
        <w:tblW w:w="0" w:type="auto"/>
        <w:tblLook w:val="04A0"/>
      </w:tblPr>
      <w:tblGrid>
        <w:gridCol w:w="1975"/>
        <w:gridCol w:w="2699"/>
        <w:gridCol w:w="2338"/>
        <w:gridCol w:w="2338"/>
      </w:tblGrid>
      <w:tr w:rsidR="00951D49" w:rsidRPr="0018297F" w:rsidTr="00E675BA">
        <w:tc>
          <w:tcPr>
            <w:tcW w:w="1975" w:type="dxa"/>
            <w:vMerge w:val="restart"/>
            <w:vAlign w:val="center"/>
          </w:tcPr>
          <w:p w:rsidR="00951D49" w:rsidRPr="0018297F" w:rsidRDefault="00951D49" w:rsidP="00951D49">
            <w:pPr>
              <w:jc w:val="center"/>
              <w:rPr>
                <w:color w:val="000000"/>
                <w:lang w:val="uk-UA"/>
              </w:rPr>
            </w:pPr>
            <w:r w:rsidRPr="0018297F">
              <w:rPr>
                <w:color w:val="000000"/>
                <w:lang w:val="uk-UA"/>
              </w:rPr>
              <w:t>Рівень наслідків (бали)</w:t>
            </w:r>
          </w:p>
        </w:tc>
        <w:tc>
          <w:tcPr>
            <w:tcW w:w="7375" w:type="dxa"/>
            <w:gridSpan w:val="3"/>
            <w:vAlign w:val="center"/>
          </w:tcPr>
          <w:p w:rsidR="00951D49" w:rsidRPr="0018297F" w:rsidRDefault="00951D49" w:rsidP="00951D49">
            <w:pPr>
              <w:jc w:val="center"/>
              <w:rPr>
                <w:color w:val="000000"/>
                <w:lang w:val="uk-UA"/>
              </w:rPr>
            </w:pPr>
            <w:r w:rsidRPr="0018297F">
              <w:rPr>
                <w:color w:val="000000"/>
                <w:lang w:val="uk-UA"/>
              </w:rPr>
              <w:t>Критерії оцінки наслідків</w:t>
            </w:r>
          </w:p>
        </w:tc>
      </w:tr>
      <w:tr w:rsidR="00951D49" w:rsidRPr="0018297F" w:rsidTr="00E675BA">
        <w:tc>
          <w:tcPr>
            <w:tcW w:w="1975" w:type="dxa"/>
            <w:vMerge/>
            <w:vAlign w:val="center"/>
          </w:tcPr>
          <w:p w:rsidR="00951D49" w:rsidRPr="0018297F" w:rsidRDefault="00951D49" w:rsidP="00951D49">
            <w:pPr>
              <w:jc w:val="center"/>
              <w:rPr>
                <w:color w:val="000000"/>
                <w:lang w:val="uk-UA"/>
              </w:rPr>
            </w:pPr>
          </w:p>
        </w:tc>
        <w:tc>
          <w:tcPr>
            <w:tcW w:w="2699" w:type="dxa"/>
            <w:vAlign w:val="center"/>
          </w:tcPr>
          <w:p w:rsidR="00951D49" w:rsidRPr="0018297F" w:rsidRDefault="00951D49" w:rsidP="00951D49">
            <w:pPr>
              <w:jc w:val="center"/>
              <w:rPr>
                <w:color w:val="000000"/>
                <w:lang w:val="uk-UA"/>
              </w:rPr>
            </w:pPr>
            <w:r w:rsidRPr="0018297F">
              <w:rPr>
                <w:color w:val="000000"/>
                <w:lang w:val="uk-UA"/>
              </w:rPr>
              <w:t>Фінансові втрати</w:t>
            </w:r>
          </w:p>
        </w:tc>
        <w:tc>
          <w:tcPr>
            <w:tcW w:w="2338" w:type="dxa"/>
            <w:vAlign w:val="center"/>
          </w:tcPr>
          <w:p w:rsidR="00951D49" w:rsidRPr="0018297F" w:rsidRDefault="00951D49" w:rsidP="00951D49">
            <w:pPr>
              <w:jc w:val="center"/>
              <w:rPr>
                <w:color w:val="000000"/>
                <w:lang w:val="uk-UA"/>
              </w:rPr>
            </w:pPr>
            <w:proofErr w:type="spellStart"/>
            <w:r w:rsidRPr="0018297F">
              <w:rPr>
                <w:color w:val="000000"/>
                <w:lang w:val="uk-UA"/>
              </w:rPr>
              <w:t>Репутаційні</w:t>
            </w:r>
            <w:proofErr w:type="spellEnd"/>
            <w:r w:rsidRPr="0018297F">
              <w:rPr>
                <w:color w:val="000000"/>
                <w:lang w:val="uk-UA"/>
              </w:rPr>
              <w:t xml:space="preserve"> втрати</w:t>
            </w:r>
          </w:p>
        </w:tc>
        <w:tc>
          <w:tcPr>
            <w:tcW w:w="2338" w:type="dxa"/>
            <w:vAlign w:val="center"/>
          </w:tcPr>
          <w:p w:rsidR="00951D49" w:rsidRPr="0018297F" w:rsidRDefault="00951D49" w:rsidP="00951D49">
            <w:pPr>
              <w:jc w:val="center"/>
              <w:rPr>
                <w:color w:val="000000"/>
                <w:lang w:val="uk-UA"/>
              </w:rPr>
            </w:pPr>
            <w:r w:rsidRPr="0018297F">
              <w:rPr>
                <w:color w:val="000000"/>
                <w:lang w:val="uk-UA"/>
              </w:rPr>
              <w:t>Рівень відповідальності</w:t>
            </w:r>
          </w:p>
        </w:tc>
      </w:tr>
      <w:tr w:rsidR="00727C2F" w:rsidRPr="00092DE4" w:rsidTr="00E675BA">
        <w:tc>
          <w:tcPr>
            <w:tcW w:w="1975" w:type="dxa"/>
            <w:vAlign w:val="center"/>
          </w:tcPr>
          <w:p w:rsidR="00727C2F" w:rsidRPr="0018297F" w:rsidRDefault="00951D49" w:rsidP="00951D49">
            <w:pPr>
              <w:jc w:val="center"/>
              <w:rPr>
                <w:color w:val="000000"/>
                <w:lang w:val="uk-UA"/>
              </w:rPr>
            </w:pPr>
            <w:r w:rsidRPr="0018297F">
              <w:rPr>
                <w:color w:val="000000"/>
                <w:lang w:val="uk-UA"/>
              </w:rPr>
              <w:t xml:space="preserve">Дуже високий </w:t>
            </w:r>
            <w:r w:rsidRPr="0018297F">
              <w:rPr>
                <w:color w:val="000000"/>
                <w:lang w:val="uk-UA"/>
              </w:rPr>
              <w:lastRenderedPageBreak/>
              <w:t>(4)</w:t>
            </w:r>
          </w:p>
        </w:tc>
        <w:tc>
          <w:tcPr>
            <w:tcW w:w="2699" w:type="dxa"/>
            <w:vAlign w:val="center"/>
          </w:tcPr>
          <w:p w:rsidR="00727C2F" w:rsidRPr="0018297F" w:rsidRDefault="001D3233" w:rsidP="003D3954">
            <w:pPr>
              <w:rPr>
                <w:color w:val="000000"/>
                <w:lang w:val="uk-UA"/>
              </w:rPr>
            </w:pPr>
            <w:r w:rsidRPr="0018297F">
              <w:rPr>
                <w:color w:val="000000"/>
                <w:lang w:val="uk-UA"/>
              </w:rPr>
              <w:lastRenderedPageBreak/>
              <w:t xml:space="preserve">Великі фінансові </w:t>
            </w:r>
            <w:r w:rsidRPr="0018297F">
              <w:rPr>
                <w:color w:val="000000"/>
                <w:lang w:val="uk-UA"/>
              </w:rPr>
              <w:lastRenderedPageBreak/>
              <w:t>втрати (&gt; 500 000 грн.)</w:t>
            </w:r>
          </w:p>
        </w:tc>
        <w:tc>
          <w:tcPr>
            <w:tcW w:w="2338" w:type="dxa"/>
            <w:vAlign w:val="center"/>
          </w:tcPr>
          <w:p w:rsidR="00727C2F" w:rsidRPr="0018297F" w:rsidRDefault="00AA0025" w:rsidP="003D3954">
            <w:pPr>
              <w:rPr>
                <w:lang w:val="uk-UA"/>
              </w:rPr>
            </w:pPr>
            <w:r w:rsidRPr="0018297F">
              <w:rPr>
                <w:color w:val="000000"/>
                <w:shd w:val="clear" w:color="auto" w:fill="FFFFFF"/>
                <w:lang w:val="uk-UA"/>
              </w:rPr>
              <w:lastRenderedPageBreak/>
              <w:t xml:space="preserve">Втрата репутації </w:t>
            </w:r>
            <w:r w:rsidRPr="0018297F">
              <w:rPr>
                <w:color w:val="000000"/>
                <w:shd w:val="clear" w:color="auto" w:fill="FFFFFF"/>
                <w:lang w:val="uk-UA"/>
              </w:rPr>
              <w:lastRenderedPageBreak/>
              <w:t>серед широких верств населення (негативний розголос у місцевих та загальнодержавних ЗМІ)</w:t>
            </w:r>
          </w:p>
        </w:tc>
        <w:tc>
          <w:tcPr>
            <w:tcW w:w="2338" w:type="dxa"/>
            <w:vAlign w:val="center"/>
          </w:tcPr>
          <w:p w:rsidR="00727C2F" w:rsidRPr="0018297F" w:rsidRDefault="003C19B4" w:rsidP="003D3954">
            <w:pPr>
              <w:rPr>
                <w:lang w:val="uk-UA"/>
              </w:rPr>
            </w:pPr>
            <w:r w:rsidRPr="0018297F">
              <w:rPr>
                <w:color w:val="000000"/>
                <w:shd w:val="clear" w:color="auto" w:fill="FFFFFF"/>
                <w:lang w:val="uk-UA"/>
              </w:rPr>
              <w:lastRenderedPageBreak/>
              <w:t xml:space="preserve">Очікуються судові </w:t>
            </w:r>
            <w:r w:rsidRPr="0018297F">
              <w:rPr>
                <w:color w:val="000000"/>
                <w:shd w:val="clear" w:color="auto" w:fill="FFFFFF"/>
                <w:lang w:val="uk-UA"/>
              </w:rPr>
              <w:lastRenderedPageBreak/>
              <w:t>процеси проти органу влади або його посадових осіб, у тому числі з можливими вимогами відшкодування шкоди; кримінальна або адміністративна відповідальність працівників</w:t>
            </w:r>
          </w:p>
        </w:tc>
      </w:tr>
      <w:tr w:rsidR="00727C2F" w:rsidRPr="00092DE4" w:rsidTr="00E675BA">
        <w:tc>
          <w:tcPr>
            <w:tcW w:w="1975" w:type="dxa"/>
            <w:vAlign w:val="center"/>
          </w:tcPr>
          <w:p w:rsidR="00727C2F" w:rsidRPr="0018297F" w:rsidRDefault="00951D49" w:rsidP="00951D49">
            <w:pPr>
              <w:jc w:val="center"/>
              <w:rPr>
                <w:color w:val="000000"/>
                <w:lang w:val="uk-UA"/>
              </w:rPr>
            </w:pPr>
            <w:r w:rsidRPr="0018297F">
              <w:rPr>
                <w:color w:val="000000"/>
                <w:lang w:val="uk-UA"/>
              </w:rPr>
              <w:lastRenderedPageBreak/>
              <w:t>Високий (3)</w:t>
            </w:r>
          </w:p>
        </w:tc>
        <w:tc>
          <w:tcPr>
            <w:tcW w:w="2699" w:type="dxa"/>
            <w:vAlign w:val="center"/>
          </w:tcPr>
          <w:p w:rsidR="00727C2F" w:rsidRPr="0018297F" w:rsidRDefault="001D3233" w:rsidP="003D3954">
            <w:pPr>
              <w:rPr>
                <w:color w:val="000000"/>
                <w:lang w:val="uk-UA"/>
              </w:rPr>
            </w:pPr>
            <w:r w:rsidRPr="0018297F">
              <w:rPr>
                <w:color w:val="000000"/>
                <w:lang w:val="uk-UA"/>
              </w:rPr>
              <w:t>Значні фінансові втрати (</w:t>
            </w:r>
            <w:r w:rsidR="00E675BA">
              <w:rPr>
                <w:color w:val="000000"/>
              </w:rPr>
              <w:t>&gt;</w:t>
            </w:r>
            <w:r w:rsidR="00E675BA">
              <w:rPr>
                <w:color w:val="000000"/>
                <w:lang w:val="uk-UA"/>
              </w:rPr>
              <w:t>50</w:t>
            </w:r>
            <w:r w:rsidRPr="0018297F">
              <w:rPr>
                <w:color w:val="000000"/>
                <w:lang w:val="uk-UA"/>
              </w:rPr>
              <w:t xml:space="preserve"> 000</w:t>
            </w:r>
            <w:r w:rsidR="00E675BA">
              <w:rPr>
                <w:color w:val="000000"/>
              </w:rPr>
              <w:t xml:space="preserve"> </w:t>
            </w:r>
            <w:r w:rsidRPr="0018297F">
              <w:rPr>
                <w:color w:val="000000"/>
                <w:lang w:val="uk-UA"/>
              </w:rPr>
              <w:t>грн.)</w:t>
            </w:r>
          </w:p>
        </w:tc>
        <w:tc>
          <w:tcPr>
            <w:tcW w:w="2338" w:type="dxa"/>
            <w:vAlign w:val="center"/>
          </w:tcPr>
          <w:p w:rsidR="00AA0025" w:rsidRPr="0018297F" w:rsidRDefault="00AA0025" w:rsidP="00AA0025">
            <w:pPr>
              <w:rPr>
                <w:color w:val="000000"/>
                <w:lang w:val="uk-UA"/>
              </w:rPr>
            </w:pPr>
            <w:r w:rsidRPr="0018297F">
              <w:rPr>
                <w:color w:val="000000"/>
                <w:lang w:val="uk-UA"/>
              </w:rPr>
              <w:t>Втрата репутації серед безпосередніх контактів</w:t>
            </w:r>
          </w:p>
          <w:p w:rsidR="00727C2F" w:rsidRPr="0018297F" w:rsidRDefault="00AA0025" w:rsidP="00AA0025">
            <w:pPr>
              <w:rPr>
                <w:color w:val="000000"/>
                <w:lang w:val="uk-UA"/>
              </w:rPr>
            </w:pPr>
            <w:r w:rsidRPr="0018297F">
              <w:rPr>
                <w:color w:val="000000"/>
                <w:lang w:val="uk-UA"/>
              </w:rPr>
              <w:t xml:space="preserve">(негативний розголос серед </w:t>
            </w:r>
            <w:r w:rsidR="0056192A" w:rsidRPr="0018297F">
              <w:rPr>
                <w:color w:val="000000"/>
                <w:lang w:val="uk-UA"/>
              </w:rPr>
              <w:t>місцевої громади</w:t>
            </w:r>
            <w:r w:rsidRPr="0018297F">
              <w:rPr>
                <w:color w:val="000000"/>
                <w:lang w:val="uk-UA"/>
              </w:rPr>
              <w:t xml:space="preserve">, суб’єктів господарської діяльності </w:t>
            </w:r>
            <w:r w:rsidR="00E675BA">
              <w:rPr>
                <w:color w:val="000000"/>
                <w:lang w:val="uk-UA"/>
              </w:rPr>
              <w:t>зареєстрованих на території юрисдикції</w:t>
            </w:r>
            <w:r w:rsidRPr="0018297F">
              <w:rPr>
                <w:color w:val="000000"/>
                <w:lang w:val="uk-UA"/>
              </w:rPr>
              <w:t xml:space="preserve"> органу влади)</w:t>
            </w:r>
          </w:p>
        </w:tc>
        <w:tc>
          <w:tcPr>
            <w:tcW w:w="2338" w:type="dxa"/>
            <w:vAlign w:val="center"/>
          </w:tcPr>
          <w:p w:rsidR="00727C2F" w:rsidRPr="0018297F" w:rsidRDefault="006026E9" w:rsidP="003D3954">
            <w:pPr>
              <w:rPr>
                <w:color w:val="000000"/>
                <w:lang w:val="uk-UA"/>
              </w:rPr>
            </w:pPr>
            <w:r w:rsidRPr="0018297F">
              <w:rPr>
                <w:color w:val="000000"/>
                <w:shd w:val="clear" w:color="auto" w:fill="FFFFFF"/>
                <w:lang w:val="uk-UA"/>
              </w:rPr>
              <w:t>Кримінальна або адміністративна відповідальність працівників</w:t>
            </w:r>
          </w:p>
        </w:tc>
      </w:tr>
      <w:tr w:rsidR="00727C2F" w:rsidRPr="0018297F" w:rsidTr="00E675BA">
        <w:tc>
          <w:tcPr>
            <w:tcW w:w="1975" w:type="dxa"/>
            <w:vAlign w:val="center"/>
          </w:tcPr>
          <w:p w:rsidR="00727C2F" w:rsidRPr="0018297F" w:rsidRDefault="00951D49" w:rsidP="00951D49">
            <w:pPr>
              <w:jc w:val="center"/>
              <w:rPr>
                <w:color w:val="000000"/>
                <w:lang w:val="uk-UA"/>
              </w:rPr>
            </w:pPr>
            <w:r w:rsidRPr="0018297F">
              <w:rPr>
                <w:color w:val="000000"/>
                <w:lang w:val="uk-UA"/>
              </w:rPr>
              <w:t>Середній (2)</w:t>
            </w:r>
          </w:p>
        </w:tc>
        <w:tc>
          <w:tcPr>
            <w:tcW w:w="2699" w:type="dxa"/>
            <w:vAlign w:val="center"/>
          </w:tcPr>
          <w:p w:rsidR="00727C2F" w:rsidRPr="0018297F" w:rsidRDefault="001D3233" w:rsidP="003D3954">
            <w:pPr>
              <w:rPr>
                <w:color w:val="000000"/>
                <w:lang w:val="uk-UA"/>
              </w:rPr>
            </w:pPr>
            <w:r w:rsidRPr="0018297F">
              <w:rPr>
                <w:color w:val="000000"/>
                <w:lang w:val="uk-UA"/>
              </w:rPr>
              <w:t xml:space="preserve">Незначні фінансові втрати (&lt; </w:t>
            </w:r>
            <w:r w:rsidR="00E675BA">
              <w:rPr>
                <w:color w:val="000000"/>
              </w:rPr>
              <w:t>5</w:t>
            </w:r>
            <w:r w:rsidRPr="0018297F">
              <w:rPr>
                <w:color w:val="000000"/>
                <w:lang w:val="uk-UA"/>
              </w:rPr>
              <w:t>0 000 грн.)</w:t>
            </w:r>
          </w:p>
        </w:tc>
        <w:tc>
          <w:tcPr>
            <w:tcW w:w="2338" w:type="dxa"/>
            <w:vAlign w:val="center"/>
          </w:tcPr>
          <w:p w:rsidR="00727C2F" w:rsidRPr="0018297F" w:rsidRDefault="008E0916" w:rsidP="003D3954">
            <w:pPr>
              <w:rPr>
                <w:color w:val="000000"/>
                <w:lang w:val="uk-UA"/>
              </w:rPr>
            </w:pPr>
            <w:r w:rsidRPr="0018297F">
              <w:rPr>
                <w:color w:val="000000"/>
                <w:lang w:val="uk-UA"/>
              </w:rPr>
              <w:t>Втрата репутації серед працівників органу влади (негативний розголос всередині органу влади)</w:t>
            </w:r>
          </w:p>
        </w:tc>
        <w:tc>
          <w:tcPr>
            <w:tcW w:w="2338" w:type="dxa"/>
            <w:vAlign w:val="center"/>
          </w:tcPr>
          <w:p w:rsidR="00727C2F" w:rsidRPr="0018297F" w:rsidRDefault="006026E9" w:rsidP="003D3954">
            <w:pPr>
              <w:rPr>
                <w:color w:val="000000"/>
                <w:lang w:val="uk-UA"/>
              </w:rPr>
            </w:pPr>
            <w:r w:rsidRPr="0018297F">
              <w:rPr>
                <w:color w:val="000000"/>
                <w:shd w:val="clear" w:color="auto" w:fill="FFFFFF"/>
                <w:lang w:val="uk-UA"/>
              </w:rPr>
              <w:t>Адміністративна відповідальність працівників</w:t>
            </w:r>
          </w:p>
        </w:tc>
      </w:tr>
      <w:tr w:rsidR="00727C2F" w:rsidRPr="0018297F" w:rsidTr="00E675BA">
        <w:tc>
          <w:tcPr>
            <w:tcW w:w="1975" w:type="dxa"/>
            <w:vAlign w:val="center"/>
          </w:tcPr>
          <w:p w:rsidR="00727C2F" w:rsidRPr="0018297F" w:rsidRDefault="00951D49" w:rsidP="00951D49">
            <w:pPr>
              <w:jc w:val="center"/>
              <w:rPr>
                <w:color w:val="000000"/>
                <w:lang w:val="uk-UA"/>
              </w:rPr>
            </w:pPr>
            <w:r w:rsidRPr="0018297F">
              <w:rPr>
                <w:color w:val="000000"/>
                <w:lang w:val="uk-UA"/>
              </w:rPr>
              <w:t>Низький (1)</w:t>
            </w:r>
          </w:p>
        </w:tc>
        <w:tc>
          <w:tcPr>
            <w:tcW w:w="2699" w:type="dxa"/>
            <w:vAlign w:val="center"/>
          </w:tcPr>
          <w:p w:rsidR="00727C2F" w:rsidRPr="0018297F" w:rsidRDefault="0071119A" w:rsidP="003D3954">
            <w:pPr>
              <w:rPr>
                <w:color w:val="000000"/>
                <w:lang w:val="uk-UA"/>
              </w:rPr>
            </w:pPr>
            <w:r w:rsidRPr="0018297F">
              <w:rPr>
                <w:color w:val="000000"/>
                <w:lang w:val="uk-UA"/>
              </w:rPr>
              <w:t>Не очікуються</w:t>
            </w:r>
          </w:p>
        </w:tc>
        <w:tc>
          <w:tcPr>
            <w:tcW w:w="2338" w:type="dxa"/>
            <w:vAlign w:val="center"/>
          </w:tcPr>
          <w:p w:rsidR="00727C2F" w:rsidRPr="0018297F" w:rsidRDefault="008E0916" w:rsidP="003D3954">
            <w:pPr>
              <w:rPr>
                <w:color w:val="000000"/>
                <w:lang w:val="uk-UA"/>
              </w:rPr>
            </w:pPr>
            <w:r w:rsidRPr="0018297F">
              <w:rPr>
                <w:color w:val="000000"/>
                <w:lang w:val="uk-UA"/>
              </w:rPr>
              <w:t>Втрата репутації серед працівників структурного підрозділу органу влади (негативний розголос всередині підрозділу)</w:t>
            </w:r>
          </w:p>
        </w:tc>
        <w:tc>
          <w:tcPr>
            <w:tcW w:w="2338" w:type="dxa"/>
            <w:vAlign w:val="center"/>
          </w:tcPr>
          <w:p w:rsidR="00727C2F" w:rsidRPr="0018297F" w:rsidRDefault="006026E9" w:rsidP="003D3954">
            <w:pPr>
              <w:rPr>
                <w:color w:val="000000"/>
                <w:lang w:val="uk-UA"/>
              </w:rPr>
            </w:pPr>
            <w:r w:rsidRPr="0018297F">
              <w:rPr>
                <w:color w:val="000000"/>
                <w:shd w:val="clear" w:color="auto" w:fill="FFFFFF"/>
                <w:lang w:val="uk-UA"/>
              </w:rPr>
              <w:t>Дисциплінарна відповідальність працівників</w:t>
            </w:r>
          </w:p>
        </w:tc>
      </w:tr>
    </w:tbl>
    <w:p w:rsidR="000F386A" w:rsidRPr="0018297F" w:rsidRDefault="00F622FA" w:rsidP="0032198D">
      <w:pPr>
        <w:spacing w:before="120" w:after="120"/>
        <w:ind w:firstLine="709"/>
        <w:jc w:val="both"/>
        <w:rPr>
          <w:color w:val="000000"/>
          <w:sz w:val="28"/>
          <w:szCs w:val="28"/>
          <w:lang w:val="uk-UA"/>
        </w:rPr>
      </w:pPr>
      <w:bookmarkStart w:id="59" w:name="n102"/>
      <w:bookmarkStart w:id="60" w:name="n108"/>
      <w:bookmarkEnd w:id="59"/>
      <w:bookmarkEnd w:id="60"/>
      <w:r w:rsidRPr="0018297F">
        <w:rPr>
          <w:color w:val="000000"/>
          <w:sz w:val="28"/>
          <w:szCs w:val="28"/>
          <w:lang w:val="uk-UA"/>
        </w:rPr>
        <w:t>3</w:t>
      </w:r>
      <w:r w:rsidR="00F633F7">
        <w:rPr>
          <w:color w:val="000000"/>
          <w:sz w:val="28"/>
          <w:szCs w:val="28"/>
          <w:lang w:val="uk-UA"/>
        </w:rPr>
        <w:t>2</w:t>
      </w:r>
      <w:r w:rsidR="000F386A" w:rsidRPr="0018297F">
        <w:rPr>
          <w:color w:val="000000"/>
          <w:sz w:val="28"/>
          <w:szCs w:val="28"/>
          <w:lang w:val="uk-UA"/>
        </w:rPr>
        <w:t xml:space="preserve">. </w:t>
      </w:r>
      <w:r w:rsidR="009D656A" w:rsidRPr="0018297F">
        <w:rPr>
          <w:color w:val="000000"/>
          <w:sz w:val="28"/>
          <w:szCs w:val="28"/>
          <w:lang w:val="uk-UA"/>
        </w:rPr>
        <w:t>Рівень</w:t>
      </w:r>
      <w:r w:rsidR="000F386A" w:rsidRPr="0018297F">
        <w:rPr>
          <w:color w:val="000000"/>
          <w:sz w:val="28"/>
          <w:szCs w:val="28"/>
          <w:lang w:val="uk-UA"/>
        </w:rPr>
        <w:t xml:space="preserve"> (ступінь) корупційних ризиків встановлюється за їх кількісним рівнем, який визначається добутком рівня ймовірності виникнення корупційного ризику на рівень наслідку корупційного чи пов’язаного з корупцією</w:t>
      </w:r>
      <w:r w:rsidR="006426EE" w:rsidRPr="0018297F">
        <w:rPr>
          <w:color w:val="000000"/>
          <w:sz w:val="28"/>
          <w:szCs w:val="28"/>
          <w:lang w:val="uk-UA"/>
        </w:rPr>
        <w:t xml:space="preserve"> правопорушення</w:t>
      </w:r>
      <w:r w:rsidR="000F386A" w:rsidRPr="0018297F">
        <w:rPr>
          <w:color w:val="000000"/>
          <w:sz w:val="28"/>
          <w:szCs w:val="28"/>
          <w:lang w:val="uk-UA"/>
        </w:rPr>
        <w:t>.</w:t>
      </w:r>
    </w:p>
    <w:p w:rsidR="00925795" w:rsidRPr="0018297F" w:rsidRDefault="00585DBF" w:rsidP="00F622FA">
      <w:pPr>
        <w:spacing w:before="120" w:after="120"/>
        <w:ind w:firstLine="709"/>
        <w:jc w:val="both"/>
        <w:rPr>
          <w:color w:val="000000"/>
          <w:sz w:val="28"/>
          <w:szCs w:val="28"/>
          <w:lang w:val="uk-UA"/>
        </w:rPr>
      </w:pPr>
      <w:r w:rsidRPr="0018297F">
        <w:rPr>
          <w:color w:val="000000"/>
          <w:sz w:val="28"/>
          <w:szCs w:val="28"/>
          <w:lang w:val="uk-UA"/>
        </w:rPr>
        <w:t>Матриця оцінки рівня (ступеня) корупційного ризику:</w:t>
      </w:r>
      <w:bookmarkStart w:id="61" w:name="n109"/>
      <w:bookmarkStart w:id="62" w:name="n110"/>
      <w:bookmarkEnd w:id="61"/>
      <w:bookmarkEnd w:id="62"/>
    </w:p>
    <w:tbl>
      <w:tblPr>
        <w:tblStyle w:val="a5"/>
        <w:tblW w:w="8781" w:type="dxa"/>
        <w:tblInd w:w="411" w:type="dxa"/>
        <w:tblLook w:val="04A0"/>
      </w:tblPr>
      <w:tblGrid>
        <w:gridCol w:w="704"/>
        <w:gridCol w:w="1843"/>
        <w:gridCol w:w="1558"/>
        <w:gridCol w:w="1558"/>
        <w:gridCol w:w="1559"/>
        <w:gridCol w:w="1559"/>
      </w:tblGrid>
      <w:tr w:rsidR="005555FE" w:rsidRPr="0018297F" w:rsidTr="00D46822">
        <w:tc>
          <w:tcPr>
            <w:tcW w:w="704" w:type="dxa"/>
            <w:vMerge w:val="restart"/>
            <w:tcBorders>
              <w:top w:val="single" w:sz="12" w:space="0" w:color="auto"/>
              <w:left w:val="single" w:sz="12" w:space="0" w:color="auto"/>
            </w:tcBorders>
            <w:textDirection w:val="btLr"/>
            <w:vAlign w:val="center"/>
          </w:tcPr>
          <w:p w:rsidR="005555FE" w:rsidRPr="0018297F" w:rsidRDefault="005555FE" w:rsidP="00160627">
            <w:pPr>
              <w:ind w:left="113" w:right="113"/>
              <w:jc w:val="center"/>
              <w:rPr>
                <w:color w:val="000000"/>
                <w:lang w:val="uk-UA"/>
              </w:rPr>
            </w:pPr>
            <w:r w:rsidRPr="0018297F">
              <w:rPr>
                <w:color w:val="000000"/>
                <w:lang w:val="uk-UA"/>
              </w:rPr>
              <w:t>Рівень ймовірності</w:t>
            </w:r>
          </w:p>
        </w:tc>
        <w:tc>
          <w:tcPr>
            <w:tcW w:w="1843" w:type="dxa"/>
            <w:tcBorders>
              <w:top w:val="single" w:sz="12" w:space="0" w:color="auto"/>
              <w:right w:val="single" w:sz="12" w:space="0" w:color="auto"/>
            </w:tcBorders>
            <w:vAlign w:val="center"/>
          </w:tcPr>
          <w:p w:rsidR="005555FE" w:rsidRPr="0018297F" w:rsidRDefault="005555FE" w:rsidP="005555FE">
            <w:pPr>
              <w:jc w:val="right"/>
              <w:rPr>
                <w:color w:val="000000"/>
                <w:lang w:val="uk-UA"/>
              </w:rPr>
            </w:pPr>
            <w:r w:rsidRPr="0018297F">
              <w:rPr>
                <w:color w:val="000000"/>
                <w:lang w:val="uk-UA"/>
              </w:rPr>
              <w:t>4 - Напевно або майже напевно</w:t>
            </w:r>
          </w:p>
        </w:tc>
        <w:tc>
          <w:tcPr>
            <w:tcW w:w="1558" w:type="dxa"/>
            <w:tcBorders>
              <w:left w:val="single" w:sz="12" w:space="0" w:color="auto"/>
            </w:tcBorders>
            <w:shd w:val="clear" w:color="auto" w:fill="FFFF00"/>
            <w:vAlign w:val="center"/>
          </w:tcPr>
          <w:p w:rsidR="005555FE" w:rsidRPr="0018297F" w:rsidRDefault="005555FE" w:rsidP="005555FE">
            <w:pPr>
              <w:jc w:val="center"/>
              <w:rPr>
                <w:color w:val="000000"/>
                <w:lang w:val="uk-UA"/>
              </w:rPr>
            </w:pPr>
            <w:r w:rsidRPr="0018297F">
              <w:rPr>
                <w:color w:val="000000"/>
                <w:lang w:val="uk-UA"/>
              </w:rPr>
              <w:t>4</w:t>
            </w:r>
          </w:p>
        </w:tc>
        <w:tc>
          <w:tcPr>
            <w:tcW w:w="1558" w:type="dxa"/>
            <w:shd w:val="clear" w:color="auto" w:fill="ED7D31" w:themeFill="accent2"/>
            <w:vAlign w:val="center"/>
          </w:tcPr>
          <w:p w:rsidR="005555FE" w:rsidRPr="0018297F" w:rsidRDefault="005555FE" w:rsidP="005555FE">
            <w:pPr>
              <w:jc w:val="center"/>
              <w:rPr>
                <w:color w:val="000000"/>
                <w:lang w:val="uk-UA"/>
              </w:rPr>
            </w:pPr>
            <w:r w:rsidRPr="0018297F">
              <w:rPr>
                <w:color w:val="000000"/>
                <w:lang w:val="uk-UA"/>
              </w:rPr>
              <w:t>8</w:t>
            </w:r>
          </w:p>
        </w:tc>
        <w:tc>
          <w:tcPr>
            <w:tcW w:w="1559" w:type="dxa"/>
            <w:shd w:val="clear" w:color="auto" w:fill="FF0000"/>
            <w:vAlign w:val="center"/>
          </w:tcPr>
          <w:p w:rsidR="005555FE" w:rsidRPr="0018297F" w:rsidRDefault="00160627" w:rsidP="005555FE">
            <w:pPr>
              <w:jc w:val="center"/>
              <w:rPr>
                <w:color w:val="000000"/>
                <w:lang w:val="uk-UA"/>
              </w:rPr>
            </w:pPr>
            <w:r w:rsidRPr="0018297F">
              <w:rPr>
                <w:color w:val="000000"/>
                <w:lang w:val="uk-UA"/>
              </w:rPr>
              <w:t>12</w:t>
            </w:r>
          </w:p>
        </w:tc>
        <w:tc>
          <w:tcPr>
            <w:tcW w:w="1559" w:type="dxa"/>
            <w:shd w:val="clear" w:color="auto" w:fill="FF0000"/>
            <w:vAlign w:val="center"/>
          </w:tcPr>
          <w:p w:rsidR="005555FE" w:rsidRPr="0018297F" w:rsidRDefault="00160627" w:rsidP="005555FE">
            <w:pPr>
              <w:jc w:val="center"/>
              <w:rPr>
                <w:color w:val="000000"/>
                <w:lang w:val="uk-UA"/>
              </w:rPr>
            </w:pPr>
            <w:r w:rsidRPr="0018297F">
              <w:rPr>
                <w:color w:val="000000"/>
                <w:lang w:val="uk-UA"/>
              </w:rPr>
              <w:t>16</w:t>
            </w:r>
          </w:p>
        </w:tc>
      </w:tr>
      <w:tr w:rsidR="005555FE" w:rsidRPr="0018297F" w:rsidTr="00D46822">
        <w:tc>
          <w:tcPr>
            <w:tcW w:w="704" w:type="dxa"/>
            <w:vMerge/>
            <w:tcBorders>
              <w:left w:val="single" w:sz="12" w:space="0" w:color="auto"/>
            </w:tcBorders>
          </w:tcPr>
          <w:p w:rsidR="005555FE" w:rsidRPr="0018297F" w:rsidRDefault="005555FE" w:rsidP="001007DE">
            <w:pPr>
              <w:jc w:val="both"/>
              <w:rPr>
                <w:color w:val="000000"/>
                <w:lang w:val="uk-UA"/>
              </w:rPr>
            </w:pPr>
          </w:p>
        </w:tc>
        <w:tc>
          <w:tcPr>
            <w:tcW w:w="1843" w:type="dxa"/>
            <w:tcBorders>
              <w:right w:val="single" w:sz="12" w:space="0" w:color="auto"/>
            </w:tcBorders>
            <w:vAlign w:val="center"/>
          </w:tcPr>
          <w:p w:rsidR="005555FE" w:rsidRPr="0018297F" w:rsidRDefault="005555FE" w:rsidP="005555FE">
            <w:pPr>
              <w:jc w:val="right"/>
              <w:rPr>
                <w:color w:val="000000"/>
                <w:lang w:val="uk-UA"/>
              </w:rPr>
            </w:pPr>
            <w:r w:rsidRPr="0018297F">
              <w:rPr>
                <w:color w:val="000000"/>
                <w:lang w:val="uk-UA"/>
              </w:rPr>
              <w:t>3 - Можливо</w:t>
            </w:r>
          </w:p>
        </w:tc>
        <w:tc>
          <w:tcPr>
            <w:tcW w:w="1558" w:type="dxa"/>
            <w:tcBorders>
              <w:left w:val="single" w:sz="12" w:space="0" w:color="auto"/>
            </w:tcBorders>
            <w:shd w:val="clear" w:color="auto" w:fill="FFFF00"/>
            <w:vAlign w:val="center"/>
          </w:tcPr>
          <w:p w:rsidR="005555FE" w:rsidRPr="0018297F" w:rsidRDefault="005555FE" w:rsidP="005555FE">
            <w:pPr>
              <w:jc w:val="center"/>
              <w:rPr>
                <w:color w:val="000000"/>
                <w:lang w:val="uk-UA"/>
              </w:rPr>
            </w:pPr>
            <w:r w:rsidRPr="0018297F">
              <w:rPr>
                <w:color w:val="000000"/>
                <w:lang w:val="uk-UA"/>
              </w:rPr>
              <w:t>3</w:t>
            </w:r>
          </w:p>
        </w:tc>
        <w:tc>
          <w:tcPr>
            <w:tcW w:w="1558" w:type="dxa"/>
            <w:shd w:val="clear" w:color="auto" w:fill="ED7D31" w:themeFill="accent2"/>
            <w:vAlign w:val="center"/>
          </w:tcPr>
          <w:p w:rsidR="005555FE" w:rsidRPr="0018297F" w:rsidRDefault="005555FE" w:rsidP="005555FE">
            <w:pPr>
              <w:jc w:val="center"/>
              <w:rPr>
                <w:color w:val="000000"/>
                <w:lang w:val="uk-UA"/>
              </w:rPr>
            </w:pPr>
            <w:r w:rsidRPr="0018297F">
              <w:rPr>
                <w:color w:val="000000"/>
                <w:lang w:val="uk-UA"/>
              </w:rPr>
              <w:t>6</w:t>
            </w:r>
          </w:p>
        </w:tc>
        <w:tc>
          <w:tcPr>
            <w:tcW w:w="1559" w:type="dxa"/>
            <w:shd w:val="clear" w:color="auto" w:fill="ED7D31" w:themeFill="accent2"/>
            <w:vAlign w:val="center"/>
          </w:tcPr>
          <w:p w:rsidR="005555FE" w:rsidRPr="0018297F" w:rsidRDefault="00160627" w:rsidP="005555FE">
            <w:pPr>
              <w:jc w:val="center"/>
              <w:rPr>
                <w:color w:val="000000"/>
                <w:lang w:val="uk-UA"/>
              </w:rPr>
            </w:pPr>
            <w:r w:rsidRPr="0018297F">
              <w:rPr>
                <w:color w:val="000000"/>
                <w:lang w:val="uk-UA"/>
              </w:rPr>
              <w:t>9</w:t>
            </w:r>
          </w:p>
        </w:tc>
        <w:tc>
          <w:tcPr>
            <w:tcW w:w="1559" w:type="dxa"/>
            <w:shd w:val="clear" w:color="auto" w:fill="FF0000"/>
            <w:vAlign w:val="center"/>
          </w:tcPr>
          <w:p w:rsidR="005555FE" w:rsidRPr="0018297F" w:rsidRDefault="00160627" w:rsidP="005555FE">
            <w:pPr>
              <w:jc w:val="center"/>
              <w:rPr>
                <w:color w:val="000000"/>
                <w:lang w:val="uk-UA"/>
              </w:rPr>
            </w:pPr>
            <w:r w:rsidRPr="0018297F">
              <w:rPr>
                <w:color w:val="000000"/>
                <w:lang w:val="uk-UA"/>
              </w:rPr>
              <w:t>12</w:t>
            </w:r>
          </w:p>
        </w:tc>
      </w:tr>
      <w:tr w:rsidR="005555FE" w:rsidRPr="0018297F" w:rsidTr="00D46822">
        <w:tc>
          <w:tcPr>
            <w:tcW w:w="704" w:type="dxa"/>
            <w:vMerge/>
            <w:tcBorders>
              <w:left w:val="single" w:sz="12" w:space="0" w:color="auto"/>
            </w:tcBorders>
          </w:tcPr>
          <w:p w:rsidR="005555FE" w:rsidRPr="0018297F" w:rsidRDefault="005555FE" w:rsidP="001007DE">
            <w:pPr>
              <w:jc w:val="both"/>
              <w:rPr>
                <w:color w:val="000000"/>
                <w:lang w:val="uk-UA"/>
              </w:rPr>
            </w:pPr>
          </w:p>
        </w:tc>
        <w:tc>
          <w:tcPr>
            <w:tcW w:w="1843" w:type="dxa"/>
            <w:tcBorders>
              <w:right w:val="single" w:sz="12" w:space="0" w:color="auto"/>
            </w:tcBorders>
            <w:vAlign w:val="center"/>
          </w:tcPr>
          <w:p w:rsidR="005555FE" w:rsidRPr="0018297F" w:rsidRDefault="005555FE" w:rsidP="005555FE">
            <w:pPr>
              <w:jc w:val="right"/>
              <w:rPr>
                <w:color w:val="000000"/>
                <w:lang w:val="uk-UA"/>
              </w:rPr>
            </w:pPr>
            <w:r w:rsidRPr="0018297F">
              <w:rPr>
                <w:color w:val="000000"/>
                <w:lang w:val="uk-UA"/>
              </w:rPr>
              <w:t>2 - Рідко</w:t>
            </w:r>
          </w:p>
        </w:tc>
        <w:tc>
          <w:tcPr>
            <w:tcW w:w="1558" w:type="dxa"/>
            <w:tcBorders>
              <w:left w:val="single" w:sz="12" w:space="0" w:color="auto"/>
            </w:tcBorders>
            <w:shd w:val="clear" w:color="auto" w:fill="00B050"/>
            <w:vAlign w:val="center"/>
          </w:tcPr>
          <w:p w:rsidR="005555FE" w:rsidRPr="0018297F" w:rsidRDefault="005555FE" w:rsidP="005555FE">
            <w:pPr>
              <w:jc w:val="center"/>
              <w:rPr>
                <w:color w:val="000000"/>
                <w:lang w:val="uk-UA"/>
              </w:rPr>
            </w:pPr>
            <w:r w:rsidRPr="0018297F">
              <w:rPr>
                <w:color w:val="000000"/>
                <w:lang w:val="uk-UA"/>
              </w:rPr>
              <w:t>2</w:t>
            </w:r>
          </w:p>
        </w:tc>
        <w:tc>
          <w:tcPr>
            <w:tcW w:w="1558" w:type="dxa"/>
            <w:shd w:val="clear" w:color="auto" w:fill="FFFF00"/>
            <w:vAlign w:val="center"/>
          </w:tcPr>
          <w:p w:rsidR="005555FE" w:rsidRPr="0018297F" w:rsidRDefault="005555FE" w:rsidP="005555FE">
            <w:pPr>
              <w:jc w:val="center"/>
              <w:rPr>
                <w:color w:val="000000"/>
                <w:lang w:val="uk-UA"/>
              </w:rPr>
            </w:pPr>
            <w:r w:rsidRPr="0018297F">
              <w:rPr>
                <w:color w:val="000000"/>
                <w:lang w:val="uk-UA"/>
              </w:rPr>
              <w:t>4</w:t>
            </w:r>
          </w:p>
        </w:tc>
        <w:tc>
          <w:tcPr>
            <w:tcW w:w="1559" w:type="dxa"/>
            <w:shd w:val="clear" w:color="auto" w:fill="ED7D31" w:themeFill="accent2"/>
            <w:vAlign w:val="center"/>
          </w:tcPr>
          <w:p w:rsidR="005555FE" w:rsidRPr="0018297F" w:rsidRDefault="00160627" w:rsidP="005555FE">
            <w:pPr>
              <w:jc w:val="center"/>
              <w:rPr>
                <w:color w:val="000000"/>
                <w:lang w:val="uk-UA"/>
              </w:rPr>
            </w:pPr>
            <w:r w:rsidRPr="0018297F">
              <w:rPr>
                <w:color w:val="000000"/>
                <w:lang w:val="uk-UA"/>
              </w:rPr>
              <w:t>6</w:t>
            </w:r>
          </w:p>
        </w:tc>
        <w:tc>
          <w:tcPr>
            <w:tcW w:w="1559" w:type="dxa"/>
            <w:shd w:val="clear" w:color="auto" w:fill="ED7D31" w:themeFill="accent2"/>
            <w:vAlign w:val="center"/>
          </w:tcPr>
          <w:p w:rsidR="005555FE" w:rsidRPr="0018297F" w:rsidRDefault="00160627" w:rsidP="005555FE">
            <w:pPr>
              <w:jc w:val="center"/>
              <w:rPr>
                <w:color w:val="000000"/>
                <w:lang w:val="uk-UA"/>
              </w:rPr>
            </w:pPr>
            <w:r w:rsidRPr="0018297F">
              <w:rPr>
                <w:color w:val="000000"/>
                <w:lang w:val="uk-UA"/>
              </w:rPr>
              <w:t>8</w:t>
            </w:r>
          </w:p>
        </w:tc>
      </w:tr>
      <w:tr w:rsidR="005555FE" w:rsidRPr="0018297F" w:rsidTr="00D46822">
        <w:trPr>
          <w:trHeight w:val="437"/>
        </w:trPr>
        <w:tc>
          <w:tcPr>
            <w:tcW w:w="704" w:type="dxa"/>
            <w:vMerge/>
            <w:tcBorders>
              <w:left w:val="single" w:sz="12" w:space="0" w:color="auto"/>
              <w:bottom w:val="single" w:sz="12" w:space="0" w:color="auto"/>
            </w:tcBorders>
          </w:tcPr>
          <w:p w:rsidR="005555FE" w:rsidRPr="0018297F" w:rsidRDefault="005555FE" w:rsidP="001007DE">
            <w:pPr>
              <w:jc w:val="both"/>
              <w:rPr>
                <w:color w:val="000000"/>
                <w:lang w:val="uk-UA"/>
              </w:rPr>
            </w:pPr>
          </w:p>
        </w:tc>
        <w:tc>
          <w:tcPr>
            <w:tcW w:w="1843" w:type="dxa"/>
            <w:tcBorders>
              <w:bottom w:val="single" w:sz="12" w:space="0" w:color="auto"/>
              <w:right w:val="single" w:sz="12" w:space="0" w:color="auto"/>
            </w:tcBorders>
            <w:vAlign w:val="center"/>
          </w:tcPr>
          <w:p w:rsidR="005555FE" w:rsidRPr="0018297F" w:rsidRDefault="005555FE" w:rsidP="005555FE">
            <w:pPr>
              <w:jc w:val="right"/>
              <w:rPr>
                <w:color w:val="000000"/>
                <w:lang w:val="uk-UA"/>
              </w:rPr>
            </w:pPr>
            <w:r w:rsidRPr="0018297F">
              <w:rPr>
                <w:color w:val="000000"/>
                <w:lang w:val="uk-UA"/>
              </w:rPr>
              <w:t>1 - Ніколи</w:t>
            </w:r>
          </w:p>
        </w:tc>
        <w:tc>
          <w:tcPr>
            <w:tcW w:w="1558" w:type="dxa"/>
            <w:tcBorders>
              <w:left w:val="single" w:sz="12" w:space="0" w:color="auto"/>
              <w:bottom w:val="single" w:sz="12" w:space="0" w:color="auto"/>
            </w:tcBorders>
            <w:shd w:val="clear" w:color="auto" w:fill="00B050"/>
            <w:vAlign w:val="center"/>
          </w:tcPr>
          <w:p w:rsidR="005555FE" w:rsidRPr="0018297F" w:rsidRDefault="005555FE" w:rsidP="005555FE">
            <w:pPr>
              <w:jc w:val="center"/>
              <w:rPr>
                <w:color w:val="000000"/>
                <w:lang w:val="uk-UA"/>
              </w:rPr>
            </w:pPr>
            <w:r w:rsidRPr="0018297F">
              <w:rPr>
                <w:color w:val="000000"/>
                <w:lang w:val="uk-UA"/>
              </w:rPr>
              <w:t>1</w:t>
            </w:r>
          </w:p>
        </w:tc>
        <w:tc>
          <w:tcPr>
            <w:tcW w:w="1558" w:type="dxa"/>
            <w:tcBorders>
              <w:bottom w:val="single" w:sz="12" w:space="0" w:color="auto"/>
            </w:tcBorders>
            <w:shd w:val="clear" w:color="auto" w:fill="00B050"/>
            <w:vAlign w:val="center"/>
          </w:tcPr>
          <w:p w:rsidR="005555FE" w:rsidRPr="0018297F" w:rsidRDefault="005555FE" w:rsidP="005555FE">
            <w:pPr>
              <w:jc w:val="center"/>
              <w:rPr>
                <w:color w:val="000000"/>
                <w:lang w:val="uk-UA"/>
              </w:rPr>
            </w:pPr>
            <w:r w:rsidRPr="0018297F">
              <w:rPr>
                <w:color w:val="000000"/>
                <w:lang w:val="uk-UA"/>
              </w:rPr>
              <w:t>2</w:t>
            </w:r>
          </w:p>
        </w:tc>
        <w:tc>
          <w:tcPr>
            <w:tcW w:w="1559" w:type="dxa"/>
            <w:tcBorders>
              <w:bottom w:val="single" w:sz="12" w:space="0" w:color="auto"/>
            </w:tcBorders>
            <w:shd w:val="clear" w:color="auto" w:fill="FFFF00"/>
            <w:vAlign w:val="center"/>
          </w:tcPr>
          <w:p w:rsidR="005555FE" w:rsidRPr="0018297F" w:rsidRDefault="00160627" w:rsidP="005555FE">
            <w:pPr>
              <w:jc w:val="center"/>
              <w:rPr>
                <w:color w:val="000000"/>
                <w:lang w:val="uk-UA"/>
              </w:rPr>
            </w:pPr>
            <w:r w:rsidRPr="0018297F">
              <w:rPr>
                <w:color w:val="000000"/>
                <w:lang w:val="uk-UA"/>
              </w:rPr>
              <w:t>3</w:t>
            </w:r>
          </w:p>
        </w:tc>
        <w:tc>
          <w:tcPr>
            <w:tcW w:w="1559" w:type="dxa"/>
            <w:tcBorders>
              <w:bottom w:val="single" w:sz="12" w:space="0" w:color="auto"/>
            </w:tcBorders>
            <w:shd w:val="clear" w:color="auto" w:fill="FFFF00"/>
            <w:vAlign w:val="center"/>
          </w:tcPr>
          <w:p w:rsidR="005555FE" w:rsidRPr="0018297F" w:rsidRDefault="00160627" w:rsidP="005555FE">
            <w:pPr>
              <w:jc w:val="center"/>
              <w:rPr>
                <w:color w:val="000000"/>
                <w:lang w:val="uk-UA"/>
              </w:rPr>
            </w:pPr>
            <w:r w:rsidRPr="0018297F">
              <w:rPr>
                <w:color w:val="000000"/>
                <w:lang w:val="uk-UA"/>
              </w:rPr>
              <w:t>4</w:t>
            </w:r>
          </w:p>
        </w:tc>
      </w:tr>
      <w:tr w:rsidR="005555FE" w:rsidRPr="0018297F" w:rsidTr="00D46822">
        <w:tc>
          <w:tcPr>
            <w:tcW w:w="2547" w:type="dxa"/>
            <w:gridSpan w:val="2"/>
            <w:vMerge w:val="restart"/>
            <w:tcBorders>
              <w:top w:val="single" w:sz="12" w:space="0" w:color="auto"/>
              <w:left w:val="nil"/>
              <w:bottom w:val="nil"/>
              <w:right w:val="single" w:sz="12" w:space="0" w:color="auto"/>
            </w:tcBorders>
          </w:tcPr>
          <w:p w:rsidR="005555FE" w:rsidRPr="0018297F" w:rsidRDefault="005555FE" w:rsidP="001007DE">
            <w:pPr>
              <w:jc w:val="both"/>
              <w:rPr>
                <w:color w:val="000000"/>
                <w:lang w:val="uk-UA"/>
              </w:rPr>
            </w:pPr>
          </w:p>
        </w:tc>
        <w:tc>
          <w:tcPr>
            <w:tcW w:w="1558" w:type="dxa"/>
            <w:tcBorders>
              <w:top w:val="single" w:sz="12" w:space="0" w:color="auto"/>
              <w:left w:val="single" w:sz="12" w:space="0" w:color="auto"/>
            </w:tcBorders>
          </w:tcPr>
          <w:p w:rsidR="005555FE" w:rsidRPr="0018297F" w:rsidRDefault="005555FE" w:rsidP="005555FE">
            <w:pPr>
              <w:jc w:val="center"/>
              <w:rPr>
                <w:color w:val="000000"/>
                <w:lang w:val="uk-UA"/>
              </w:rPr>
            </w:pPr>
            <w:r w:rsidRPr="0018297F">
              <w:rPr>
                <w:color w:val="000000"/>
                <w:lang w:val="uk-UA"/>
              </w:rPr>
              <w:t>1 – Низький</w:t>
            </w:r>
          </w:p>
        </w:tc>
        <w:tc>
          <w:tcPr>
            <w:tcW w:w="1558" w:type="dxa"/>
            <w:tcBorders>
              <w:top w:val="single" w:sz="12" w:space="0" w:color="auto"/>
            </w:tcBorders>
          </w:tcPr>
          <w:p w:rsidR="005555FE" w:rsidRPr="0018297F" w:rsidRDefault="005555FE" w:rsidP="005555FE">
            <w:pPr>
              <w:jc w:val="center"/>
              <w:rPr>
                <w:color w:val="000000"/>
                <w:lang w:val="uk-UA"/>
              </w:rPr>
            </w:pPr>
            <w:r w:rsidRPr="0018297F">
              <w:rPr>
                <w:color w:val="000000"/>
                <w:lang w:val="uk-UA"/>
              </w:rPr>
              <w:t>2 – Середній</w:t>
            </w:r>
          </w:p>
        </w:tc>
        <w:tc>
          <w:tcPr>
            <w:tcW w:w="1559" w:type="dxa"/>
            <w:tcBorders>
              <w:top w:val="single" w:sz="12" w:space="0" w:color="auto"/>
            </w:tcBorders>
          </w:tcPr>
          <w:p w:rsidR="005555FE" w:rsidRPr="0018297F" w:rsidRDefault="005555FE" w:rsidP="005555FE">
            <w:pPr>
              <w:jc w:val="center"/>
              <w:rPr>
                <w:color w:val="000000"/>
                <w:lang w:val="uk-UA"/>
              </w:rPr>
            </w:pPr>
            <w:r w:rsidRPr="0018297F">
              <w:rPr>
                <w:color w:val="000000"/>
                <w:lang w:val="uk-UA"/>
              </w:rPr>
              <w:t>3 – Високий</w:t>
            </w:r>
          </w:p>
        </w:tc>
        <w:tc>
          <w:tcPr>
            <w:tcW w:w="1559" w:type="dxa"/>
            <w:tcBorders>
              <w:top w:val="single" w:sz="12" w:space="0" w:color="auto"/>
              <w:right w:val="single" w:sz="12" w:space="0" w:color="auto"/>
            </w:tcBorders>
          </w:tcPr>
          <w:p w:rsidR="005555FE" w:rsidRPr="0018297F" w:rsidRDefault="005555FE" w:rsidP="005555FE">
            <w:pPr>
              <w:jc w:val="center"/>
              <w:rPr>
                <w:color w:val="000000"/>
                <w:lang w:val="uk-UA"/>
              </w:rPr>
            </w:pPr>
            <w:r w:rsidRPr="0018297F">
              <w:rPr>
                <w:color w:val="000000"/>
                <w:lang w:val="uk-UA"/>
              </w:rPr>
              <w:t>4 – Дуже високий</w:t>
            </w:r>
          </w:p>
        </w:tc>
      </w:tr>
      <w:tr w:rsidR="005555FE" w:rsidRPr="0018297F" w:rsidTr="00D46822">
        <w:trPr>
          <w:trHeight w:val="535"/>
        </w:trPr>
        <w:tc>
          <w:tcPr>
            <w:tcW w:w="2547" w:type="dxa"/>
            <w:gridSpan w:val="2"/>
            <w:vMerge/>
            <w:tcBorders>
              <w:left w:val="nil"/>
              <w:bottom w:val="nil"/>
              <w:right w:val="single" w:sz="12" w:space="0" w:color="auto"/>
            </w:tcBorders>
          </w:tcPr>
          <w:p w:rsidR="005555FE" w:rsidRPr="0018297F" w:rsidRDefault="005555FE" w:rsidP="005555FE">
            <w:pPr>
              <w:jc w:val="center"/>
              <w:rPr>
                <w:color w:val="000000"/>
                <w:lang w:val="uk-UA"/>
              </w:rPr>
            </w:pPr>
          </w:p>
        </w:tc>
        <w:tc>
          <w:tcPr>
            <w:tcW w:w="6234" w:type="dxa"/>
            <w:gridSpan w:val="4"/>
            <w:tcBorders>
              <w:left w:val="single" w:sz="12" w:space="0" w:color="auto"/>
              <w:bottom w:val="single" w:sz="12" w:space="0" w:color="auto"/>
              <w:right w:val="single" w:sz="12" w:space="0" w:color="auto"/>
            </w:tcBorders>
            <w:vAlign w:val="center"/>
          </w:tcPr>
          <w:p w:rsidR="005555FE" w:rsidRPr="0018297F" w:rsidRDefault="005555FE" w:rsidP="005555FE">
            <w:pPr>
              <w:jc w:val="center"/>
              <w:rPr>
                <w:color w:val="000000"/>
                <w:lang w:val="uk-UA"/>
              </w:rPr>
            </w:pPr>
            <w:r w:rsidRPr="0018297F">
              <w:rPr>
                <w:color w:val="000000"/>
                <w:lang w:val="uk-UA"/>
              </w:rPr>
              <w:t>Рівень наслідків</w:t>
            </w:r>
          </w:p>
        </w:tc>
      </w:tr>
    </w:tbl>
    <w:p w:rsidR="00585DBF" w:rsidRPr="0018297F" w:rsidRDefault="00585DBF" w:rsidP="00585DBF">
      <w:pPr>
        <w:spacing w:before="120" w:after="120"/>
        <w:ind w:firstLine="709"/>
        <w:jc w:val="both"/>
        <w:rPr>
          <w:color w:val="000000"/>
          <w:sz w:val="28"/>
          <w:szCs w:val="28"/>
          <w:lang w:val="uk-UA"/>
        </w:rPr>
      </w:pPr>
      <w:r w:rsidRPr="0018297F">
        <w:rPr>
          <w:color w:val="000000"/>
          <w:sz w:val="28"/>
          <w:szCs w:val="28"/>
          <w:lang w:val="uk-UA"/>
        </w:rPr>
        <w:t xml:space="preserve">Рівень (ступінь) корупційних ризиків оцінюється за </w:t>
      </w:r>
      <w:r w:rsidR="00E57D0E" w:rsidRPr="0018297F">
        <w:rPr>
          <w:color w:val="000000"/>
          <w:sz w:val="28"/>
          <w:szCs w:val="28"/>
          <w:lang w:val="uk-UA"/>
        </w:rPr>
        <w:t xml:space="preserve">такою </w:t>
      </w:r>
      <w:r w:rsidRPr="0018297F">
        <w:rPr>
          <w:color w:val="000000"/>
          <w:sz w:val="28"/>
          <w:szCs w:val="28"/>
          <w:lang w:val="uk-UA"/>
        </w:rPr>
        <w:t>шкалою:</w:t>
      </w:r>
    </w:p>
    <w:p w:rsidR="00585DBF" w:rsidRPr="0018297F" w:rsidRDefault="00585DBF" w:rsidP="00585DBF">
      <w:pPr>
        <w:spacing w:before="120" w:after="120"/>
        <w:ind w:firstLine="709"/>
        <w:jc w:val="both"/>
        <w:rPr>
          <w:color w:val="000000"/>
          <w:sz w:val="28"/>
          <w:szCs w:val="28"/>
          <w:lang w:val="uk-UA"/>
        </w:rPr>
      </w:pPr>
      <w:bookmarkStart w:id="63" w:name="n111"/>
      <w:bookmarkEnd w:id="63"/>
      <w:r w:rsidRPr="0018297F">
        <w:rPr>
          <w:color w:val="000000"/>
          <w:sz w:val="28"/>
          <w:szCs w:val="28"/>
          <w:lang w:val="uk-UA"/>
        </w:rPr>
        <w:t xml:space="preserve">низький </w:t>
      </w:r>
      <w:r w:rsidR="00A0480E" w:rsidRPr="0018297F">
        <w:rPr>
          <w:color w:val="000000"/>
          <w:sz w:val="28"/>
          <w:szCs w:val="28"/>
          <w:lang w:val="uk-UA"/>
        </w:rPr>
        <w:t>–</w:t>
      </w:r>
      <w:r w:rsidRPr="0018297F">
        <w:rPr>
          <w:color w:val="000000"/>
          <w:sz w:val="28"/>
          <w:szCs w:val="28"/>
          <w:lang w:val="uk-UA"/>
        </w:rPr>
        <w:t xml:space="preserve"> від</w:t>
      </w:r>
      <w:r w:rsidR="00A0480E" w:rsidRPr="0018297F">
        <w:rPr>
          <w:color w:val="000000"/>
          <w:sz w:val="28"/>
          <w:szCs w:val="28"/>
          <w:lang w:val="uk-UA"/>
        </w:rPr>
        <w:t xml:space="preserve"> </w:t>
      </w:r>
      <w:r w:rsidRPr="0018297F">
        <w:rPr>
          <w:color w:val="000000"/>
          <w:sz w:val="28"/>
          <w:szCs w:val="28"/>
          <w:lang w:val="uk-UA"/>
        </w:rPr>
        <w:t>1 до 2 балів;</w:t>
      </w:r>
    </w:p>
    <w:p w:rsidR="00585DBF" w:rsidRPr="0018297F" w:rsidRDefault="00585DBF" w:rsidP="00585DBF">
      <w:pPr>
        <w:spacing w:before="120" w:after="120"/>
        <w:ind w:firstLine="709"/>
        <w:jc w:val="both"/>
        <w:rPr>
          <w:color w:val="000000"/>
          <w:sz w:val="28"/>
          <w:szCs w:val="28"/>
          <w:lang w:val="uk-UA"/>
        </w:rPr>
      </w:pPr>
      <w:bookmarkStart w:id="64" w:name="n112"/>
      <w:bookmarkEnd w:id="64"/>
      <w:r w:rsidRPr="0018297F">
        <w:rPr>
          <w:color w:val="000000"/>
          <w:sz w:val="28"/>
          <w:szCs w:val="28"/>
          <w:lang w:val="uk-UA"/>
        </w:rPr>
        <w:t>середн</w:t>
      </w:r>
      <w:r w:rsidR="00E57D0E" w:rsidRPr="0018297F">
        <w:rPr>
          <w:color w:val="000000"/>
          <w:sz w:val="28"/>
          <w:szCs w:val="28"/>
          <w:lang w:val="uk-UA"/>
        </w:rPr>
        <w:t>ій</w:t>
      </w:r>
      <w:r w:rsidRPr="0018297F">
        <w:rPr>
          <w:color w:val="000000"/>
          <w:sz w:val="28"/>
          <w:szCs w:val="28"/>
          <w:lang w:val="uk-UA"/>
        </w:rPr>
        <w:t xml:space="preserve"> </w:t>
      </w:r>
      <w:r w:rsidR="00A0480E" w:rsidRPr="0018297F">
        <w:rPr>
          <w:color w:val="000000"/>
          <w:sz w:val="28"/>
          <w:szCs w:val="28"/>
          <w:lang w:val="uk-UA"/>
        </w:rPr>
        <w:t>–</w:t>
      </w:r>
      <w:r w:rsidRPr="0018297F">
        <w:rPr>
          <w:color w:val="000000"/>
          <w:sz w:val="28"/>
          <w:szCs w:val="28"/>
          <w:lang w:val="uk-UA"/>
        </w:rPr>
        <w:t xml:space="preserve"> від</w:t>
      </w:r>
      <w:r w:rsidR="00A0480E" w:rsidRPr="0018297F">
        <w:rPr>
          <w:color w:val="000000"/>
          <w:sz w:val="28"/>
          <w:szCs w:val="28"/>
          <w:lang w:val="uk-UA"/>
        </w:rPr>
        <w:t xml:space="preserve"> </w:t>
      </w:r>
      <w:r w:rsidRPr="0018297F">
        <w:rPr>
          <w:color w:val="000000"/>
          <w:sz w:val="28"/>
          <w:szCs w:val="28"/>
          <w:lang w:val="uk-UA"/>
        </w:rPr>
        <w:t>3 до 4 балів;</w:t>
      </w:r>
    </w:p>
    <w:p w:rsidR="00A0480E" w:rsidRPr="0018297F" w:rsidRDefault="00585DBF" w:rsidP="00A0480E">
      <w:pPr>
        <w:spacing w:before="120" w:after="120"/>
        <w:ind w:firstLine="709"/>
        <w:jc w:val="both"/>
        <w:rPr>
          <w:color w:val="000000"/>
          <w:sz w:val="28"/>
          <w:szCs w:val="28"/>
          <w:lang w:val="uk-UA"/>
        </w:rPr>
      </w:pPr>
      <w:bookmarkStart w:id="65" w:name="n113"/>
      <w:bookmarkEnd w:id="65"/>
      <w:r w:rsidRPr="0018297F">
        <w:rPr>
          <w:color w:val="000000"/>
          <w:sz w:val="28"/>
          <w:szCs w:val="28"/>
          <w:lang w:val="uk-UA"/>
        </w:rPr>
        <w:t>висок</w:t>
      </w:r>
      <w:r w:rsidR="002A0DE2" w:rsidRPr="0018297F">
        <w:rPr>
          <w:color w:val="000000"/>
          <w:sz w:val="28"/>
          <w:szCs w:val="28"/>
          <w:lang w:val="uk-UA"/>
        </w:rPr>
        <w:t>ий</w:t>
      </w:r>
      <w:r w:rsidRPr="0018297F">
        <w:rPr>
          <w:color w:val="000000"/>
          <w:sz w:val="28"/>
          <w:szCs w:val="28"/>
          <w:lang w:val="uk-UA"/>
        </w:rPr>
        <w:t xml:space="preserve"> </w:t>
      </w:r>
      <w:r w:rsidR="00A0480E" w:rsidRPr="0018297F">
        <w:rPr>
          <w:color w:val="000000"/>
          <w:sz w:val="28"/>
          <w:szCs w:val="28"/>
          <w:lang w:val="uk-UA"/>
        </w:rPr>
        <w:t>–</w:t>
      </w:r>
      <w:r w:rsidRPr="0018297F">
        <w:rPr>
          <w:color w:val="000000"/>
          <w:sz w:val="28"/>
          <w:szCs w:val="28"/>
          <w:lang w:val="uk-UA"/>
        </w:rPr>
        <w:t xml:space="preserve"> від</w:t>
      </w:r>
      <w:r w:rsidR="00A0480E" w:rsidRPr="0018297F">
        <w:rPr>
          <w:color w:val="000000"/>
          <w:sz w:val="28"/>
          <w:szCs w:val="28"/>
          <w:lang w:val="uk-UA"/>
        </w:rPr>
        <w:t xml:space="preserve"> </w:t>
      </w:r>
      <w:r w:rsidRPr="0018297F">
        <w:rPr>
          <w:color w:val="000000"/>
          <w:sz w:val="28"/>
          <w:szCs w:val="28"/>
          <w:lang w:val="uk-UA"/>
        </w:rPr>
        <w:t>6 до 9 балів</w:t>
      </w:r>
      <w:r w:rsidR="00A0480E" w:rsidRPr="0018297F">
        <w:rPr>
          <w:color w:val="000000"/>
          <w:sz w:val="28"/>
          <w:szCs w:val="28"/>
          <w:lang w:val="uk-UA"/>
        </w:rPr>
        <w:t>;</w:t>
      </w:r>
    </w:p>
    <w:p w:rsidR="00A0480E" w:rsidRPr="0018297F" w:rsidRDefault="00A0480E" w:rsidP="00A0480E">
      <w:pPr>
        <w:spacing w:before="120" w:after="120"/>
        <w:ind w:firstLine="709"/>
        <w:jc w:val="both"/>
        <w:rPr>
          <w:color w:val="000000"/>
          <w:sz w:val="28"/>
          <w:szCs w:val="28"/>
          <w:lang w:val="uk-UA"/>
        </w:rPr>
      </w:pPr>
      <w:r w:rsidRPr="0018297F">
        <w:rPr>
          <w:color w:val="000000"/>
          <w:sz w:val="28"/>
          <w:szCs w:val="28"/>
          <w:lang w:val="uk-UA"/>
        </w:rPr>
        <w:t xml:space="preserve">критичний – від </w:t>
      </w:r>
      <w:r w:rsidR="00D327FE" w:rsidRPr="0018297F">
        <w:rPr>
          <w:color w:val="000000"/>
          <w:sz w:val="28"/>
          <w:szCs w:val="28"/>
          <w:lang w:val="uk-UA"/>
        </w:rPr>
        <w:t>12 до 16 балів.</w:t>
      </w:r>
    </w:p>
    <w:p w:rsidR="000F386A" w:rsidRPr="0018297F" w:rsidRDefault="00781B40" w:rsidP="00937052">
      <w:pPr>
        <w:spacing w:before="120" w:after="120"/>
        <w:ind w:firstLine="709"/>
        <w:jc w:val="both"/>
        <w:rPr>
          <w:color w:val="000000"/>
          <w:sz w:val="28"/>
          <w:szCs w:val="28"/>
          <w:lang w:val="uk-UA"/>
        </w:rPr>
      </w:pPr>
      <w:r w:rsidRPr="0018297F">
        <w:rPr>
          <w:color w:val="000000"/>
          <w:sz w:val="28"/>
          <w:szCs w:val="28"/>
          <w:lang w:val="uk-UA"/>
        </w:rPr>
        <w:t xml:space="preserve">Рівень (ступінь) корупційного ризику визначає пріоритетність заходів щодо усунення або мінімізації </w:t>
      </w:r>
      <w:r w:rsidR="00172168" w:rsidRPr="0018297F">
        <w:rPr>
          <w:color w:val="000000"/>
          <w:sz w:val="28"/>
          <w:szCs w:val="28"/>
          <w:lang w:val="uk-UA"/>
        </w:rPr>
        <w:t xml:space="preserve">такого </w:t>
      </w:r>
      <w:r w:rsidRPr="0018297F">
        <w:rPr>
          <w:color w:val="000000"/>
          <w:sz w:val="28"/>
          <w:szCs w:val="28"/>
          <w:lang w:val="uk-UA"/>
        </w:rPr>
        <w:t>корупційн</w:t>
      </w:r>
      <w:r w:rsidR="008F073F">
        <w:rPr>
          <w:color w:val="000000"/>
          <w:sz w:val="28"/>
          <w:szCs w:val="28"/>
          <w:lang w:val="uk-UA"/>
        </w:rPr>
        <w:t>ого</w:t>
      </w:r>
      <w:r w:rsidRPr="0018297F">
        <w:rPr>
          <w:color w:val="000000"/>
          <w:sz w:val="28"/>
          <w:szCs w:val="28"/>
          <w:lang w:val="uk-UA"/>
        </w:rPr>
        <w:t xml:space="preserve"> ризик</w:t>
      </w:r>
      <w:r w:rsidR="008F073F">
        <w:rPr>
          <w:color w:val="000000"/>
          <w:sz w:val="28"/>
          <w:szCs w:val="28"/>
          <w:lang w:val="uk-UA"/>
        </w:rPr>
        <w:t>у</w:t>
      </w:r>
      <w:r w:rsidRPr="0018297F">
        <w:rPr>
          <w:color w:val="000000"/>
          <w:sz w:val="28"/>
          <w:szCs w:val="28"/>
          <w:lang w:val="uk-UA"/>
        </w:rPr>
        <w:t>.</w:t>
      </w:r>
    </w:p>
    <w:p w:rsidR="00C23FC2" w:rsidRPr="0018297F" w:rsidRDefault="00C23FC2" w:rsidP="00C23FC2">
      <w:pPr>
        <w:rPr>
          <w:b/>
          <w:bCs/>
          <w:color w:val="000000"/>
          <w:sz w:val="28"/>
          <w:szCs w:val="28"/>
          <w:shd w:val="clear" w:color="auto" w:fill="FFFFFF"/>
          <w:lang w:val="uk-UA"/>
        </w:rPr>
      </w:pPr>
      <w:bookmarkStart w:id="66" w:name="n86"/>
      <w:bookmarkEnd w:id="66"/>
    </w:p>
    <w:p w:rsidR="00C23FC2" w:rsidRPr="0018297F" w:rsidRDefault="00C23FC2" w:rsidP="00C23FC2">
      <w:pPr>
        <w:jc w:val="center"/>
        <w:rPr>
          <w:b/>
          <w:bCs/>
          <w:color w:val="000000"/>
          <w:sz w:val="28"/>
          <w:szCs w:val="28"/>
          <w:shd w:val="clear" w:color="auto" w:fill="FFFFFF"/>
          <w:lang w:val="uk-UA"/>
        </w:rPr>
      </w:pPr>
      <w:r w:rsidRPr="0018297F">
        <w:rPr>
          <w:b/>
          <w:bCs/>
          <w:color w:val="000000"/>
          <w:sz w:val="28"/>
          <w:szCs w:val="28"/>
          <w:shd w:val="clear" w:color="auto" w:fill="FFFFFF"/>
          <w:lang w:val="uk-UA"/>
        </w:rPr>
        <w:t>Звіт за результатами оцінки корупційних ризиків</w:t>
      </w:r>
    </w:p>
    <w:p w:rsidR="0019631C" w:rsidRPr="0018297F" w:rsidRDefault="0019631C" w:rsidP="00D33838">
      <w:pPr>
        <w:spacing w:before="120" w:after="120"/>
        <w:ind w:firstLine="709"/>
        <w:jc w:val="both"/>
        <w:rPr>
          <w:color w:val="000000"/>
          <w:sz w:val="28"/>
          <w:szCs w:val="28"/>
          <w:lang w:val="uk-UA"/>
        </w:rPr>
      </w:pPr>
      <w:r w:rsidRPr="0018297F">
        <w:rPr>
          <w:color w:val="000000"/>
          <w:sz w:val="28"/>
          <w:szCs w:val="28"/>
          <w:lang w:val="uk-UA"/>
        </w:rPr>
        <w:t>3</w:t>
      </w:r>
      <w:r w:rsidR="00F633F7">
        <w:rPr>
          <w:color w:val="000000"/>
          <w:sz w:val="28"/>
          <w:szCs w:val="28"/>
          <w:lang w:val="uk-UA"/>
        </w:rPr>
        <w:t>3</w:t>
      </w:r>
      <w:r w:rsidRPr="0018297F">
        <w:rPr>
          <w:color w:val="000000"/>
          <w:sz w:val="28"/>
          <w:szCs w:val="28"/>
          <w:lang w:val="uk-UA"/>
        </w:rPr>
        <w:t xml:space="preserve">. За результатами оцінки корупційних ризиків </w:t>
      </w:r>
      <w:r w:rsidR="00D33838" w:rsidRPr="0018297F">
        <w:rPr>
          <w:color w:val="000000"/>
          <w:sz w:val="28"/>
          <w:szCs w:val="28"/>
          <w:lang w:val="uk-UA"/>
        </w:rPr>
        <w:t>К</w:t>
      </w:r>
      <w:r w:rsidRPr="0018297F">
        <w:rPr>
          <w:color w:val="000000"/>
          <w:sz w:val="28"/>
          <w:szCs w:val="28"/>
          <w:lang w:val="uk-UA"/>
        </w:rPr>
        <w:t>омісія готує звіт</w:t>
      </w:r>
      <w:r w:rsidR="00D33838" w:rsidRPr="0018297F">
        <w:rPr>
          <w:color w:val="000000"/>
          <w:sz w:val="28"/>
          <w:szCs w:val="28"/>
          <w:lang w:val="uk-UA"/>
        </w:rPr>
        <w:t>, який</w:t>
      </w:r>
      <w:bookmarkStart w:id="67" w:name="n117"/>
      <w:bookmarkEnd w:id="67"/>
      <w:r w:rsidR="00D33838" w:rsidRPr="0018297F">
        <w:rPr>
          <w:color w:val="000000"/>
          <w:sz w:val="28"/>
          <w:szCs w:val="28"/>
          <w:lang w:val="uk-UA"/>
        </w:rPr>
        <w:t xml:space="preserve"> </w:t>
      </w:r>
      <w:r w:rsidRPr="0018297F">
        <w:rPr>
          <w:color w:val="000000"/>
          <w:sz w:val="28"/>
          <w:szCs w:val="28"/>
          <w:lang w:val="uk-UA"/>
        </w:rPr>
        <w:t>містить:</w:t>
      </w:r>
    </w:p>
    <w:p w:rsidR="0019631C" w:rsidRPr="0018297F" w:rsidRDefault="00D33838" w:rsidP="0019631C">
      <w:pPr>
        <w:spacing w:before="120" w:after="120"/>
        <w:ind w:firstLine="709"/>
        <w:jc w:val="both"/>
        <w:rPr>
          <w:color w:val="000000"/>
          <w:sz w:val="28"/>
          <w:szCs w:val="28"/>
          <w:lang w:val="uk-UA"/>
        </w:rPr>
      </w:pPr>
      <w:bookmarkStart w:id="68" w:name="n118"/>
      <w:bookmarkEnd w:id="68"/>
      <w:r w:rsidRPr="0018297F">
        <w:rPr>
          <w:color w:val="000000"/>
          <w:sz w:val="28"/>
          <w:szCs w:val="28"/>
          <w:lang w:val="uk-UA"/>
        </w:rPr>
        <w:t xml:space="preserve">1) </w:t>
      </w:r>
      <w:r w:rsidR="0019631C" w:rsidRPr="0018297F">
        <w:rPr>
          <w:color w:val="000000"/>
          <w:sz w:val="28"/>
          <w:szCs w:val="28"/>
          <w:lang w:val="uk-UA"/>
        </w:rPr>
        <w:t xml:space="preserve">опис </w:t>
      </w:r>
      <w:r w:rsidRPr="0018297F">
        <w:rPr>
          <w:color w:val="000000"/>
          <w:sz w:val="28"/>
          <w:szCs w:val="28"/>
          <w:lang w:val="uk-UA"/>
        </w:rPr>
        <w:t xml:space="preserve">функцій та процесів органу владу, </w:t>
      </w:r>
      <w:r w:rsidR="0019631C" w:rsidRPr="0018297F">
        <w:rPr>
          <w:color w:val="000000"/>
          <w:sz w:val="28"/>
          <w:szCs w:val="28"/>
          <w:lang w:val="uk-UA"/>
        </w:rPr>
        <w:t>ідентифікованих корупційних ризиків</w:t>
      </w:r>
      <w:r w:rsidRPr="0018297F">
        <w:rPr>
          <w:color w:val="000000"/>
          <w:sz w:val="28"/>
          <w:szCs w:val="28"/>
          <w:lang w:val="uk-UA"/>
        </w:rPr>
        <w:t xml:space="preserve"> та їх</w:t>
      </w:r>
      <w:r w:rsidR="0019631C" w:rsidRPr="0018297F">
        <w:rPr>
          <w:color w:val="000000"/>
          <w:sz w:val="28"/>
          <w:szCs w:val="28"/>
          <w:lang w:val="uk-UA"/>
        </w:rPr>
        <w:t xml:space="preserve"> чинників</w:t>
      </w:r>
      <w:r w:rsidRPr="0018297F">
        <w:rPr>
          <w:color w:val="000000"/>
          <w:sz w:val="28"/>
          <w:szCs w:val="28"/>
          <w:lang w:val="uk-UA"/>
        </w:rPr>
        <w:t xml:space="preserve">, </w:t>
      </w:r>
      <w:r w:rsidR="007C394B" w:rsidRPr="0018297F">
        <w:rPr>
          <w:color w:val="000000"/>
          <w:sz w:val="28"/>
          <w:szCs w:val="28"/>
          <w:lang w:val="uk-UA"/>
        </w:rPr>
        <w:t>опис та оцінку корупційних ризиків</w:t>
      </w:r>
      <w:r w:rsidR="0019631C" w:rsidRPr="0018297F">
        <w:rPr>
          <w:color w:val="000000"/>
          <w:sz w:val="28"/>
          <w:szCs w:val="28"/>
          <w:lang w:val="uk-UA"/>
        </w:rPr>
        <w:t>;</w:t>
      </w:r>
    </w:p>
    <w:p w:rsidR="0019631C" w:rsidRPr="0018297F" w:rsidRDefault="007C394B" w:rsidP="0019631C">
      <w:pPr>
        <w:spacing w:before="120" w:after="120"/>
        <w:ind w:firstLine="709"/>
        <w:jc w:val="both"/>
        <w:rPr>
          <w:color w:val="000000"/>
          <w:sz w:val="28"/>
          <w:szCs w:val="28"/>
          <w:lang w:val="uk-UA"/>
        </w:rPr>
      </w:pPr>
      <w:bookmarkStart w:id="69" w:name="n119"/>
      <w:bookmarkEnd w:id="69"/>
      <w:r w:rsidRPr="0018297F">
        <w:rPr>
          <w:color w:val="000000"/>
          <w:sz w:val="28"/>
          <w:szCs w:val="28"/>
          <w:lang w:val="uk-UA"/>
        </w:rPr>
        <w:t xml:space="preserve">2) </w:t>
      </w:r>
      <w:r w:rsidR="0019631C" w:rsidRPr="0018297F">
        <w:rPr>
          <w:color w:val="000000"/>
          <w:sz w:val="28"/>
          <w:szCs w:val="28"/>
          <w:lang w:val="uk-UA"/>
        </w:rPr>
        <w:t xml:space="preserve">пропозиції щодо заходів із усунення </w:t>
      </w:r>
      <w:r w:rsidR="00DA2504" w:rsidRPr="0018297F">
        <w:rPr>
          <w:color w:val="000000"/>
          <w:sz w:val="28"/>
          <w:szCs w:val="28"/>
          <w:lang w:val="uk-UA"/>
        </w:rPr>
        <w:t xml:space="preserve">чи мінімізація </w:t>
      </w:r>
      <w:r w:rsidR="0019631C" w:rsidRPr="0018297F">
        <w:rPr>
          <w:color w:val="000000"/>
          <w:sz w:val="28"/>
          <w:szCs w:val="28"/>
          <w:lang w:val="uk-UA"/>
        </w:rPr>
        <w:t xml:space="preserve">виявлених </w:t>
      </w:r>
      <w:r w:rsidR="00DA2504" w:rsidRPr="0018297F">
        <w:rPr>
          <w:color w:val="000000"/>
          <w:sz w:val="28"/>
          <w:szCs w:val="28"/>
          <w:lang w:val="uk-UA"/>
        </w:rPr>
        <w:t xml:space="preserve">та оцінених </w:t>
      </w:r>
      <w:r w:rsidR="0019631C" w:rsidRPr="0018297F">
        <w:rPr>
          <w:color w:val="000000"/>
          <w:sz w:val="28"/>
          <w:szCs w:val="28"/>
          <w:lang w:val="uk-UA"/>
        </w:rPr>
        <w:t>корупційних ризиків</w:t>
      </w:r>
      <w:r w:rsidR="00421B30" w:rsidRPr="0018297F">
        <w:rPr>
          <w:color w:val="000000"/>
          <w:sz w:val="28"/>
          <w:szCs w:val="28"/>
          <w:lang w:val="uk-UA"/>
        </w:rPr>
        <w:t xml:space="preserve"> за їхньою пріоритетністю</w:t>
      </w:r>
      <w:r w:rsidR="0019631C" w:rsidRPr="0018297F">
        <w:rPr>
          <w:color w:val="000000"/>
          <w:sz w:val="28"/>
          <w:szCs w:val="28"/>
          <w:lang w:val="uk-UA"/>
        </w:rPr>
        <w:t>.</w:t>
      </w:r>
    </w:p>
    <w:p w:rsidR="0019631C" w:rsidRPr="0018297F" w:rsidRDefault="0019631C" w:rsidP="0019631C">
      <w:pPr>
        <w:spacing w:before="120" w:after="120"/>
        <w:ind w:firstLine="709"/>
        <w:jc w:val="both"/>
        <w:rPr>
          <w:color w:val="000000"/>
          <w:sz w:val="28"/>
          <w:szCs w:val="28"/>
          <w:lang w:val="uk-UA"/>
        </w:rPr>
      </w:pPr>
      <w:bookmarkStart w:id="70" w:name="n120"/>
      <w:bookmarkEnd w:id="70"/>
      <w:r w:rsidRPr="0018297F">
        <w:rPr>
          <w:color w:val="000000"/>
          <w:sz w:val="28"/>
          <w:szCs w:val="28"/>
          <w:lang w:val="uk-UA"/>
        </w:rPr>
        <w:t xml:space="preserve">2. Заходи щодо усунення </w:t>
      </w:r>
      <w:r w:rsidR="00421B30" w:rsidRPr="0018297F">
        <w:rPr>
          <w:color w:val="000000"/>
          <w:sz w:val="28"/>
          <w:szCs w:val="28"/>
          <w:lang w:val="uk-UA"/>
        </w:rPr>
        <w:t xml:space="preserve">або мінімізації </w:t>
      </w:r>
      <w:r w:rsidRPr="0018297F">
        <w:rPr>
          <w:color w:val="000000"/>
          <w:sz w:val="28"/>
          <w:szCs w:val="28"/>
          <w:lang w:val="uk-UA"/>
        </w:rPr>
        <w:t>виявлених корупційних ризиків полягають у визначенні можливих механізмів протидії та запобігання корупційним ризикам, містять пропозиції щодо шляхів їх реалізації та спрямовані на ліквідацію або мінімізацію умов (причин) виникнення корупційних ризиків.</w:t>
      </w:r>
    </w:p>
    <w:p w:rsidR="0019631C" w:rsidRPr="0018297F" w:rsidRDefault="005E2963" w:rsidP="0019631C">
      <w:pPr>
        <w:spacing w:before="120" w:after="120"/>
        <w:ind w:firstLine="709"/>
        <w:jc w:val="both"/>
        <w:rPr>
          <w:color w:val="000000"/>
          <w:sz w:val="28"/>
          <w:szCs w:val="28"/>
          <w:lang w:val="uk-UA"/>
        </w:rPr>
      </w:pPr>
      <w:bookmarkStart w:id="71" w:name="n121"/>
      <w:bookmarkEnd w:id="71"/>
      <w:r w:rsidRPr="0018297F">
        <w:rPr>
          <w:color w:val="000000"/>
          <w:sz w:val="28"/>
          <w:szCs w:val="28"/>
          <w:lang w:val="uk-UA"/>
        </w:rPr>
        <w:t>3</w:t>
      </w:r>
      <w:r w:rsidR="00F633F7">
        <w:rPr>
          <w:color w:val="000000"/>
          <w:sz w:val="28"/>
          <w:szCs w:val="28"/>
          <w:lang w:val="uk-UA"/>
        </w:rPr>
        <w:t>4</w:t>
      </w:r>
      <w:r w:rsidR="0019631C" w:rsidRPr="0018297F">
        <w:rPr>
          <w:color w:val="000000"/>
          <w:sz w:val="28"/>
          <w:szCs w:val="28"/>
          <w:lang w:val="uk-UA"/>
        </w:rPr>
        <w:t>. Пропозиції щодо заходів із усунення виявлених корупційних ризиків викладаються у таблиці оцінених корупційних ризиків та заходів щодо їх усунення, форму якої наведено в </w:t>
      </w:r>
      <w:r w:rsidR="00C00534" w:rsidRPr="0018297F">
        <w:rPr>
          <w:color w:val="000000"/>
          <w:sz w:val="28"/>
          <w:szCs w:val="28"/>
          <w:lang w:val="uk-UA"/>
        </w:rPr>
        <w:t xml:space="preserve">додатку </w:t>
      </w:r>
      <w:r w:rsidR="00C574EF" w:rsidRPr="0018297F">
        <w:rPr>
          <w:color w:val="000000"/>
          <w:sz w:val="28"/>
          <w:szCs w:val="28"/>
          <w:lang w:val="uk-UA"/>
        </w:rPr>
        <w:t xml:space="preserve">2 </w:t>
      </w:r>
      <w:r w:rsidR="0019631C" w:rsidRPr="0018297F">
        <w:rPr>
          <w:color w:val="000000"/>
          <w:sz w:val="28"/>
          <w:szCs w:val="28"/>
          <w:lang w:val="uk-UA"/>
        </w:rPr>
        <w:t xml:space="preserve">до </w:t>
      </w:r>
      <w:r w:rsidR="00C00534" w:rsidRPr="0018297F">
        <w:rPr>
          <w:color w:val="000000"/>
          <w:sz w:val="28"/>
          <w:szCs w:val="28"/>
          <w:lang w:val="uk-UA"/>
        </w:rPr>
        <w:t>цього Положення</w:t>
      </w:r>
      <w:r w:rsidR="0019631C" w:rsidRPr="0018297F">
        <w:rPr>
          <w:color w:val="000000"/>
          <w:sz w:val="28"/>
          <w:szCs w:val="28"/>
          <w:lang w:val="uk-UA"/>
        </w:rPr>
        <w:t>, та є невід’ємною частиною звіту за результатами оцінки корупційних ризиків.</w:t>
      </w:r>
    </w:p>
    <w:p w:rsidR="00F16A7F" w:rsidRPr="0018297F" w:rsidRDefault="00F16A7F" w:rsidP="0019631C">
      <w:pPr>
        <w:spacing w:before="120" w:after="120"/>
        <w:ind w:firstLine="709"/>
        <w:jc w:val="both"/>
        <w:rPr>
          <w:color w:val="000000"/>
          <w:sz w:val="28"/>
          <w:szCs w:val="28"/>
          <w:lang w:val="uk-UA"/>
        </w:rPr>
      </w:pPr>
      <w:r w:rsidRPr="0018297F">
        <w:rPr>
          <w:color w:val="000000"/>
          <w:sz w:val="28"/>
          <w:szCs w:val="28"/>
          <w:lang w:val="uk-UA"/>
        </w:rPr>
        <w:t xml:space="preserve">Заходи для </w:t>
      </w:r>
      <w:r w:rsidR="00D8747A" w:rsidRPr="0018297F">
        <w:rPr>
          <w:color w:val="000000"/>
          <w:sz w:val="28"/>
          <w:szCs w:val="28"/>
          <w:lang w:val="uk-UA"/>
        </w:rPr>
        <w:t>усунення (мінімізації) корупційних ризиків повинні бути доречними, тобто стосуватися корупційного ризику та бути спрямованими на його усунення (мінімізацію), та належними, тобто бути адекватними змісту корупційного ризику, його чинників та пріоритетності корупційного ризику.</w:t>
      </w:r>
    </w:p>
    <w:p w:rsidR="0019631C" w:rsidRPr="0018297F" w:rsidRDefault="005E2963" w:rsidP="0019631C">
      <w:pPr>
        <w:spacing w:before="120" w:after="120"/>
        <w:ind w:firstLine="709"/>
        <w:jc w:val="both"/>
        <w:rPr>
          <w:color w:val="000000"/>
          <w:sz w:val="28"/>
          <w:szCs w:val="28"/>
          <w:lang w:val="uk-UA"/>
        </w:rPr>
      </w:pPr>
      <w:bookmarkStart w:id="72" w:name="n122"/>
      <w:bookmarkEnd w:id="72"/>
      <w:r w:rsidRPr="0018297F">
        <w:rPr>
          <w:color w:val="000000"/>
          <w:sz w:val="28"/>
          <w:szCs w:val="28"/>
          <w:lang w:val="uk-UA"/>
        </w:rPr>
        <w:lastRenderedPageBreak/>
        <w:t>3</w:t>
      </w:r>
      <w:r w:rsidR="00F633F7">
        <w:rPr>
          <w:color w:val="000000"/>
          <w:sz w:val="28"/>
          <w:szCs w:val="28"/>
          <w:lang w:val="uk-UA"/>
        </w:rPr>
        <w:t>5</w:t>
      </w:r>
      <w:r w:rsidR="0019631C" w:rsidRPr="0018297F">
        <w:rPr>
          <w:color w:val="000000"/>
          <w:sz w:val="28"/>
          <w:szCs w:val="28"/>
          <w:lang w:val="uk-UA"/>
        </w:rPr>
        <w:t xml:space="preserve">. </w:t>
      </w:r>
      <w:r w:rsidR="00775E5B" w:rsidRPr="0018297F">
        <w:rPr>
          <w:color w:val="000000"/>
          <w:sz w:val="28"/>
          <w:szCs w:val="28"/>
          <w:lang w:val="uk-UA"/>
        </w:rPr>
        <w:t>Звіт</w:t>
      </w:r>
      <w:r w:rsidR="0019631C" w:rsidRPr="0018297F">
        <w:rPr>
          <w:color w:val="000000"/>
          <w:sz w:val="28"/>
          <w:szCs w:val="28"/>
          <w:lang w:val="uk-UA"/>
        </w:rPr>
        <w:t xml:space="preserve"> включається до антикорупційної програми</w:t>
      </w:r>
      <w:r w:rsidR="00775E5B" w:rsidRPr="0018297F">
        <w:rPr>
          <w:color w:val="000000"/>
          <w:sz w:val="28"/>
          <w:szCs w:val="28"/>
          <w:lang w:val="uk-UA"/>
        </w:rPr>
        <w:t xml:space="preserve"> </w:t>
      </w:r>
      <w:r w:rsidR="009F739E" w:rsidRPr="0018297F">
        <w:rPr>
          <w:color w:val="000000"/>
          <w:sz w:val="28"/>
          <w:szCs w:val="28"/>
          <w:lang w:val="uk-UA"/>
        </w:rPr>
        <w:t>міста</w:t>
      </w:r>
      <w:r w:rsidRPr="0018297F">
        <w:rPr>
          <w:color w:val="000000"/>
          <w:sz w:val="28"/>
          <w:szCs w:val="28"/>
          <w:lang w:val="uk-UA"/>
        </w:rPr>
        <w:t>, яка повинна передбачати заходи для усунення (мінімізації) корупційних ризиків, осіб, відповідальних за виконання заход</w:t>
      </w:r>
      <w:r w:rsidR="003446D9" w:rsidRPr="0018297F">
        <w:rPr>
          <w:color w:val="000000"/>
          <w:sz w:val="28"/>
          <w:szCs w:val="28"/>
          <w:lang w:val="uk-UA"/>
        </w:rPr>
        <w:t>ів</w:t>
      </w:r>
      <w:r w:rsidRPr="0018297F">
        <w:rPr>
          <w:color w:val="000000"/>
          <w:sz w:val="28"/>
          <w:szCs w:val="28"/>
          <w:lang w:val="uk-UA"/>
        </w:rPr>
        <w:t>, строк</w:t>
      </w:r>
      <w:r w:rsidR="008670FC" w:rsidRPr="0018297F">
        <w:rPr>
          <w:color w:val="000000"/>
          <w:sz w:val="28"/>
          <w:szCs w:val="28"/>
          <w:lang w:val="uk-UA"/>
        </w:rPr>
        <w:t>и</w:t>
      </w:r>
      <w:r w:rsidRPr="0018297F">
        <w:rPr>
          <w:color w:val="000000"/>
          <w:sz w:val="28"/>
          <w:szCs w:val="28"/>
          <w:lang w:val="uk-UA"/>
        </w:rPr>
        <w:t xml:space="preserve"> їх здійснення, необхідні для цього ресурси та очікувані результати.</w:t>
      </w:r>
    </w:p>
    <w:p w:rsidR="005E2963" w:rsidRPr="0018297F" w:rsidRDefault="00D8747A" w:rsidP="0019631C">
      <w:pPr>
        <w:spacing w:before="120" w:after="120"/>
        <w:ind w:firstLine="709"/>
        <w:jc w:val="both"/>
        <w:rPr>
          <w:color w:val="000000"/>
          <w:sz w:val="28"/>
          <w:szCs w:val="28"/>
          <w:lang w:val="uk-UA"/>
        </w:rPr>
      </w:pPr>
      <w:r w:rsidRPr="0018297F">
        <w:rPr>
          <w:color w:val="000000"/>
          <w:sz w:val="28"/>
          <w:szCs w:val="28"/>
          <w:lang w:val="uk-UA"/>
        </w:rPr>
        <w:t>3</w:t>
      </w:r>
      <w:r w:rsidR="00F633F7">
        <w:rPr>
          <w:color w:val="000000"/>
          <w:sz w:val="28"/>
          <w:szCs w:val="28"/>
          <w:lang w:val="uk-UA"/>
        </w:rPr>
        <w:t>6</w:t>
      </w:r>
      <w:r w:rsidR="005E2963" w:rsidRPr="0018297F">
        <w:rPr>
          <w:color w:val="000000"/>
          <w:sz w:val="28"/>
          <w:szCs w:val="28"/>
          <w:lang w:val="uk-UA"/>
        </w:rPr>
        <w:t>. Звіт за результатами оцінки корупційних ризиків затверджує міський голова за поданням голови Комісії.</w:t>
      </w:r>
    </w:p>
    <w:p w:rsidR="0019631C" w:rsidRPr="0018297F" w:rsidRDefault="00D8747A" w:rsidP="0019631C">
      <w:pPr>
        <w:spacing w:before="120" w:after="120"/>
        <w:ind w:firstLine="709"/>
        <w:jc w:val="both"/>
        <w:rPr>
          <w:color w:val="000000"/>
          <w:sz w:val="28"/>
          <w:szCs w:val="28"/>
          <w:lang w:val="uk-UA"/>
        </w:rPr>
      </w:pPr>
      <w:bookmarkStart w:id="73" w:name="n123"/>
      <w:bookmarkEnd w:id="73"/>
      <w:r w:rsidRPr="0018297F">
        <w:rPr>
          <w:color w:val="000000"/>
          <w:sz w:val="28"/>
          <w:szCs w:val="28"/>
          <w:lang w:val="uk-UA"/>
        </w:rPr>
        <w:t>3</w:t>
      </w:r>
      <w:r w:rsidR="00F633F7">
        <w:rPr>
          <w:color w:val="000000"/>
          <w:sz w:val="28"/>
          <w:szCs w:val="28"/>
          <w:lang w:val="uk-UA"/>
        </w:rPr>
        <w:t>7</w:t>
      </w:r>
      <w:r w:rsidR="0019631C" w:rsidRPr="0018297F">
        <w:rPr>
          <w:color w:val="000000"/>
          <w:sz w:val="28"/>
          <w:szCs w:val="28"/>
          <w:lang w:val="uk-UA"/>
        </w:rPr>
        <w:t xml:space="preserve">. У разі виявлення за результатами оцінки корупційних ризиків зовнішніх корупційних ризиків, які полягають у недосконалості нормативно-правових актів, суб’єктом прийняття яких не є </w:t>
      </w:r>
      <w:r w:rsidR="005110BD" w:rsidRPr="0018297F">
        <w:rPr>
          <w:color w:val="000000"/>
          <w:sz w:val="28"/>
          <w:szCs w:val="28"/>
          <w:lang w:val="uk-UA"/>
        </w:rPr>
        <w:t>міська рада чи міський голова</w:t>
      </w:r>
      <w:r w:rsidR="0019631C" w:rsidRPr="0018297F">
        <w:rPr>
          <w:color w:val="000000"/>
          <w:sz w:val="28"/>
          <w:szCs w:val="28"/>
          <w:lang w:val="uk-UA"/>
        </w:rPr>
        <w:t>, виявлені корупційні ризики та пропозиції щодо їх усунення (мінімізації) направляються до Національного агентства з питань запобігання корупції.</w:t>
      </w:r>
    </w:p>
    <w:p w:rsidR="00C23FC2" w:rsidRPr="0018297F" w:rsidRDefault="00C23FC2" w:rsidP="00C23FC2">
      <w:pPr>
        <w:spacing w:before="120" w:after="120"/>
        <w:ind w:firstLine="709"/>
        <w:jc w:val="both"/>
        <w:rPr>
          <w:color w:val="000000"/>
          <w:sz w:val="28"/>
          <w:szCs w:val="28"/>
          <w:lang w:val="uk-UA"/>
        </w:rPr>
      </w:pPr>
    </w:p>
    <w:p w:rsidR="00C875AF" w:rsidRPr="0018297F" w:rsidRDefault="00B13F0F" w:rsidP="00C875AF">
      <w:pPr>
        <w:spacing w:before="120" w:after="120"/>
        <w:jc w:val="center"/>
        <w:rPr>
          <w:b/>
          <w:bCs/>
          <w:sz w:val="28"/>
          <w:szCs w:val="28"/>
          <w:lang w:val="uk-UA"/>
        </w:rPr>
      </w:pPr>
      <w:r w:rsidRPr="0018297F">
        <w:rPr>
          <w:b/>
          <w:bCs/>
          <w:sz w:val="28"/>
          <w:szCs w:val="28"/>
          <w:lang w:val="uk-UA"/>
        </w:rPr>
        <w:t>Інші положення</w:t>
      </w:r>
    </w:p>
    <w:p w:rsidR="00C875AF" w:rsidRPr="0018297F" w:rsidRDefault="00C70E64" w:rsidP="00C875AF">
      <w:pPr>
        <w:spacing w:before="120" w:after="120"/>
        <w:ind w:firstLine="709"/>
        <w:jc w:val="both"/>
        <w:rPr>
          <w:color w:val="000000"/>
          <w:sz w:val="28"/>
          <w:szCs w:val="28"/>
          <w:lang w:val="uk-UA"/>
        </w:rPr>
      </w:pPr>
      <w:r w:rsidRPr="0018297F">
        <w:rPr>
          <w:color w:val="000000"/>
          <w:sz w:val="28"/>
          <w:szCs w:val="28"/>
          <w:lang w:val="uk-UA"/>
        </w:rPr>
        <w:t>3</w:t>
      </w:r>
      <w:r w:rsidR="00F633F7">
        <w:rPr>
          <w:color w:val="000000"/>
          <w:sz w:val="28"/>
          <w:szCs w:val="28"/>
          <w:lang w:val="uk-UA"/>
        </w:rPr>
        <w:t>8</w:t>
      </w:r>
      <w:r w:rsidRPr="0018297F">
        <w:rPr>
          <w:color w:val="000000"/>
          <w:sz w:val="28"/>
          <w:szCs w:val="28"/>
          <w:lang w:val="uk-UA"/>
        </w:rPr>
        <w:t xml:space="preserve">. </w:t>
      </w:r>
      <w:r w:rsidR="00C875AF" w:rsidRPr="0018297F">
        <w:rPr>
          <w:color w:val="000000"/>
          <w:sz w:val="28"/>
          <w:szCs w:val="28"/>
          <w:lang w:val="uk-UA"/>
        </w:rPr>
        <w:t xml:space="preserve">Після затвердження звіту про </w:t>
      </w:r>
      <w:r w:rsidR="00B13F0F" w:rsidRPr="0018297F">
        <w:rPr>
          <w:color w:val="000000"/>
          <w:sz w:val="28"/>
          <w:szCs w:val="28"/>
          <w:lang w:val="uk-UA"/>
        </w:rPr>
        <w:t xml:space="preserve">результати </w:t>
      </w:r>
      <w:r w:rsidR="00C875AF" w:rsidRPr="0018297F">
        <w:rPr>
          <w:color w:val="000000"/>
          <w:sz w:val="28"/>
          <w:szCs w:val="28"/>
          <w:lang w:val="uk-UA"/>
        </w:rPr>
        <w:t>оцінк</w:t>
      </w:r>
      <w:r w:rsidR="00B13F0F" w:rsidRPr="0018297F">
        <w:rPr>
          <w:color w:val="000000"/>
          <w:sz w:val="28"/>
          <w:szCs w:val="28"/>
          <w:lang w:val="uk-UA"/>
        </w:rPr>
        <w:t>и</w:t>
      </w:r>
      <w:r w:rsidR="00C875AF" w:rsidRPr="0018297F">
        <w:rPr>
          <w:color w:val="000000"/>
          <w:sz w:val="28"/>
          <w:szCs w:val="28"/>
          <w:lang w:val="uk-UA"/>
        </w:rPr>
        <w:t xml:space="preserve"> корупційних ризиків, </w:t>
      </w:r>
      <w:r w:rsidR="00B13F0F" w:rsidRPr="0018297F">
        <w:rPr>
          <w:color w:val="000000"/>
          <w:sz w:val="28"/>
          <w:szCs w:val="28"/>
          <w:lang w:val="uk-UA"/>
        </w:rPr>
        <w:t xml:space="preserve">Комісія інформує членів міської ради, працівників виконавчих органів та виконкому, а також зовнішні заінтересовані сторони </w:t>
      </w:r>
      <w:r w:rsidR="00C875AF" w:rsidRPr="0018297F">
        <w:rPr>
          <w:color w:val="000000"/>
          <w:sz w:val="28"/>
          <w:szCs w:val="28"/>
          <w:lang w:val="uk-UA"/>
        </w:rPr>
        <w:t xml:space="preserve">про результати проведення оцінки та зміст </w:t>
      </w:r>
      <w:r w:rsidR="00B13F0F" w:rsidRPr="0018297F">
        <w:rPr>
          <w:color w:val="000000"/>
          <w:sz w:val="28"/>
          <w:szCs w:val="28"/>
          <w:lang w:val="uk-UA"/>
        </w:rPr>
        <w:t xml:space="preserve">запропонованих </w:t>
      </w:r>
      <w:r w:rsidR="00C875AF" w:rsidRPr="0018297F">
        <w:rPr>
          <w:color w:val="000000"/>
          <w:sz w:val="28"/>
          <w:szCs w:val="28"/>
          <w:lang w:val="uk-UA"/>
        </w:rPr>
        <w:t>заходів щодо усунення або мінімізації корупційних ризиків</w:t>
      </w:r>
      <w:r w:rsidR="00B13F0F" w:rsidRPr="0018297F">
        <w:rPr>
          <w:color w:val="000000"/>
          <w:sz w:val="28"/>
          <w:szCs w:val="28"/>
          <w:lang w:val="uk-UA"/>
        </w:rPr>
        <w:t>.</w:t>
      </w:r>
    </w:p>
    <w:p w:rsidR="00B13F0F" w:rsidRPr="0018297F" w:rsidRDefault="00B13F0F" w:rsidP="00C875AF">
      <w:pPr>
        <w:spacing w:before="120" w:after="120"/>
        <w:ind w:firstLine="709"/>
        <w:jc w:val="both"/>
        <w:rPr>
          <w:color w:val="000000"/>
          <w:sz w:val="28"/>
          <w:szCs w:val="28"/>
          <w:lang w:val="uk-UA"/>
        </w:rPr>
      </w:pPr>
      <w:r w:rsidRPr="0018297F">
        <w:rPr>
          <w:color w:val="000000"/>
          <w:sz w:val="28"/>
          <w:szCs w:val="28"/>
          <w:lang w:val="uk-UA"/>
        </w:rPr>
        <w:t>Таке інформування може здійснюватися шляхом проведення засідань, нарад, конференцій, розсилки електронних</w:t>
      </w:r>
      <w:r w:rsidR="00D853BA">
        <w:rPr>
          <w:color w:val="000000"/>
          <w:sz w:val="28"/>
          <w:szCs w:val="28"/>
          <w:lang w:val="uk-UA"/>
        </w:rPr>
        <w:t xml:space="preserve"> повідомлень, заходів для преси, тощо.</w:t>
      </w:r>
      <w:r w:rsidRPr="0018297F">
        <w:rPr>
          <w:color w:val="000000"/>
          <w:sz w:val="28"/>
          <w:szCs w:val="28"/>
          <w:lang w:val="uk-UA"/>
        </w:rPr>
        <w:t xml:space="preserve"> </w:t>
      </w:r>
    </w:p>
    <w:p w:rsidR="00B13F0F" w:rsidRPr="0018297F" w:rsidRDefault="00B13F0F" w:rsidP="00C875AF">
      <w:pPr>
        <w:spacing w:before="120" w:after="120"/>
        <w:ind w:firstLine="709"/>
        <w:jc w:val="both"/>
        <w:rPr>
          <w:color w:val="000000"/>
          <w:sz w:val="28"/>
          <w:szCs w:val="28"/>
          <w:lang w:val="uk-UA"/>
        </w:rPr>
      </w:pPr>
      <w:r w:rsidRPr="0018297F">
        <w:rPr>
          <w:color w:val="000000"/>
          <w:sz w:val="28"/>
          <w:szCs w:val="28"/>
          <w:lang w:val="uk-UA"/>
        </w:rPr>
        <w:t xml:space="preserve">Хід та результати проведення оцінки корупційних ризиків регулярно висвітлюються на офіційному </w:t>
      </w:r>
      <w:proofErr w:type="spellStart"/>
      <w:r w:rsidRPr="0018297F">
        <w:rPr>
          <w:color w:val="000000"/>
          <w:sz w:val="28"/>
          <w:szCs w:val="28"/>
          <w:lang w:val="uk-UA"/>
        </w:rPr>
        <w:t>веб</w:t>
      </w:r>
      <w:bookmarkStart w:id="74" w:name="_GoBack"/>
      <w:bookmarkEnd w:id="74"/>
      <w:r w:rsidRPr="0018297F">
        <w:rPr>
          <w:color w:val="000000"/>
          <w:sz w:val="28"/>
          <w:szCs w:val="28"/>
          <w:lang w:val="uk-UA"/>
        </w:rPr>
        <w:t>сайті</w:t>
      </w:r>
      <w:proofErr w:type="spellEnd"/>
      <w:r w:rsidRPr="0018297F">
        <w:rPr>
          <w:color w:val="000000"/>
          <w:sz w:val="28"/>
          <w:szCs w:val="28"/>
          <w:lang w:val="uk-UA"/>
        </w:rPr>
        <w:t xml:space="preserve"> Дрогобицької міської ради</w:t>
      </w:r>
      <w:r w:rsidR="00801353" w:rsidRPr="0018297F">
        <w:rPr>
          <w:color w:val="000000"/>
          <w:sz w:val="28"/>
          <w:szCs w:val="28"/>
          <w:lang w:val="uk-UA"/>
        </w:rPr>
        <w:t xml:space="preserve">, інших </w:t>
      </w:r>
      <w:proofErr w:type="spellStart"/>
      <w:r w:rsidR="00801353" w:rsidRPr="0018297F">
        <w:rPr>
          <w:color w:val="000000"/>
          <w:sz w:val="28"/>
          <w:szCs w:val="28"/>
          <w:lang w:val="uk-UA"/>
        </w:rPr>
        <w:t>інтернет-ресурсах</w:t>
      </w:r>
      <w:proofErr w:type="spellEnd"/>
      <w:r w:rsidR="00801353" w:rsidRPr="0018297F">
        <w:rPr>
          <w:color w:val="000000"/>
          <w:sz w:val="28"/>
          <w:szCs w:val="28"/>
          <w:lang w:val="uk-UA"/>
        </w:rPr>
        <w:t>, у тому числі у соціальних мережах.</w:t>
      </w:r>
    </w:p>
    <w:p w:rsidR="00801353" w:rsidRPr="0018297F" w:rsidRDefault="00801353" w:rsidP="00C875AF">
      <w:pPr>
        <w:spacing w:before="120" w:after="120"/>
        <w:ind w:firstLine="709"/>
        <w:jc w:val="both"/>
        <w:rPr>
          <w:color w:val="000000"/>
          <w:sz w:val="28"/>
          <w:szCs w:val="28"/>
          <w:lang w:val="uk-UA"/>
        </w:rPr>
      </w:pPr>
      <w:r w:rsidRPr="0018297F">
        <w:rPr>
          <w:color w:val="000000"/>
          <w:sz w:val="28"/>
          <w:szCs w:val="28"/>
          <w:lang w:val="uk-UA"/>
        </w:rPr>
        <w:t xml:space="preserve">Звіт за результатами оцінки корупційних ризиків після його затвердження оприлюднюється на офіційному </w:t>
      </w:r>
      <w:proofErr w:type="spellStart"/>
      <w:r w:rsidRPr="0018297F">
        <w:rPr>
          <w:color w:val="000000"/>
          <w:sz w:val="28"/>
          <w:szCs w:val="28"/>
          <w:lang w:val="uk-UA"/>
        </w:rPr>
        <w:t>вебсайті</w:t>
      </w:r>
      <w:proofErr w:type="spellEnd"/>
      <w:r w:rsidRPr="0018297F">
        <w:rPr>
          <w:color w:val="000000"/>
          <w:sz w:val="28"/>
          <w:szCs w:val="28"/>
          <w:lang w:val="uk-UA"/>
        </w:rPr>
        <w:t xml:space="preserve"> Дрогобицької міської ради.</w:t>
      </w:r>
    </w:p>
    <w:p w:rsidR="008670FC" w:rsidRPr="0018297F" w:rsidRDefault="00407ABE" w:rsidP="006610EB">
      <w:pPr>
        <w:spacing w:before="120" w:after="120"/>
        <w:ind w:firstLine="709"/>
        <w:jc w:val="both"/>
        <w:rPr>
          <w:sz w:val="28"/>
          <w:szCs w:val="28"/>
          <w:lang w:val="uk-UA"/>
        </w:rPr>
      </w:pPr>
      <w:r w:rsidRPr="0018297F">
        <w:rPr>
          <w:color w:val="000000"/>
          <w:sz w:val="28"/>
          <w:szCs w:val="28"/>
          <w:lang w:val="uk-UA"/>
        </w:rPr>
        <w:t>3</w:t>
      </w:r>
      <w:r w:rsidR="00F633F7">
        <w:rPr>
          <w:color w:val="000000"/>
          <w:sz w:val="28"/>
          <w:szCs w:val="28"/>
          <w:lang w:val="uk-UA"/>
        </w:rPr>
        <w:t>9</w:t>
      </w:r>
      <w:r w:rsidRPr="0018297F">
        <w:rPr>
          <w:color w:val="000000"/>
          <w:sz w:val="28"/>
          <w:szCs w:val="28"/>
          <w:lang w:val="uk-UA"/>
        </w:rPr>
        <w:t xml:space="preserve">. </w:t>
      </w:r>
      <w:r w:rsidR="006610EB" w:rsidRPr="0018297F">
        <w:rPr>
          <w:color w:val="000000"/>
          <w:sz w:val="28"/>
          <w:szCs w:val="28"/>
          <w:lang w:val="uk-UA"/>
        </w:rPr>
        <w:t xml:space="preserve">Після затвердження звіту про результати оцінки корупційних ризиків Комісія здійснює регулярний моніторинг </w:t>
      </w:r>
      <w:r w:rsidR="00AE681F" w:rsidRPr="0018297F">
        <w:rPr>
          <w:color w:val="000000"/>
          <w:sz w:val="28"/>
          <w:szCs w:val="28"/>
          <w:lang w:val="uk-UA"/>
        </w:rPr>
        <w:t xml:space="preserve">та оцінку </w:t>
      </w:r>
      <w:r w:rsidR="006610EB" w:rsidRPr="0018297F">
        <w:rPr>
          <w:color w:val="000000"/>
          <w:sz w:val="28"/>
          <w:szCs w:val="28"/>
          <w:lang w:val="uk-UA"/>
        </w:rPr>
        <w:t xml:space="preserve">стану </w:t>
      </w:r>
      <w:r w:rsidR="00C875AF" w:rsidRPr="0018297F">
        <w:rPr>
          <w:sz w:val="28"/>
          <w:szCs w:val="28"/>
          <w:lang w:val="uk-UA"/>
        </w:rPr>
        <w:t>виконання заходів щодо усунення або мінімізації корупційних ризиків</w:t>
      </w:r>
      <w:r w:rsidR="006610EB" w:rsidRPr="0018297F">
        <w:rPr>
          <w:sz w:val="28"/>
          <w:szCs w:val="28"/>
          <w:lang w:val="uk-UA"/>
        </w:rPr>
        <w:t>, включених</w:t>
      </w:r>
      <w:r w:rsidR="00C875AF" w:rsidRPr="0018297F">
        <w:rPr>
          <w:sz w:val="28"/>
          <w:szCs w:val="28"/>
          <w:lang w:val="uk-UA"/>
        </w:rPr>
        <w:t xml:space="preserve"> </w:t>
      </w:r>
      <w:r w:rsidR="006610EB" w:rsidRPr="0018297F">
        <w:rPr>
          <w:sz w:val="28"/>
          <w:szCs w:val="28"/>
          <w:lang w:val="uk-UA"/>
        </w:rPr>
        <w:t xml:space="preserve">до антикорупційної програми, на підставі відповідних індикаторів виконання </w:t>
      </w:r>
      <w:r w:rsidR="00C875AF" w:rsidRPr="0018297F">
        <w:rPr>
          <w:sz w:val="28"/>
          <w:szCs w:val="28"/>
          <w:lang w:val="uk-UA"/>
        </w:rPr>
        <w:t xml:space="preserve">та </w:t>
      </w:r>
      <w:r w:rsidR="006610EB" w:rsidRPr="0018297F">
        <w:rPr>
          <w:sz w:val="28"/>
          <w:szCs w:val="28"/>
          <w:lang w:val="uk-UA"/>
        </w:rPr>
        <w:t xml:space="preserve">готує пропозиції щодо внесення змін до </w:t>
      </w:r>
      <w:r w:rsidR="00C875AF" w:rsidRPr="0018297F">
        <w:rPr>
          <w:sz w:val="28"/>
          <w:szCs w:val="28"/>
          <w:lang w:val="uk-UA"/>
        </w:rPr>
        <w:t xml:space="preserve">антикорупційної програми міста з урахуванням результатів </w:t>
      </w:r>
      <w:r w:rsidR="006610EB" w:rsidRPr="0018297F">
        <w:rPr>
          <w:sz w:val="28"/>
          <w:szCs w:val="28"/>
          <w:lang w:val="uk-UA"/>
        </w:rPr>
        <w:t>такого моніторингу</w:t>
      </w:r>
      <w:r w:rsidR="00C875AF" w:rsidRPr="0018297F">
        <w:rPr>
          <w:sz w:val="28"/>
          <w:szCs w:val="28"/>
          <w:lang w:val="uk-UA"/>
        </w:rPr>
        <w:t>.</w:t>
      </w:r>
      <w:r w:rsidR="000C781C" w:rsidRPr="0018297F">
        <w:rPr>
          <w:sz w:val="28"/>
          <w:szCs w:val="28"/>
          <w:lang w:val="uk-UA"/>
        </w:rPr>
        <w:t xml:space="preserve"> </w:t>
      </w:r>
      <w:r w:rsidR="008670FC" w:rsidRPr="0018297F">
        <w:rPr>
          <w:sz w:val="28"/>
          <w:szCs w:val="28"/>
          <w:lang w:val="uk-UA"/>
        </w:rPr>
        <w:t xml:space="preserve">Зазначений моніторинг проводиться щоквартально, оцінка </w:t>
      </w:r>
      <w:r w:rsidR="008670FC" w:rsidRPr="0018297F">
        <w:rPr>
          <w:color w:val="000000"/>
          <w:sz w:val="28"/>
          <w:szCs w:val="28"/>
          <w:lang w:val="uk-UA"/>
        </w:rPr>
        <w:t xml:space="preserve">стану </w:t>
      </w:r>
      <w:r w:rsidR="008670FC" w:rsidRPr="0018297F">
        <w:rPr>
          <w:sz w:val="28"/>
          <w:szCs w:val="28"/>
          <w:lang w:val="uk-UA"/>
        </w:rPr>
        <w:t>виконання заходів щодо усунення або мінімізації корупційних ризиків – кожні півроку.</w:t>
      </w:r>
    </w:p>
    <w:p w:rsidR="00A14307" w:rsidRPr="0018297F" w:rsidRDefault="000C781C" w:rsidP="006610EB">
      <w:pPr>
        <w:spacing w:before="120" w:after="120"/>
        <w:ind w:firstLine="709"/>
        <w:jc w:val="both"/>
        <w:rPr>
          <w:color w:val="000000"/>
          <w:sz w:val="28"/>
          <w:szCs w:val="28"/>
          <w:lang w:val="uk-UA"/>
        </w:rPr>
      </w:pPr>
      <w:r w:rsidRPr="0018297F">
        <w:rPr>
          <w:sz w:val="28"/>
          <w:szCs w:val="28"/>
          <w:lang w:val="uk-UA"/>
        </w:rPr>
        <w:lastRenderedPageBreak/>
        <w:t xml:space="preserve">За результатами оцінки Комісія готує аналітичний звіт, що оприлюднюється на офіційному </w:t>
      </w:r>
      <w:proofErr w:type="spellStart"/>
      <w:r w:rsidRPr="0018297F">
        <w:rPr>
          <w:sz w:val="28"/>
          <w:szCs w:val="28"/>
          <w:lang w:val="uk-UA"/>
        </w:rPr>
        <w:t>вебсайті</w:t>
      </w:r>
      <w:proofErr w:type="spellEnd"/>
      <w:r w:rsidRPr="0018297F">
        <w:rPr>
          <w:sz w:val="28"/>
          <w:szCs w:val="28"/>
          <w:lang w:val="uk-UA"/>
        </w:rPr>
        <w:t xml:space="preserve"> міської ради.</w:t>
      </w:r>
    </w:p>
    <w:p w:rsidR="001C1EBF" w:rsidRPr="0018297F" w:rsidRDefault="001C1EBF" w:rsidP="001C1EBF">
      <w:pPr>
        <w:spacing w:before="120" w:after="120"/>
        <w:ind w:firstLine="709"/>
        <w:jc w:val="both"/>
        <w:rPr>
          <w:color w:val="000000"/>
          <w:sz w:val="28"/>
          <w:szCs w:val="28"/>
          <w:lang w:val="uk-UA"/>
        </w:rPr>
      </w:pPr>
      <w:r w:rsidRPr="0018297F">
        <w:rPr>
          <w:color w:val="000000"/>
          <w:sz w:val="28"/>
          <w:szCs w:val="28"/>
          <w:lang w:val="uk-UA"/>
        </w:rPr>
        <w:t>До зазначеного моніторингу та оцінки можуть залучатися представники громадськості, експерти, спеціалісти, які не включені до складу Комісії.</w:t>
      </w:r>
    </w:p>
    <w:p w:rsidR="001C1EBF" w:rsidRPr="0018297F" w:rsidRDefault="00611877" w:rsidP="001C1EBF">
      <w:pPr>
        <w:spacing w:before="120" w:after="120"/>
        <w:ind w:firstLine="709"/>
        <w:jc w:val="both"/>
        <w:rPr>
          <w:sz w:val="28"/>
          <w:szCs w:val="28"/>
          <w:lang w:val="uk-UA"/>
        </w:rPr>
      </w:pPr>
      <w:r w:rsidRPr="0018297F">
        <w:rPr>
          <w:color w:val="000000"/>
          <w:sz w:val="28"/>
          <w:szCs w:val="28"/>
          <w:lang w:val="uk-UA"/>
        </w:rPr>
        <w:t xml:space="preserve">Не рідше одно разу на рік Комісія проводить публічне обговорення результатів моніторингу та оцінки стану </w:t>
      </w:r>
      <w:r w:rsidRPr="0018297F">
        <w:rPr>
          <w:sz w:val="28"/>
          <w:szCs w:val="28"/>
          <w:lang w:val="uk-UA"/>
        </w:rPr>
        <w:t>виконання заходів щодо усунення або мінімізації корупційних ризиків, включених до антикорупційної програми</w:t>
      </w:r>
      <w:r w:rsidR="000C7F1C" w:rsidRPr="0018297F">
        <w:rPr>
          <w:sz w:val="28"/>
          <w:szCs w:val="28"/>
          <w:lang w:val="uk-UA"/>
        </w:rPr>
        <w:t>.</w:t>
      </w:r>
    </w:p>
    <w:p w:rsidR="00C11ACE" w:rsidRPr="00672ED5" w:rsidRDefault="00C11ACE">
      <w:pPr>
        <w:rPr>
          <w:sz w:val="28"/>
          <w:szCs w:val="28"/>
          <w:lang w:val="uk-UA"/>
        </w:rPr>
      </w:pPr>
    </w:p>
    <w:p w:rsidR="00C11ACE" w:rsidRPr="00672ED5" w:rsidRDefault="00C11ACE">
      <w:pPr>
        <w:rPr>
          <w:sz w:val="28"/>
          <w:szCs w:val="28"/>
          <w:lang w:val="uk-UA"/>
        </w:rPr>
      </w:pPr>
    </w:p>
    <w:p w:rsidR="00AD765C" w:rsidRPr="00C11ACE" w:rsidRDefault="00C11ACE">
      <w:pPr>
        <w:rPr>
          <w:b/>
          <w:sz w:val="28"/>
          <w:szCs w:val="28"/>
          <w:lang w:val="uk-UA"/>
        </w:rPr>
      </w:pPr>
      <w:r w:rsidRPr="00C11ACE">
        <w:rPr>
          <w:b/>
          <w:sz w:val="28"/>
          <w:szCs w:val="28"/>
          <w:lang w:val="uk-UA"/>
        </w:rPr>
        <w:t xml:space="preserve">Міський голова                                                   </w:t>
      </w:r>
      <w:r>
        <w:rPr>
          <w:b/>
          <w:sz w:val="28"/>
          <w:szCs w:val="28"/>
          <w:lang w:val="uk-UA"/>
        </w:rPr>
        <w:t xml:space="preserve">                     </w:t>
      </w:r>
      <w:r w:rsidRPr="00C11ACE">
        <w:rPr>
          <w:b/>
          <w:sz w:val="28"/>
          <w:szCs w:val="28"/>
          <w:lang w:val="uk-UA"/>
        </w:rPr>
        <w:t xml:space="preserve">               Т.Кучма</w:t>
      </w:r>
      <w:r w:rsidR="00AD765C" w:rsidRPr="00C11ACE">
        <w:rPr>
          <w:b/>
          <w:sz w:val="28"/>
          <w:szCs w:val="28"/>
          <w:lang w:val="uk-UA"/>
        </w:rPr>
        <w:br w:type="page"/>
      </w:r>
    </w:p>
    <w:p w:rsidR="00086A72" w:rsidRPr="0018297F" w:rsidRDefault="00086A72" w:rsidP="001C1EBF">
      <w:pPr>
        <w:spacing w:before="120" w:after="120"/>
        <w:jc w:val="both"/>
        <w:rPr>
          <w:color w:val="000000"/>
          <w:sz w:val="28"/>
          <w:szCs w:val="28"/>
          <w:lang w:val="uk-UA"/>
        </w:rPr>
        <w:sectPr w:rsidR="00086A72" w:rsidRPr="0018297F" w:rsidSect="0061461C">
          <w:footerReference w:type="even" r:id="rId7"/>
          <w:footerReference w:type="default" r:id="rId8"/>
          <w:pgSz w:w="12240" w:h="15840"/>
          <w:pgMar w:top="1440" w:right="1440" w:bottom="1440" w:left="1440" w:header="720" w:footer="720" w:gutter="0"/>
          <w:cols w:space="720"/>
          <w:docGrid w:linePitch="360"/>
        </w:sectPr>
      </w:pPr>
    </w:p>
    <w:p w:rsidR="00086A72" w:rsidRPr="0018297F" w:rsidRDefault="00086A72" w:rsidP="00086A72">
      <w:pPr>
        <w:spacing w:before="120" w:after="120"/>
        <w:ind w:firstLine="709"/>
        <w:jc w:val="right"/>
        <w:rPr>
          <w:color w:val="000000"/>
          <w:sz w:val="28"/>
          <w:szCs w:val="28"/>
          <w:lang w:val="uk-UA"/>
        </w:rPr>
      </w:pPr>
      <w:r w:rsidRPr="0018297F">
        <w:rPr>
          <w:color w:val="000000"/>
          <w:sz w:val="28"/>
          <w:szCs w:val="28"/>
          <w:lang w:val="uk-UA"/>
        </w:rPr>
        <w:lastRenderedPageBreak/>
        <w:t>Додаток 1</w:t>
      </w:r>
    </w:p>
    <w:p w:rsidR="00086A72" w:rsidRPr="0018297F" w:rsidRDefault="00086A72" w:rsidP="00086A72">
      <w:pPr>
        <w:spacing w:before="120" w:after="240"/>
        <w:jc w:val="center"/>
        <w:rPr>
          <w:b/>
          <w:bCs/>
          <w:color w:val="000000"/>
          <w:sz w:val="28"/>
          <w:szCs w:val="28"/>
          <w:lang w:val="uk-UA"/>
        </w:rPr>
      </w:pPr>
      <w:r w:rsidRPr="0018297F">
        <w:rPr>
          <w:b/>
          <w:bCs/>
          <w:color w:val="000000"/>
          <w:sz w:val="28"/>
          <w:szCs w:val="28"/>
          <w:lang w:val="uk-UA"/>
        </w:rPr>
        <w:t>Форма робочого плану оцінки корупційних ризиків</w:t>
      </w:r>
    </w:p>
    <w:tbl>
      <w:tblPr>
        <w:tblStyle w:val="a5"/>
        <w:tblW w:w="12868" w:type="dxa"/>
        <w:tblInd w:w="279" w:type="dxa"/>
        <w:tblLook w:val="04A0"/>
      </w:tblPr>
      <w:tblGrid>
        <w:gridCol w:w="704"/>
        <w:gridCol w:w="2410"/>
        <w:gridCol w:w="6414"/>
        <w:gridCol w:w="1727"/>
        <w:gridCol w:w="1613"/>
      </w:tblGrid>
      <w:tr w:rsidR="00086A72" w:rsidRPr="0018297F" w:rsidTr="00086A72">
        <w:tc>
          <w:tcPr>
            <w:tcW w:w="704" w:type="dxa"/>
          </w:tcPr>
          <w:p w:rsidR="00B318A6" w:rsidRPr="0018297F" w:rsidRDefault="00B318A6" w:rsidP="00106DFF">
            <w:pPr>
              <w:jc w:val="center"/>
              <w:rPr>
                <w:b/>
                <w:bCs/>
                <w:color w:val="000000"/>
                <w:lang w:val="uk-UA"/>
              </w:rPr>
            </w:pPr>
          </w:p>
        </w:tc>
        <w:tc>
          <w:tcPr>
            <w:tcW w:w="2410" w:type="dxa"/>
            <w:vAlign w:val="center"/>
          </w:tcPr>
          <w:p w:rsidR="00B318A6" w:rsidRPr="0018297F" w:rsidRDefault="00B318A6" w:rsidP="00106DFF">
            <w:pPr>
              <w:jc w:val="center"/>
              <w:rPr>
                <w:b/>
                <w:bCs/>
                <w:color w:val="000000"/>
                <w:lang w:val="uk-UA"/>
              </w:rPr>
            </w:pPr>
            <w:r w:rsidRPr="0018297F">
              <w:rPr>
                <w:b/>
                <w:bCs/>
                <w:color w:val="000000"/>
                <w:lang w:val="uk-UA"/>
              </w:rPr>
              <w:t>Етап</w:t>
            </w:r>
          </w:p>
        </w:tc>
        <w:tc>
          <w:tcPr>
            <w:tcW w:w="6414" w:type="dxa"/>
            <w:vAlign w:val="center"/>
          </w:tcPr>
          <w:p w:rsidR="00B318A6" w:rsidRPr="0018297F" w:rsidRDefault="00B318A6" w:rsidP="00106DFF">
            <w:pPr>
              <w:jc w:val="center"/>
              <w:rPr>
                <w:b/>
                <w:bCs/>
                <w:color w:val="000000"/>
                <w:lang w:val="uk-UA"/>
              </w:rPr>
            </w:pPr>
            <w:r w:rsidRPr="0018297F">
              <w:rPr>
                <w:b/>
                <w:bCs/>
                <w:color w:val="000000"/>
                <w:lang w:val="uk-UA"/>
              </w:rPr>
              <w:t>Заходи</w:t>
            </w:r>
          </w:p>
        </w:tc>
        <w:tc>
          <w:tcPr>
            <w:tcW w:w="1727" w:type="dxa"/>
            <w:vAlign w:val="center"/>
          </w:tcPr>
          <w:p w:rsidR="00B318A6" w:rsidRPr="0018297F" w:rsidRDefault="00B318A6" w:rsidP="00106DFF">
            <w:pPr>
              <w:jc w:val="center"/>
              <w:rPr>
                <w:b/>
                <w:bCs/>
                <w:color w:val="000000"/>
                <w:lang w:val="uk-UA"/>
              </w:rPr>
            </w:pPr>
            <w:r w:rsidRPr="0018297F">
              <w:rPr>
                <w:b/>
                <w:bCs/>
                <w:color w:val="000000"/>
                <w:lang w:val="uk-UA"/>
              </w:rPr>
              <w:t>Відповідальні виконавці</w:t>
            </w:r>
          </w:p>
        </w:tc>
        <w:tc>
          <w:tcPr>
            <w:tcW w:w="1613" w:type="dxa"/>
            <w:vAlign w:val="center"/>
          </w:tcPr>
          <w:p w:rsidR="00B318A6" w:rsidRPr="0018297F" w:rsidRDefault="00B318A6" w:rsidP="00106DFF">
            <w:pPr>
              <w:jc w:val="center"/>
              <w:rPr>
                <w:b/>
                <w:bCs/>
                <w:color w:val="000000"/>
                <w:lang w:val="uk-UA"/>
              </w:rPr>
            </w:pPr>
            <w:r w:rsidRPr="0018297F">
              <w:rPr>
                <w:b/>
                <w:bCs/>
                <w:color w:val="000000"/>
                <w:lang w:val="uk-UA"/>
              </w:rPr>
              <w:t>Строки виконання</w:t>
            </w:r>
          </w:p>
        </w:tc>
      </w:tr>
      <w:tr w:rsidR="00086A72" w:rsidRPr="0018297F" w:rsidTr="00086A72">
        <w:tc>
          <w:tcPr>
            <w:tcW w:w="704" w:type="dxa"/>
            <w:vMerge w:val="restart"/>
            <w:textDirection w:val="btLr"/>
            <w:vAlign w:val="center"/>
          </w:tcPr>
          <w:p w:rsidR="00B318A6" w:rsidRPr="0018297F" w:rsidRDefault="00B318A6" w:rsidP="00B318A6">
            <w:pPr>
              <w:ind w:left="113" w:right="113"/>
              <w:jc w:val="center"/>
              <w:rPr>
                <w:color w:val="000000"/>
                <w:lang w:val="uk-UA"/>
              </w:rPr>
            </w:pPr>
            <w:r w:rsidRPr="0018297F">
              <w:rPr>
                <w:color w:val="000000"/>
                <w:lang w:val="uk-UA"/>
              </w:rPr>
              <w:t xml:space="preserve">ПІДГОТОВКА ТА ПЛАНУВАННЯ </w:t>
            </w:r>
          </w:p>
        </w:tc>
        <w:tc>
          <w:tcPr>
            <w:tcW w:w="2410" w:type="dxa"/>
            <w:vMerge w:val="restart"/>
            <w:vAlign w:val="center"/>
          </w:tcPr>
          <w:p w:rsidR="00B318A6" w:rsidRPr="0018297F" w:rsidRDefault="00B318A6" w:rsidP="00106DFF">
            <w:pPr>
              <w:jc w:val="center"/>
              <w:rPr>
                <w:color w:val="000000"/>
                <w:lang w:val="uk-UA"/>
              </w:rPr>
            </w:pPr>
            <w:r w:rsidRPr="0018297F">
              <w:rPr>
                <w:color w:val="000000"/>
                <w:lang w:val="uk-UA"/>
              </w:rPr>
              <w:t>Організаційно-підготовчі дії</w:t>
            </w:r>
          </w:p>
        </w:tc>
        <w:tc>
          <w:tcPr>
            <w:tcW w:w="6414" w:type="dxa"/>
          </w:tcPr>
          <w:p w:rsidR="00B318A6" w:rsidRPr="0018297F" w:rsidRDefault="00B318A6" w:rsidP="00106DFF">
            <w:pPr>
              <w:jc w:val="both"/>
              <w:rPr>
                <w:color w:val="000000"/>
                <w:lang w:val="uk-UA"/>
              </w:rPr>
            </w:pPr>
            <w:r w:rsidRPr="0018297F">
              <w:rPr>
                <w:color w:val="000000"/>
                <w:lang w:val="uk-UA"/>
              </w:rPr>
              <w:t>Рішення про проведення оцінки</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092DE4" w:rsidTr="00086A72">
        <w:tc>
          <w:tcPr>
            <w:tcW w:w="704" w:type="dxa"/>
            <w:vMerge/>
          </w:tcPr>
          <w:p w:rsidR="00B318A6" w:rsidRPr="0018297F" w:rsidRDefault="00B318A6" w:rsidP="00106DFF">
            <w:pPr>
              <w:jc w:val="both"/>
              <w:rPr>
                <w:color w:val="000000"/>
                <w:lang w:val="uk-UA"/>
              </w:rPr>
            </w:pPr>
          </w:p>
        </w:tc>
        <w:tc>
          <w:tcPr>
            <w:tcW w:w="2410" w:type="dxa"/>
            <w:vMerge/>
          </w:tcPr>
          <w:p w:rsidR="00B318A6" w:rsidRPr="0018297F" w:rsidRDefault="00B318A6" w:rsidP="00106DFF">
            <w:pPr>
              <w:jc w:val="both"/>
              <w:rPr>
                <w:color w:val="000000"/>
                <w:lang w:val="uk-UA"/>
              </w:rPr>
            </w:pPr>
          </w:p>
        </w:tc>
        <w:tc>
          <w:tcPr>
            <w:tcW w:w="6414" w:type="dxa"/>
          </w:tcPr>
          <w:p w:rsidR="00B318A6" w:rsidRPr="0018297F" w:rsidRDefault="00B318A6" w:rsidP="00106DFF">
            <w:pPr>
              <w:jc w:val="both"/>
              <w:rPr>
                <w:color w:val="000000"/>
                <w:lang w:val="uk-UA"/>
              </w:rPr>
            </w:pPr>
            <w:r w:rsidRPr="0018297F">
              <w:rPr>
                <w:color w:val="000000"/>
                <w:lang w:val="uk-UA"/>
              </w:rPr>
              <w:t>Оголошення про формування Комісії з оцінки ризиків</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18297F" w:rsidTr="00086A72">
        <w:tc>
          <w:tcPr>
            <w:tcW w:w="704" w:type="dxa"/>
            <w:vMerge/>
          </w:tcPr>
          <w:p w:rsidR="00B318A6" w:rsidRPr="0018297F" w:rsidRDefault="00B318A6" w:rsidP="00106DFF">
            <w:pPr>
              <w:jc w:val="both"/>
              <w:rPr>
                <w:color w:val="000000"/>
                <w:lang w:val="uk-UA"/>
              </w:rPr>
            </w:pPr>
          </w:p>
        </w:tc>
        <w:tc>
          <w:tcPr>
            <w:tcW w:w="2410" w:type="dxa"/>
            <w:vMerge/>
          </w:tcPr>
          <w:p w:rsidR="00B318A6" w:rsidRPr="0018297F" w:rsidRDefault="00B318A6" w:rsidP="00106DFF">
            <w:pPr>
              <w:jc w:val="both"/>
              <w:rPr>
                <w:color w:val="000000"/>
                <w:lang w:val="uk-UA"/>
              </w:rPr>
            </w:pPr>
          </w:p>
        </w:tc>
        <w:tc>
          <w:tcPr>
            <w:tcW w:w="6414" w:type="dxa"/>
          </w:tcPr>
          <w:p w:rsidR="00B318A6" w:rsidRPr="0018297F" w:rsidRDefault="00B318A6" w:rsidP="00106DFF">
            <w:pPr>
              <w:jc w:val="both"/>
              <w:rPr>
                <w:color w:val="000000"/>
                <w:lang w:val="uk-UA"/>
              </w:rPr>
            </w:pPr>
            <w:r w:rsidRPr="0018297F">
              <w:rPr>
                <w:color w:val="000000"/>
                <w:lang w:val="uk-UA"/>
              </w:rPr>
              <w:t>Формування складу Комісії</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18297F" w:rsidTr="00086A72">
        <w:tc>
          <w:tcPr>
            <w:tcW w:w="704" w:type="dxa"/>
            <w:vMerge/>
          </w:tcPr>
          <w:p w:rsidR="00B318A6" w:rsidRPr="0018297F" w:rsidRDefault="00B318A6" w:rsidP="00106DFF">
            <w:pPr>
              <w:jc w:val="both"/>
              <w:rPr>
                <w:color w:val="000000"/>
                <w:lang w:val="uk-UA"/>
              </w:rPr>
            </w:pPr>
          </w:p>
        </w:tc>
        <w:tc>
          <w:tcPr>
            <w:tcW w:w="2410" w:type="dxa"/>
            <w:vMerge/>
          </w:tcPr>
          <w:p w:rsidR="00B318A6" w:rsidRPr="0018297F" w:rsidRDefault="00B318A6" w:rsidP="00106DFF">
            <w:pPr>
              <w:jc w:val="both"/>
              <w:rPr>
                <w:color w:val="000000"/>
                <w:lang w:val="uk-UA"/>
              </w:rPr>
            </w:pPr>
          </w:p>
        </w:tc>
        <w:tc>
          <w:tcPr>
            <w:tcW w:w="6414" w:type="dxa"/>
          </w:tcPr>
          <w:p w:rsidR="00B318A6" w:rsidRPr="0018297F" w:rsidRDefault="00B318A6" w:rsidP="00106DFF">
            <w:pPr>
              <w:jc w:val="both"/>
              <w:rPr>
                <w:color w:val="000000"/>
                <w:lang w:val="uk-UA"/>
              </w:rPr>
            </w:pPr>
            <w:r w:rsidRPr="0018297F">
              <w:rPr>
                <w:color w:val="000000"/>
                <w:lang w:val="uk-UA"/>
              </w:rPr>
              <w:t>Навчання членів Комісії</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18297F" w:rsidTr="00086A72">
        <w:tc>
          <w:tcPr>
            <w:tcW w:w="704" w:type="dxa"/>
            <w:vMerge/>
          </w:tcPr>
          <w:p w:rsidR="00B318A6" w:rsidRPr="0018297F" w:rsidRDefault="00B318A6" w:rsidP="00106DFF">
            <w:pPr>
              <w:jc w:val="both"/>
              <w:rPr>
                <w:color w:val="000000"/>
                <w:lang w:val="uk-UA"/>
              </w:rPr>
            </w:pPr>
          </w:p>
        </w:tc>
        <w:tc>
          <w:tcPr>
            <w:tcW w:w="2410" w:type="dxa"/>
            <w:vMerge/>
          </w:tcPr>
          <w:p w:rsidR="00B318A6" w:rsidRPr="0018297F" w:rsidRDefault="00B318A6" w:rsidP="00106DFF">
            <w:pPr>
              <w:jc w:val="both"/>
              <w:rPr>
                <w:color w:val="000000"/>
                <w:lang w:val="uk-UA"/>
              </w:rPr>
            </w:pPr>
          </w:p>
        </w:tc>
        <w:tc>
          <w:tcPr>
            <w:tcW w:w="6414" w:type="dxa"/>
          </w:tcPr>
          <w:p w:rsidR="00B318A6" w:rsidRPr="0018297F" w:rsidRDefault="00B318A6" w:rsidP="00106DFF">
            <w:pPr>
              <w:jc w:val="both"/>
              <w:rPr>
                <w:color w:val="000000"/>
                <w:lang w:val="uk-UA"/>
              </w:rPr>
            </w:pPr>
            <w:r w:rsidRPr="0018297F">
              <w:rPr>
                <w:color w:val="000000"/>
                <w:lang w:val="uk-UA"/>
              </w:rPr>
              <w:t>Розробка Робочого плану оцінки</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092DE4" w:rsidTr="00086A72">
        <w:tc>
          <w:tcPr>
            <w:tcW w:w="704" w:type="dxa"/>
            <w:vMerge/>
          </w:tcPr>
          <w:p w:rsidR="00B318A6" w:rsidRPr="0018297F" w:rsidRDefault="00B318A6" w:rsidP="00106DFF">
            <w:pPr>
              <w:jc w:val="center"/>
              <w:rPr>
                <w:color w:val="000000"/>
                <w:lang w:val="uk-UA"/>
              </w:rPr>
            </w:pPr>
          </w:p>
        </w:tc>
        <w:tc>
          <w:tcPr>
            <w:tcW w:w="2410" w:type="dxa"/>
            <w:vMerge w:val="restart"/>
            <w:vAlign w:val="center"/>
          </w:tcPr>
          <w:p w:rsidR="00B318A6" w:rsidRPr="0018297F" w:rsidRDefault="00B318A6" w:rsidP="00106DFF">
            <w:pPr>
              <w:jc w:val="center"/>
              <w:rPr>
                <w:color w:val="000000"/>
                <w:lang w:val="uk-UA"/>
              </w:rPr>
            </w:pPr>
            <w:r w:rsidRPr="0018297F">
              <w:rPr>
                <w:color w:val="000000"/>
                <w:lang w:val="uk-UA"/>
              </w:rPr>
              <w:t>Вивчення заінтересованих сторін та середовища</w:t>
            </w:r>
          </w:p>
        </w:tc>
        <w:tc>
          <w:tcPr>
            <w:tcW w:w="6414" w:type="dxa"/>
          </w:tcPr>
          <w:p w:rsidR="00B318A6" w:rsidRPr="0018297F" w:rsidRDefault="00B318A6" w:rsidP="00106DFF">
            <w:pPr>
              <w:jc w:val="both"/>
              <w:rPr>
                <w:color w:val="000000"/>
                <w:lang w:val="uk-UA"/>
              </w:rPr>
            </w:pPr>
            <w:r w:rsidRPr="0018297F">
              <w:rPr>
                <w:color w:val="000000"/>
                <w:lang w:val="uk-UA"/>
              </w:rPr>
              <w:t>Визначення внутрішніх та зовнішніх заінтересованих сторін</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092DE4" w:rsidTr="00086A72">
        <w:tc>
          <w:tcPr>
            <w:tcW w:w="704" w:type="dxa"/>
            <w:vMerge/>
          </w:tcPr>
          <w:p w:rsidR="00B318A6" w:rsidRPr="0018297F" w:rsidRDefault="00B318A6" w:rsidP="00106DFF">
            <w:pPr>
              <w:jc w:val="both"/>
              <w:rPr>
                <w:color w:val="000000"/>
                <w:lang w:val="uk-UA"/>
              </w:rPr>
            </w:pPr>
          </w:p>
        </w:tc>
        <w:tc>
          <w:tcPr>
            <w:tcW w:w="2410" w:type="dxa"/>
            <w:vMerge/>
          </w:tcPr>
          <w:p w:rsidR="00B318A6" w:rsidRPr="0018297F" w:rsidRDefault="00B318A6" w:rsidP="00106DFF">
            <w:pPr>
              <w:jc w:val="both"/>
              <w:rPr>
                <w:color w:val="000000"/>
                <w:lang w:val="uk-UA"/>
              </w:rPr>
            </w:pPr>
          </w:p>
        </w:tc>
        <w:tc>
          <w:tcPr>
            <w:tcW w:w="6414" w:type="dxa"/>
          </w:tcPr>
          <w:p w:rsidR="00B318A6" w:rsidRPr="0018297F" w:rsidRDefault="00B318A6" w:rsidP="00106DFF">
            <w:pPr>
              <w:jc w:val="both"/>
              <w:rPr>
                <w:color w:val="000000"/>
                <w:lang w:val="uk-UA"/>
              </w:rPr>
            </w:pPr>
            <w:r w:rsidRPr="0018297F">
              <w:rPr>
                <w:color w:val="000000"/>
                <w:lang w:val="uk-UA"/>
              </w:rPr>
              <w:t>Визначення внутрішнього та зовнішнього середовищ, що впливає на оцінку</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092DE4" w:rsidTr="00086A72">
        <w:tc>
          <w:tcPr>
            <w:tcW w:w="704" w:type="dxa"/>
            <w:vMerge/>
          </w:tcPr>
          <w:p w:rsidR="00B318A6" w:rsidRPr="0018297F" w:rsidRDefault="00B318A6" w:rsidP="00106DFF">
            <w:pPr>
              <w:jc w:val="center"/>
              <w:rPr>
                <w:color w:val="000000"/>
                <w:lang w:val="uk-UA"/>
              </w:rPr>
            </w:pPr>
          </w:p>
        </w:tc>
        <w:tc>
          <w:tcPr>
            <w:tcW w:w="2410" w:type="dxa"/>
            <w:vMerge w:val="restart"/>
            <w:vAlign w:val="center"/>
          </w:tcPr>
          <w:p w:rsidR="00B318A6" w:rsidRPr="0018297F" w:rsidRDefault="00B318A6" w:rsidP="00106DFF">
            <w:pPr>
              <w:jc w:val="center"/>
              <w:rPr>
                <w:color w:val="000000"/>
                <w:lang w:val="uk-UA"/>
              </w:rPr>
            </w:pPr>
            <w:r w:rsidRPr="0018297F">
              <w:rPr>
                <w:color w:val="000000"/>
                <w:lang w:val="uk-UA"/>
              </w:rPr>
              <w:t>Визначення функцій та об’єктів оцінки</w:t>
            </w:r>
          </w:p>
        </w:tc>
        <w:tc>
          <w:tcPr>
            <w:tcW w:w="6414" w:type="dxa"/>
          </w:tcPr>
          <w:p w:rsidR="00B318A6" w:rsidRPr="0018297F" w:rsidRDefault="00B318A6" w:rsidP="00106DFF">
            <w:pPr>
              <w:jc w:val="both"/>
              <w:rPr>
                <w:color w:val="000000"/>
                <w:lang w:val="uk-UA"/>
              </w:rPr>
            </w:pPr>
            <w:r w:rsidRPr="0018297F">
              <w:rPr>
                <w:color w:val="000000"/>
                <w:lang w:val="uk-UA"/>
              </w:rPr>
              <w:t>Складання карти та аналіз функцій міської ради, її виконавчих органів та виконкому</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092DE4" w:rsidTr="00086A72">
        <w:tc>
          <w:tcPr>
            <w:tcW w:w="704" w:type="dxa"/>
            <w:vMerge/>
          </w:tcPr>
          <w:p w:rsidR="00B318A6" w:rsidRPr="0018297F" w:rsidRDefault="00B318A6" w:rsidP="00106DFF">
            <w:pPr>
              <w:jc w:val="both"/>
              <w:rPr>
                <w:color w:val="000000"/>
                <w:lang w:val="uk-UA"/>
              </w:rPr>
            </w:pPr>
          </w:p>
        </w:tc>
        <w:tc>
          <w:tcPr>
            <w:tcW w:w="2410" w:type="dxa"/>
            <w:vMerge/>
          </w:tcPr>
          <w:p w:rsidR="00B318A6" w:rsidRPr="0018297F" w:rsidRDefault="00B318A6" w:rsidP="00106DFF">
            <w:pPr>
              <w:jc w:val="both"/>
              <w:rPr>
                <w:color w:val="000000"/>
                <w:lang w:val="uk-UA"/>
              </w:rPr>
            </w:pPr>
          </w:p>
        </w:tc>
        <w:tc>
          <w:tcPr>
            <w:tcW w:w="6414" w:type="dxa"/>
          </w:tcPr>
          <w:p w:rsidR="00B318A6" w:rsidRPr="0018297F" w:rsidRDefault="00B318A6" w:rsidP="00106DFF">
            <w:pPr>
              <w:jc w:val="both"/>
              <w:rPr>
                <w:color w:val="000000"/>
                <w:lang w:val="uk-UA"/>
              </w:rPr>
            </w:pPr>
            <w:r w:rsidRPr="0018297F">
              <w:rPr>
                <w:color w:val="000000"/>
                <w:lang w:val="uk-UA"/>
              </w:rPr>
              <w:t>Визначення об’єктів оцінки, відповідальних за них членів Комісії</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092DE4" w:rsidTr="00086A72">
        <w:tc>
          <w:tcPr>
            <w:tcW w:w="704" w:type="dxa"/>
            <w:vMerge/>
          </w:tcPr>
          <w:p w:rsidR="00B318A6" w:rsidRPr="0018297F" w:rsidRDefault="00B318A6" w:rsidP="00106DFF">
            <w:pPr>
              <w:jc w:val="center"/>
              <w:rPr>
                <w:color w:val="000000"/>
                <w:lang w:val="uk-UA"/>
              </w:rPr>
            </w:pPr>
          </w:p>
        </w:tc>
        <w:tc>
          <w:tcPr>
            <w:tcW w:w="2410" w:type="dxa"/>
            <w:vMerge w:val="restart"/>
            <w:vAlign w:val="center"/>
          </w:tcPr>
          <w:p w:rsidR="00B318A6" w:rsidRPr="0018297F" w:rsidRDefault="00B318A6" w:rsidP="00106DFF">
            <w:pPr>
              <w:jc w:val="center"/>
              <w:rPr>
                <w:color w:val="000000"/>
                <w:lang w:val="uk-UA"/>
              </w:rPr>
            </w:pPr>
            <w:r w:rsidRPr="0018297F">
              <w:rPr>
                <w:color w:val="000000"/>
                <w:lang w:val="uk-UA"/>
              </w:rPr>
              <w:t>Визначення методів (способів) оцінки, джерел інформації</w:t>
            </w:r>
          </w:p>
        </w:tc>
        <w:tc>
          <w:tcPr>
            <w:tcW w:w="6414" w:type="dxa"/>
          </w:tcPr>
          <w:p w:rsidR="00B318A6" w:rsidRPr="0018297F" w:rsidRDefault="00B318A6" w:rsidP="00106DFF">
            <w:pPr>
              <w:jc w:val="both"/>
              <w:rPr>
                <w:color w:val="000000"/>
                <w:lang w:val="uk-UA"/>
              </w:rPr>
            </w:pPr>
            <w:r w:rsidRPr="0018297F">
              <w:rPr>
                <w:color w:val="000000"/>
                <w:lang w:val="uk-UA"/>
              </w:rPr>
              <w:t>Визначення методів та способів проведення оцінки, вибір інструментів, оцінка наявних ресурсів</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18297F" w:rsidTr="00086A72">
        <w:tc>
          <w:tcPr>
            <w:tcW w:w="704" w:type="dxa"/>
            <w:vMerge/>
          </w:tcPr>
          <w:p w:rsidR="00B318A6" w:rsidRPr="0018297F" w:rsidRDefault="00B318A6" w:rsidP="00106DFF">
            <w:pPr>
              <w:jc w:val="center"/>
              <w:rPr>
                <w:color w:val="000000"/>
                <w:lang w:val="uk-UA"/>
              </w:rPr>
            </w:pPr>
          </w:p>
        </w:tc>
        <w:tc>
          <w:tcPr>
            <w:tcW w:w="2410" w:type="dxa"/>
            <w:vMerge/>
            <w:vAlign w:val="center"/>
          </w:tcPr>
          <w:p w:rsidR="00B318A6" w:rsidRPr="0018297F" w:rsidRDefault="00B318A6" w:rsidP="00106DFF">
            <w:pPr>
              <w:jc w:val="center"/>
              <w:rPr>
                <w:color w:val="000000"/>
                <w:lang w:val="uk-UA"/>
              </w:rPr>
            </w:pPr>
          </w:p>
        </w:tc>
        <w:tc>
          <w:tcPr>
            <w:tcW w:w="6414" w:type="dxa"/>
          </w:tcPr>
          <w:p w:rsidR="00B318A6" w:rsidRPr="0018297F" w:rsidRDefault="00B318A6" w:rsidP="00106DFF">
            <w:pPr>
              <w:jc w:val="both"/>
              <w:rPr>
                <w:color w:val="000000"/>
                <w:lang w:val="uk-UA"/>
              </w:rPr>
            </w:pPr>
            <w:r w:rsidRPr="0018297F">
              <w:rPr>
                <w:color w:val="000000"/>
                <w:lang w:val="uk-UA"/>
              </w:rPr>
              <w:t>Визначення джерел інформації</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092DE4" w:rsidTr="00086A72">
        <w:tc>
          <w:tcPr>
            <w:tcW w:w="704" w:type="dxa"/>
            <w:vMerge/>
          </w:tcPr>
          <w:p w:rsidR="00B318A6" w:rsidRPr="0018297F" w:rsidRDefault="00B318A6" w:rsidP="00106DFF">
            <w:pPr>
              <w:jc w:val="center"/>
              <w:rPr>
                <w:color w:val="000000"/>
                <w:lang w:val="uk-UA"/>
              </w:rPr>
            </w:pPr>
          </w:p>
        </w:tc>
        <w:tc>
          <w:tcPr>
            <w:tcW w:w="2410" w:type="dxa"/>
            <w:vMerge w:val="restart"/>
            <w:vAlign w:val="center"/>
          </w:tcPr>
          <w:p w:rsidR="00B318A6" w:rsidRPr="0018297F" w:rsidRDefault="00B318A6" w:rsidP="00106DFF">
            <w:pPr>
              <w:jc w:val="center"/>
              <w:rPr>
                <w:color w:val="000000"/>
                <w:lang w:val="uk-UA"/>
              </w:rPr>
            </w:pPr>
            <w:r w:rsidRPr="0018297F">
              <w:rPr>
                <w:color w:val="000000"/>
                <w:lang w:val="uk-UA"/>
              </w:rPr>
              <w:t>Збір інформації, її аналіз</w:t>
            </w:r>
          </w:p>
        </w:tc>
        <w:tc>
          <w:tcPr>
            <w:tcW w:w="6414" w:type="dxa"/>
          </w:tcPr>
          <w:p w:rsidR="00B318A6" w:rsidRPr="0018297F" w:rsidRDefault="00B318A6" w:rsidP="00106DFF">
            <w:pPr>
              <w:jc w:val="both"/>
              <w:rPr>
                <w:color w:val="000000"/>
                <w:lang w:val="uk-UA"/>
              </w:rPr>
            </w:pPr>
            <w:r w:rsidRPr="0018297F">
              <w:rPr>
                <w:color w:val="000000"/>
                <w:lang w:val="uk-UA"/>
              </w:rPr>
              <w:t>Підготовка переліку необхідної документації, інших матеріалів</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092DE4" w:rsidTr="00086A72">
        <w:tc>
          <w:tcPr>
            <w:tcW w:w="704" w:type="dxa"/>
            <w:vMerge/>
          </w:tcPr>
          <w:p w:rsidR="00B318A6" w:rsidRPr="0018297F" w:rsidRDefault="00B318A6" w:rsidP="00106DFF">
            <w:pPr>
              <w:jc w:val="both"/>
              <w:rPr>
                <w:color w:val="000000"/>
                <w:lang w:val="uk-UA"/>
              </w:rPr>
            </w:pPr>
          </w:p>
        </w:tc>
        <w:tc>
          <w:tcPr>
            <w:tcW w:w="2410" w:type="dxa"/>
            <w:vMerge/>
          </w:tcPr>
          <w:p w:rsidR="00B318A6" w:rsidRPr="0018297F" w:rsidRDefault="00B318A6" w:rsidP="00106DFF">
            <w:pPr>
              <w:jc w:val="both"/>
              <w:rPr>
                <w:color w:val="000000"/>
                <w:lang w:val="uk-UA"/>
              </w:rPr>
            </w:pPr>
          </w:p>
        </w:tc>
        <w:tc>
          <w:tcPr>
            <w:tcW w:w="6414" w:type="dxa"/>
          </w:tcPr>
          <w:p w:rsidR="00B318A6" w:rsidRPr="0018297F" w:rsidRDefault="00B318A6" w:rsidP="00106DFF">
            <w:pPr>
              <w:jc w:val="both"/>
              <w:rPr>
                <w:color w:val="000000"/>
                <w:lang w:val="uk-UA"/>
              </w:rPr>
            </w:pPr>
            <w:r w:rsidRPr="0018297F">
              <w:rPr>
                <w:color w:val="000000"/>
                <w:lang w:val="uk-UA"/>
              </w:rPr>
              <w:t>Збір необхідної документації, інших матеріалів</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18297F" w:rsidTr="00086A72">
        <w:tc>
          <w:tcPr>
            <w:tcW w:w="704" w:type="dxa"/>
            <w:vMerge/>
          </w:tcPr>
          <w:p w:rsidR="00B318A6" w:rsidRPr="0018297F" w:rsidRDefault="00B318A6" w:rsidP="00106DFF">
            <w:pPr>
              <w:jc w:val="both"/>
              <w:rPr>
                <w:color w:val="000000"/>
                <w:lang w:val="uk-UA"/>
              </w:rPr>
            </w:pPr>
          </w:p>
        </w:tc>
        <w:tc>
          <w:tcPr>
            <w:tcW w:w="2410" w:type="dxa"/>
            <w:vMerge/>
          </w:tcPr>
          <w:p w:rsidR="00B318A6" w:rsidRPr="0018297F" w:rsidRDefault="00B318A6" w:rsidP="00106DFF">
            <w:pPr>
              <w:jc w:val="both"/>
              <w:rPr>
                <w:color w:val="000000"/>
                <w:lang w:val="uk-UA"/>
              </w:rPr>
            </w:pPr>
          </w:p>
        </w:tc>
        <w:tc>
          <w:tcPr>
            <w:tcW w:w="6414" w:type="dxa"/>
          </w:tcPr>
          <w:p w:rsidR="00B318A6" w:rsidRPr="0018297F" w:rsidRDefault="00B318A6" w:rsidP="00106DFF">
            <w:pPr>
              <w:jc w:val="both"/>
              <w:rPr>
                <w:color w:val="000000"/>
                <w:lang w:val="uk-UA"/>
              </w:rPr>
            </w:pPr>
            <w:r w:rsidRPr="0018297F">
              <w:rPr>
                <w:color w:val="000000"/>
                <w:lang w:val="uk-UA"/>
              </w:rPr>
              <w:t>Аналіз документів та інформації</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092DE4" w:rsidTr="00086A72">
        <w:tc>
          <w:tcPr>
            <w:tcW w:w="704" w:type="dxa"/>
            <w:vMerge w:val="restart"/>
            <w:textDirection w:val="btLr"/>
            <w:vAlign w:val="center"/>
          </w:tcPr>
          <w:p w:rsidR="00B318A6" w:rsidRPr="0018297F" w:rsidRDefault="006027BB" w:rsidP="00B318A6">
            <w:pPr>
              <w:ind w:left="113" w:right="113"/>
              <w:jc w:val="center"/>
              <w:rPr>
                <w:color w:val="000000"/>
                <w:lang w:val="uk-UA"/>
              </w:rPr>
            </w:pPr>
            <w:r w:rsidRPr="0018297F">
              <w:rPr>
                <w:color w:val="000000"/>
                <w:lang w:val="uk-UA"/>
              </w:rPr>
              <w:t>ПРОВЕДЕННЯ ОЦІНКИ</w:t>
            </w:r>
          </w:p>
        </w:tc>
        <w:tc>
          <w:tcPr>
            <w:tcW w:w="2410" w:type="dxa"/>
            <w:vMerge w:val="restart"/>
            <w:vAlign w:val="center"/>
          </w:tcPr>
          <w:p w:rsidR="00B318A6" w:rsidRPr="0018297F" w:rsidRDefault="00B318A6" w:rsidP="00106DFF">
            <w:pPr>
              <w:jc w:val="center"/>
              <w:rPr>
                <w:color w:val="000000"/>
                <w:lang w:val="uk-UA"/>
              </w:rPr>
            </w:pPr>
            <w:r w:rsidRPr="0018297F">
              <w:rPr>
                <w:color w:val="000000"/>
                <w:lang w:val="uk-UA"/>
              </w:rPr>
              <w:t>Ідентифікація корупційних ризиків та їх чинників</w:t>
            </w:r>
          </w:p>
        </w:tc>
        <w:tc>
          <w:tcPr>
            <w:tcW w:w="6414" w:type="dxa"/>
          </w:tcPr>
          <w:p w:rsidR="00B318A6" w:rsidRPr="0018297F" w:rsidRDefault="00B318A6" w:rsidP="00106DFF">
            <w:pPr>
              <w:jc w:val="both"/>
              <w:rPr>
                <w:color w:val="000000"/>
                <w:lang w:val="uk-UA"/>
              </w:rPr>
            </w:pPr>
            <w:r w:rsidRPr="0018297F">
              <w:rPr>
                <w:color w:val="000000"/>
                <w:lang w:val="uk-UA"/>
              </w:rPr>
              <w:t>Дослідження функцій, вразливих сфер, моделювання процесів</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092DE4" w:rsidTr="00086A72">
        <w:tc>
          <w:tcPr>
            <w:tcW w:w="704" w:type="dxa"/>
            <w:vMerge/>
          </w:tcPr>
          <w:p w:rsidR="00B318A6" w:rsidRPr="0018297F" w:rsidRDefault="00B318A6" w:rsidP="00106DFF">
            <w:pPr>
              <w:jc w:val="center"/>
              <w:rPr>
                <w:color w:val="000000"/>
                <w:lang w:val="uk-UA"/>
              </w:rPr>
            </w:pPr>
          </w:p>
        </w:tc>
        <w:tc>
          <w:tcPr>
            <w:tcW w:w="2410" w:type="dxa"/>
            <w:vMerge/>
            <w:vAlign w:val="center"/>
          </w:tcPr>
          <w:p w:rsidR="00B318A6" w:rsidRPr="0018297F" w:rsidRDefault="00B318A6" w:rsidP="00106DFF">
            <w:pPr>
              <w:jc w:val="center"/>
              <w:rPr>
                <w:color w:val="000000"/>
                <w:lang w:val="uk-UA"/>
              </w:rPr>
            </w:pPr>
          </w:p>
        </w:tc>
        <w:tc>
          <w:tcPr>
            <w:tcW w:w="6414" w:type="dxa"/>
          </w:tcPr>
          <w:p w:rsidR="00B318A6" w:rsidRPr="0018297F" w:rsidRDefault="00B318A6" w:rsidP="00106DFF">
            <w:pPr>
              <w:jc w:val="both"/>
              <w:rPr>
                <w:color w:val="000000"/>
                <w:lang w:val="uk-UA"/>
              </w:rPr>
            </w:pPr>
            <w:r w:rsidRPr="0018297F">
              <w:rPr>
                <w:color w:val="000000"/>
                <w:lang w:val="uk-UA"/>
              </w:rPr>
              <w:t>Виявлення корупційних ризиків та їх чинників</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18297F" w:rsidTr="00086A72">
        <w:tc>
          <w:tcPr>
            <w:tcW w:w="704" w:type="dxa"/>
            <w:vMerge/>
          </w:tcPr>
          <w:p w:rsidR="00B318A6" w:rsidRPr="0018297F" w:rsidRDefault="00B318A6" w:rsidP="00106DFF">
            <w:pPr>
              <w:jc w:val="both"/>
              <w:rPr>
                <w:color w:val="000000"/>
                <w:lang w:val="uk-UA"/>
              </w:rPr>
            </w:pPr>
          </w:p>
        </w:tc>
        <w:tc>
          <w:tcPr>
            <w:tcW w:w="2410" w:type="dxa"/>
            <w:vMerge/>
          </w:tcPr>
          <w:p w:rsidR="00B318A6" w:rsidRPr="0018297F" w:rsidRDefault="00B318A6" w:rsidP="00106DFF">
            <w:pPr>
              <w:jc w:val="both"/>
              <w:rPr>
                <w:color w:val="000000"/>
                <w:lang w:val="uk-UA"/>
              </w:rPr>
            </w:pPr>
          </w:p>
        </w:tc>
        <w:tc>
          <w:tcPr>
            <w:tcW w:w="6414" w:type="dxa"/>
          </w:tcPr>
          <w:p w:rsidR="00B318A6" w:rsidRPr="0018297F" w:rsidRDefault="00B318A6" w:rsidP="00106DFF">
            <w:pPr>
              <w:jc w:val="both"/>
              <w:rPr>
                <w:color w:val="000000"/>
                <w:lang w:val="uk-UA"/>
              </w:rPr>
            </w:pPr>
            <w:r w:rsidRPr="0018297F">
              <w:rPr>
                <w:color w:val="000000"/>
                <w:lang w:val="uk-UA"/>
              </w:rPr>
              <w:t>Аналіз існуючих заходів контролю</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092DE4" w:rsidTr="00086A72">
        <w:tc>
          <w:tcPr>
            <w:tcW w:w="704" w:type="dxa"/>
            <w:vMerge/>
          </w:tcPr>
          <w:p w:rsidR="00B318A6" w:rsidRPr="0018297F" w:rsidRDefault="00B318A6" w:rsidP="00106DFF">
            <w:pPr>
              <w:jc w:val="both"/>
              <w:rPr>
                <w:color w:val="000000"/>
                <w:lang w:val="uk-UA"/>
              </w:rPr>
            </w:pPr>
          </w:p>
        </w:tc>
        <w:tc>
          <w:tcPr>
            <w:tcW w:w="2410" w:type="dxa"/>
            <w:vMerge/>
          </w:tcPr>
          <w:p w:rsidR="00B318A6" w:rsidRPr="0018297F" w:rsidRDefault="00B318A6" w:rsidP="00106DFF">
            <w:pPr>
              <w:jc w:val="both"/>
              <w:rPr>
                <w:color w:val="000000"/>
                <w:lang w:val="uk-UA"/>
              </w:rPr>
            </w:pPr>
          </w:p>
        </w:tc>
        <w:tc>
          <w:tcPr>
            <w:tcW w:w="6414" w:type="dxa"/>
          </w:tcPr>
          <w:p w:rsidR="00B318A6" w:rsidRPr="0018297F" w:rsidRDefault="00B318A6" w:rsidP="00106DFF">
            <w:pPr>
              <w:jc w:val="both"/>
              <w:rPr>
                <w:color w:val="000000"/>
                <w:lang w:val="uk-UA"/>
              </w:rPr>
            </w:pPr>
            <w:r w:rsidRPr="0018297F">
              <w:rPr>
                <w:color w:val="000000"/>
                <w:lang w:val="uk-UA"/>
              </w:rPr>
              <w:t>Опис та класифікація корупційних ризиків та їх чинників</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092DE4" w:rsidTr="00086A72">
        <w:tc>
          <w:tcPr>
            <w:tcW w:w="704" w:type="dxa"/>
            <w:vMerge/>
          </w:tcPr>
          <w:p w:rsidR="00B318A6" w:rsidRPr="0018297F" w:rsidRDefault="00B318A6" w:rsidP="00106DFF">
            <w:pPr>
              <w:jc w:val="both"/>
              <w:rPr>
                <w:color w:val="000000"/>
                <w:lang w:val="uk-UA"/>
              </w:rPr>
            </w:pPr>
          </w:p>
        </w:tc>
        <w:tc>
          <w:tcPr>
            <w:tcW w:w="2410" w:type="dxa"/>
            <w:vMerge w:val="restart"/>
            <w:vAlign w:val="center"/>
          </w:tcPr>
          <w:p w:rsidR="00B318A6" w:rsidRPr="0018297F" w:rsidRDefault="00B318A6" w:rsidP="00086A72">
            <w:pPr>
              <w:jc w:val="center"/>
              <w:rPr>
                <w:color w:val="000000"/>
                <w:lang w:val="uk-UA"/>
              </w:rPr>
            </w:pPr>
            <w:r w:rsidRPr="0018297F">
              <w:rPr>
                <w:color w:val="000000"/>
                <w:lang w:val="uk-UA"/>
              </w:rPr>
              <w:t>Аналіз та визначення рівня ризиків</w:t>
            </w:r>
          </w:p>
        </w:tc>
        <w:tc>
          <w:tcPr>
            <w:tcW w:w="6414" w:type="dxa"/>
          </w:tcPr>
          <w:p w:rsidR="00B318A6" w:rsidRPr="0018297F" w:rsidRDefault="00B318A6" w:rsidP="00106DFF">
            <w:pPr>
              <w:jc w:val="both"/>
              <w:rPr>
                <w:color w:val="000000"/>
                <w:lang w:val="uk-UA"/>
              </w:rPr>
            </w:pPr>
            <w:r w:rsidRPr="0018297F">
              <w:rPr>
                <w:color w:val="000000"/>
                <w:lang w:val="uk-UA"/>
              </w:rPr>
              <w:t>Оцінка ймовірності та наслідків корупційних ризиків</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092DE4" w:rsidTr="00086A72">
        <w:tc>
          <w:tcPr>
            <w:tcW w:w="704" w:type="dxa"/>
            <w:vMerge/>
          </w:tcPr>
          <w:p w:rsidR="00B318A6" w:rsidRPr="0018297F" w:rsidRDefault="00B318A6" w:rsidP="00106DFF">
            <w:pPr>
              <w:jc w:val="both"/>
              <w:rPr>
                <w:color w:val="000000"/>
                <w:lang w:val="uk-UA"/>
              </w:rPr>
            </w:pPr>
          </w:p>
        </w:tc>
        <w:tc>
          <w:tcPr>
            <w:tcW w:w="2410" w:type="dxa"/>
            <w:vMerge/>
          </w:tcPr>
          <w:p w:rsidR="00B318A6" w:rsidRPr="0018297F" w:rsidRDefault="00B318A6" w:rsidP="00106DFF">
            <w:pPr>
              <w:jc w:val="both"/>
              <w:rPr>
                <w:color w:val="000000"/>
                <w:lang w:val="uk-UA"/>
              </w:rPr>
            </w:pPr>
          </w:p>
        </w:tc>
        <w:tc>
          <w:tcPr>
            <w:tcW w:w="6414" w:type="dxa"/>
          </w:tcPr>
          <w:p w:rsidR="00B318A6" w:rsidRPr="0018297F" w:rsidRDefault="00B318A6" w:rsidP="00106DFF">
            <w:pPr>
              <w:jc w:val="both"/>
              <w:rPr>
                <w:color w:val="000000"/>
                <w:lang w:val="uk-UA"/>
              </w:rPr>
            </w:pPr>
            <w:r w:rsidRPr="0018297F">
              <w:rPr>
                <w:color w:val="000000"/>
                <w:lang w:val="uk-UA"/>
              </w:rPr>
              <w:t>Визначення рівня (ступеня) корупційних ризиків</w:t>
            </w:r>
          </w:p>
        </w:tc>
        <w:tc>
          <w:tcPr>
            <w:tcW w:w="1727" w:type="dxa"/>
          </w:tcPr>
          <w:p w:rsidR="00B318A6" w:rsidRPr="0018297F" w:rsidRDefault="00B318A6" w:rsidP="00106DFF">
            <w:pPr>
              <w:jc w:val="both"/>
              <w:rPr>
                <w:color w:val="000000"/>
                <w:lang w:val="uk-UA"/>
              </w:rPr>
            </w:pPr>
          </w:p>
        </w:tc>
        <w:tc>
          <w:tcPr>
            <w:tcW w:w="1613" w:type="dxa"/>
          </w:tcPr>
          <w:p w:rsidR="00B318A6" w:rsidRPr="0018297F" w:rsidRDefault="00B318A6" w:rsidP="00106DFF">
            <w:pPr>
              <w:jc w:val="both"/>
              <w:rPr>
                <w:color w:val="000000"/>
                <w:lang w:val="uk-UA"/>
              </w:rPr>
            </w:pPr>
          </w:p>
        </w:tc>
      </w:tr>
      <w:tr w:rsidR="00086A72" w:rsidRPr="00092DE4" w:rsidTr="00086A72">
        <w:tc>
          <w:tcPr>
            <w:tcW w:w="704" w:type="dxa"/>
            <w:vMerge w:val="restart"/>
            <w:textDirection w:val="btLr"/>
            <w:vAlign w:val="center"/>
          </w:tcPr>
          <w:p w:rsidR="00086A72" w:rsidRPr="0018297F" w:rsidRDefault="0076758C" w:rsidP="00086A72">
            <w:pPr>
              <w:ind w:left="113" w:right="113"/>
              <w:jc w:val="center"/>
              <w:rPr>
                <w:color w:val="000000"/>
                <w:lang w:val="uk-UA"/>
              </w:rPr>
            </w:pPr>
            <w:r w:rsidRPr="0018297F">
              <w:rPr>
                <w:color w:val="000000"/>
                <w:lang w:val="uk-UA"/>
              </w:rPr>
              <w:lastRenderedPageBreak/>
              <w:t xml:space="preserve">ПІДГОТОВКА </w:t>
            </w:r>
            <w:r w:rsidR="00086A72" w:rsidRPr="0018297F">
              <w:rPr>
                <w:color w:val="000000"/>
                <w:lang w:val="uk-UA"/>
              </w:rPr>
              <w:t>ЗВІТ</w:t>
            </w:r>
            <w:r w:rsidRPr="0018297F">
              <w:rPr>
                <w:color w:val="000000"/>
                <w:lang w:val="uk-UA"/>
              </w:rPr>
              <w:t>У</w:t>
            </w:r>
          </w:p>
        </w:tc>
        <w:tc>
          <w:tcPr>
            <w:tcW w:w="2410" w:type="dxa"/>
            <w:vMerge w:val="restart"/>
            <w:vAlign w:val="center"/>
          </w:tcPr>
          <w:p w:rsidR="00086A72" w:rsidRPr="0018297F" w:rsidRDefault="00086A72" w:rsidP="00086A72">
            <w:pPr>
              <w:jc w:val="center"/>
              <w:rPr>
                <w:color w:val="000000"/>
                <w:lang w:val="uk-UA"/>
              </w:rPr>
            </w:pPr>
            <w:r w:rsidRPr="0018297F">
              <w:rPr>
                <w:color w:val="000000"/>
                <w:lang w:val="uk-UA"/>
              </w:rPr>
              <w:t>Підготовка звіту, комунікація</w:t>
            </w:r>
          </w:p>
        </w:tc>
        <w:tc>
          <w:tcPr>
            <w:tcW w:w="6414" w:type="dxa"/>
          </w:tcPr>
          <w:p w:rsidR="00086A72" w:rsidRPr="0018297F" w:rsidRDefault="00086A72" w:rsidP="00106DFF">
            <w:pPr>
              <w:jc w:val="both"/>
              <w:rPr>
                <w:color w:val="000000"/>
                <w:lang w:val="uk-UA"/>
              </w:rPr>
            </w:pPr>
            <w:r w:rsidRPr="0018297F">
              <w:rPr>
                <w:color w:val="000000"/>
                <w:lang w:val="uk-UA"/>
              </w:rPr>
              <w:t>Підготовка пропозицій заходів щодо усунення або мінімізації корупційних ризиків</w:t>
            </w:r>
          </w:p>
        </w:tc>
        <w:tc>
          <w:tcPr>
            <w:tcW w:w="1727" w:type="dxa"/>
          </w:tcPr>
          <w:p w:rsidR="00086A72" w:rsidRPr="0018297F" w:rsidRDefault="00086A72" w:rsidP="00106DFF">
            <w:pPr>
              <w:jc w:val="both"/>
              <w:rPr>
                <w:color w:val="000000"/>
                <w:lang w:val="uk-UA"/>
              </w:rPr>
            </w:pPr>
          </w:p>
        </w:tc>
        <w:tc>
          <w:tcPr>
            <w:tcW w:w="1613" w:type="dxa"/>
          </w:tcPr>
          <w:p w:rsidR="00086A72" w:rsidRPr="0018297F" w:rsidRDefault="00086A72" w:rsidP="00106DFF">
            <w:pPr>
              <w:jc w:val="both"/>
              <w:rPr>
                <w:color w:val="000000"/>
                <w:lang w:val="uk-UA"/>
              </w:rPr>
            </w:pPr>
          </w:p>
        </w:tc>
      </w:tr>
      <w:tr w:rsidR="00086A72" w:rsidRPr="00092DE4" w:rsidTr="00086A72">
        <w:tc>
          <w:tcPr>
            <w:tcW w:w="704" w:type="dxa"/>
            <w:vMerge/>
          </w:tcPr>
          <w:p w:rsidR="00086A72" w:rsidRPr="0018297F" w:rsidRDefault="00086A72" w:rsidP="00106DFF">
            <w:pPr>
              <w:jc w:val="both"/>
              <w:rPr>
                <w:color w:val="000000"/>
                <w:lang w:val="uk-UA"/>
              </w:rPr>
            </w:pPr>
          </w:p>
        </w:tc>
        <w:tc>
          <w:tcPr>
            <w:tcW w:w="2410" w:type="dxa"/>
            <w:vMerge/>
          </w:tcPr>
          <w:p w:rsidR="00086A72" w:rsidRPr="0018297F" w:rsidRDefault="00086A72" w:rsidP="00106DFF">
            <w:pPr>
              <w:jc w:val="both"/>
              <w:rPr>
                <w:color w:val="000000"/>
                <w:lang w:val="uk-UA"/>
              </w:rPr>
            </w:pPr>
          </w:p>
        </w:tc>
        <w:tc>
          <w:tcPr>
            <w:tcW w:w="6414" w:type="dxa"/>
          </w:tcPr>
          <w:p w:rsidR="00086A72" w:rsidRPr="0018297F" w:rsidRDefault="00086A72" w:rsidP="00106DFF">
            <w:pPr>
              <w:jc w:val="both"/>
              <w:rPr>
                <w:color w:val="000000"/>
                <w:lang w:val="uk-UA"/>
              </w:rPr>
            </w:pPr>
            <w:r w:rsidRPr="0018297F">
              <w:rPr>
                <w:color w:val="000000"/>
                <w:lang w:val="uk-UA"/>
              </w:rPr>
              <w:t>Підготовка звіту за результатами оцінки</w:t>
            </w:r>
          </w:p>
        </w:tc>
        <w:tc>
          <w:tcPr>
            <w:tcW w:w="1727" w:type="dxa"/>
          </w:tcPr>
          <w:p w:rsidR="00086A72" w:rsidRPr="0018297F" w:rsidRDefault="00086A72" w:rsidP="00106DFF">
            <w:pPr>
              <w:jc w:val="both"/>
              <w:rPr>
                <w:color w:val="000000"/>
                <w:lang w:val="uk-UA"/>
              </w:rPr>
            </w:pPr>
          </w:p>
        </w:tc>
        <w:tc>
          <w:tcPr>
            <w:tcW w:w="1613" w:type="dxa"/>
          </w:tcPr>
          <w:p w:rsidR="00086A72" w:rsidRPr="0018297F" w:rsidRDefault="00086A72" w:rsidP="00106DFF">
            <w:pPr>
              <w:jc w:val="both"/>
              <w:rPr>
                <w:color w:val="000000"/>
                <w:lang w:val="uk-UA"/>
              </w:rPr>
            </w:pPr>
          </w:p>
        </w:tc>
      </w:tr>
      <w:tr w:rsidR="00086A72" w:rsidRPr="00092DE4" w:rsidTr="00086A72">
        <w:tc>
          <w:tcPr>
            <w:tcW w:w="704" w:type="dxa"/>
            <w:vMerge/>
          </w:tcPr>
          <w:p w:rsidR="00086A72" w:rsidRPr="0018297F" w:rsidRDefault="00086A72" w:rsidP="00106DFF">
            <w:pPr>
              <w:jc w:val="both"/>
              <w:rPr>
                <w:color w:val="000000"/>
                <w:lang w:val="uk-UA"/>
              </w:rPr>
            </w:pPr>
          </w:p>
        </w:tc>
        <w:tc>
          <w:tcPr>
            <w:tcW w:w="2410" w:type="dxa"/>
            <w:vMerge/>
          </w:tcPr>
          <w:p w:rsidR="00086A72" w:rsidRPr="0018297F" w:rsidRDefault="00086A72" w:rsidP="00106DFF">
            <w:pPr>
              <w:jc w:val="both"/>
              <w:rPr>
                <w:color w:val="000000"/>
                <w:lang w:val="uk-UA"/>
              </w:rPr>
            </w:pPr>
          </w:p>
        </w:tc>
        <w:tc>
          <w:tcPr>
            <w:tcW w:w="6414" w:type="dxa"/>
          </w:tcPr>
          <w:p w:rsidR="00086A72" w:rsidRPr="0018297F" w:rsidRDefault="00086A72" w:rsidP="00106DFF">
            <w:pPr>
              <w:jc w:val="both"/>
              <w:rPr>
                <w:color w:val="000000"/>
                <w:lang w:val="uk-UA"/>
              </w:rPr>
            </w:pPr>
            <w:r w:rsidRPr="0018297F">
              <w:rPr>
                <w:color w:val="000000"/>
                <w:lang w:val="uk-UA"/>
              </w:rPr>
              <w:t>Затвердження звіту за результатами оцінки міським головою</w:t>
            </w:r>
          </w:p>
        </w:tc>
        <w:tc>
          <w:tcPr>
            <w:tcW w:w="1727" w:type="dxa"/>
          </w:tcPr>
          <w:p w:rsidR="00086A72" w:rsidRPr="0018297F" w:rsidRDefault="00086A72" w:rsidP="00106DFF">
            <w:pPr>
              <w:jc w:val="both"/>
              <w:rPr>
                <w:color w:val="000000"/>
                <w:lang w:val="uk-UA"/>
              </w:rPr>
            </w:pPr>
          </w:p>
        </w:tc>
        <w:tc>
          <w:tcPr>
            <w:tcW w:w="1613" w:type="dxa"/>
          </w:tcPr>
          <w:p w:rsidR="00086A72" w:rsidRPr="0018297F" w:rsidRDefault="00086A72" w:rsidP="00106DFF">
            <w:pPr>
              <w:jc w:val="both"/>
              <w:rPr>
                <w:color w:val="000000"/>
                <w:lang w:val="uk-UA"/>
              </w:rPr>
            </w:pPr>
          </w:p>
        </w:tc>
      </w:tr>
      <w:tr w:rsidR="00086A72" w:rsidRPr="00092DE4" w:rsidTr="0076758C">
        <w:trPr>
          <w:trHeight w:val="675"/>
        </w:trPr>
        <w:tc>
          <w:tcPr>
            <w:tcW w:w="704" w:type="dxa"/>
            <w:vMerge/>
          </w:tcPr>
          <w:p w:rsidR="00086A72" w:rsidRPr="0018297F" w:rsidRDefault="00086A72" w:rsidP="00106DFF">
            <w:pPr>
              <w:jc w:val="both"/>
              <w:rPr>
                <w:color w:val="000000"/>
                <w:lang w:val="uk-UA"/>
              </w:rPr>
            </w:pPr>
          </w:p>
        </w:tc>
        <w:tc>
          <w:tcPr>
            <w:tcW w:w="2410" w:type="dxa"/>
            <w:vMerge/>
          </w:tcPr>
          <w:p w:rsidR="00086A72" w:rsidRPr="0018297F" w:rsidRDefault="00086A72" w:rsidP="00106DFF">
            <w:pPr>
              <w:jc w:val="both"/>
              <w:rPr>
                <w:color w:val="000000"/>
                <w:lang w:val="uk-UA"/>
              </w:rPr>
            </w:pPr>
          </w:p>
        </w:tc>
        <w:tc>
          <w:tcPr>
            <w:tcW w:w="6414" w:type="dxa"/>
          </w:tcPr>
          <w:p w:rsidR="00086A72" w:rsidRPr="0018297F" w:rsidRDefault="00086A72" w:rsidP="00106DFF">
            <w:pPr>
              <w:jc w:val="both"/>
              <w:rPr>
                <w:color w:val="000000"/>
                <w:lang w:val="uk-UA"/>
              </w:rPr>
            </w:pPr>
            <w:r w:rsidRPr="0018297F">
              <w:rPr>
                <w:color w:val="000000"/>
                <w:lang w:val="uk-UA"/>
              </w:rPr>
              <w:t>Оприлюднення та публічне обговорення звіту</w:t>
            </w:r>
          </w:p>
        </w:tc>
        <w:tc>
          <w:tcPr>
            <w:tcW w:w="1727" w:type="dxa"/>
          </w:tcPr>
          <w:p w:rsidR="00086A72" w:rsidRPr="0018297F" w:rsidRDefault="00086A72" w:rsidP="00106DFF">
            <w:pPr>
              <w:jc w:val="both"/>
              <w:rPr>
                <w:color w:val="000000"/>
                <w:lang w:val="uk-UA"/>
              </w:rPr>
            </w:pPr>
          </w:p>
        </w:tc>
        <w:tc>
          <w:tcPr>
            <w:tcW w:w="1613" w:type="dxa"/>
          </w:tcPr>
          <w:p w:rsidR="00086A72" w:rsidRPr="0018297F" w:rsidRDefault="00086A72" w:rsidP="00106DFF">
            <w:pPr>
              <w:jc w:val="both"/>
              <w:rPr>
                <w:color w:val="000000"/>
                <w:lang w:val="uk-UA"/>
              </w:rPr>
            </w:pPr>
          </w:p>
        </w:tc>
      </w:tr>
    </w:tbl>
    <w:p w:rsidR="001C1EBF" w:rsidRPr="0018297F" w:rsidRDefault="001C1EBF" w:rsidP="001C1EBF">
      <w:pPr>
        <w:spacing w:before="120" w:after="120"/>
        <w:jc w:val="both"/>
        <w:rPr>
          <w:color w:val="000000"/>
          <w:sz w:val="28"/>
          <w:szCs w:val="28"/>
          <w:lang w:val="uk-UA"/>
        </w:rPr>
        <w:sectPr w:rsidR="001C1EBF" w:rsidRPr="0018297F" w:rsidSect="00086A72">
          <w:pgSz w:w="15840" w:h="12240" w:orient="landscape"/>
          <w:pgMar w:top="1440" w:right="1440" w:bottom="1440" w:left="1440" w:header="720" w:footer="720" w:gutter="0"/>
          <w:cols w:space="720"/>
          <w:docGrid w:linePitch="360"/>
        </w:sectPr>
      </w:pPr>
    </w:p>
    <w:p w:rsidR="00C23FC2" w:rsidRPr="0018297F" w:rsidRDefault="00F25C76" w:rsidP="00F25C76">
      <w:pPr>
        <w:spacing w:before="120" w:after="120"/>
        <w:ind w:firstLine="709"/>
        <w:jc w:val="right"/>
        <w:rPr>
          <w:color w:val="000000"/>
          <w:sz w:val="28"/>
          <w:szCs w:val="28"/>
          <w:lang w:val="uk-UA"/>
        </w:rPr>
      </w:pPr>
      <w:r w:rsidRPr="0018297F">
        <w:rPr>
          <w:color w:val="000000"/>
          <w:sz w:val="28"/>
          <w:szCs w:val="28"/>
          <w:lang w:val="uk-UA"/>
        </w:rPr>
        <w:lastRenderedPageBreak/>
        <w:t>Додаток 2</w:t>
      </w:r>
    </w:p>
    <w:p w:rsidR="00AD765C" w:rsidRPr="0018297F" w:rsidRDefault="00AD765C" w:rsidP="00F25C76">
      <w:pPr>
        <w:spacing w:before="120" w:after="120"/>
        <w:jc w:val="center"/>
        <w:rPr>
          <w:b/>
          <w:bCs/>
          <w:color w:val="000000"/>
          <w:sz w:val="28"/>
          <w:szCs w:val="28"/>
          <w:lang w:val="uk-UA"/>
        </w:rPr>
      </w:pPr>
    </w:p>
    <w:p w:rsidR="00F25C76" w:rsidRPr="0018297F" w:rsidRDefault="00F25C76" w:rsidP="00F25C76">
      <w:pPr>
        <w:spacing w:before="120" w:after="120"/>
        <w:jc w:val="center"/>
        <w:rPr>
          <w:b/>
          <w:bCs/>
          <w:color w:val="000000"/>
          <w:sz w:val="28"/>
          <w:szCs w:val="28"/>
          <w:lang w:val="uk-UA"/>
        </w:rPr>
      </w:pPr>
      <w:r w:rsidRPr="0018297F">
        <w:rPr>
          <w:b/>
          <w:bCs/>
          <w:color w:val="000000"/>
          <w:sz w:val="28"/>
          <w:szCs w:val="28"/>
          <w:lang w:val="uk-UA"/>
        </w:rPr>
        <w:t>Таблиця</w:t>
      </w:r>
      <w:r w:rsidR="00B23F4B" w:rsidRPr="0018297F">
        <w:rPr>
          <w:b/>
          <w:bCs/>
          <w:color w:val="000000"/>
          <w:sz w:val="28"/>
          <w:szCs w:val="28"/>
          <w:lang w:val="uk-UA"/>
        </w:rPr>
        <w:t xml:space="preserve"> оцінених корупційних ризиків та заходів щодо їх усунення (мінімізації)</w:t>
      </w:r>
    </w:p>
    <w:p w:rsidR="00B8388D" w:rsidRPr="0018297F" w:rsidRDefault="00B8388D" w:rsidP="00F25C76">
      <w:pPr>
        <w:spacing w:before="120" w:after="120"/>
        <w:jc w:val="center"/>
        <w:rPr>
          <w:b/>
          <w:bCs/>
          <w:color w:val="000000"/>
          <w:sz w:val="28"/>
          <w:szCs w:val="28"/>
          <w:lang w:val="uk-UA"/>
        </w:rPr>
      </w:pPr>
    </w:p>
    <w:tbl>
      <w:tblPr>
        <w:tblStyle w:val="a5"/>
        <w:tblW w:w="13106" w:type="dxa"/>
        <w:tblLook w:val="04A0"/>
      </w:tblPr>
      <w:tblGrid>
        <w:gridCol w:w="1450"/>
        <w:gridCol w:w="1964"/>
        <w:gridCol w:w="1967"/>
        <w:gridCol w:w="1665"/>
        <w:gridCol w:w="2280"/>
        <w:gridCol w:w="665"/>
        <w:gridCol w:w="665"/>
        <w:gridCol w:w="821"/>
        <w:gridCol w:w="1629"/>
      </w:tblGrid>
      <w:tr w:rsidR="00F25C76" w:rsidRPr="00092DE4" w:rsidTr="00BB4AAC">
        <w:trPr>
          <w:trHeight w:val="534"/>
        </w:trPr>
        <w:tc>
          <w:tcPr>
            <w:tcW w:w="1450" w:type="dxa"/>
            <w:vMerge w:val="restart"/>
            <w:vAlign w:val="center"/>
          </w:tcPr>
          <w:p w:rsidR="00F25C76" w:rsidRPr="0018297F" w:rsidRDefault="00F25C76" w:rsidP="00E75E25">
            <w:pPr>
              <w:jc w:val="center"/>
              <w:rPr>
                <w:color w:val="000000"/>
                <w:lang w:val="uk-UA"/>
              </w:rPr>
            </w:pPr>
            <w:r w:rsidRPr="0018297F">
              <w:rPr>
                <w:color w:val="000000"/>
                <w:lang w:val="uk-UA"/>
              </w:rPr>
              <w:t>Функція/ процес</w:t>
            </w:r>
          </w:p>
        </w:tc>
        <w:tc>
          <w:tcPr>
            <w:tcW w:w="1964" w:type="dxa"/>
            <w:vMerge w:val="restart"/>
            <w:vAlign w:val="center"/>
          </w:tcPr>
          <w:p w:rsidR="00F25C76" w:rsidRPr="0018297F" w:rsidRDefault="00F25C76" w:rsidP="00E75E25">
            <w:pPr>
              <w:jc w:val="center"/>
              <w:rPr>
                <w:color w:val="000000"/>
                <w:lang w:val="uk-UA"/>
              </w:rPr>
            </w:pPr>
            <w:r w:rsidRPr="0018297F">
              <w:rPr>
                <w:color w:val="000000"/>
                <w:lang w:val="uk-UA"/>
              </w:rPr>
              <w:t>Чинники корупційного ризику</w:t>
            </w:r>
          </w:p>
        </w:tc>
        <w:tc>
          <w:tcPr>
            <w:tcW w:w="1967" w:type="dxa"/>
            <w:vMerge w:val="restart"/>
            <w:vAlign w:val="center"/>
          </w:tcPr>
          <w:p w:rsidR="00F25C76" w:rsidRPr="0018297F" w:rsidRDefault="00F25C76" w:rsidP="00E75E25">
            <w:pPr>
              <w:jc w:val="center"/>
              <w:rPr>
                <w:color w:val="000000"/>
                <w:lang w:val="uk-UA"/>
              </w:rPr>
            </w:pPr>
            <w:r w:rsidRPr="0018297F">
              <w:rPr>
                <w:color w:val="000000"/>
                <w:lang w:val="uk-UA"/>
              </w:rPr>
              <w:t>Корупційний ризик</w:t>
            </w:r>
          </w:p>
        </w:tc>
        <w:tc>
          <w:tcPr>
            <w:tcW w:w="1665" w:type="dxa"/>
            <w:vMerge w:val="restart"/>
            <w:vAlign w:val="center"/>
          </w:tcPr>
          <w:p w:rsidR="00F25C76" w:rsidRPr="0018297F" w:rsidRDefault="00F25C76" w:rsidP="00E75E25">
            <w:pPr>
              <w:jc w:val="center"/>
              <w:rPr>
                <w:color w:val="000000"/>
                <w:lang w:val="uk-UA"/>
              </w:rPr>
            </w:pPr>
            <w:r w:rsidRPr="0018297F">
              <w:rPr>
                <w:color w:val="000000"/>
                <w:lang w:val="uk-UA"/>
              </w:rPr>
              <w:t>Існуючі заходи контролю</w:t>
            </w:r>
          </w:p>
        </w:tc>
        <w:tc>
          <w:tcPr>
            <w:tcW w:w="2280" w:type="dxa"/>
            <w:vMerge w:val="restart"/>
            <w:vAlign w:val="center"/>
          </w:tcPr>
          <w:p w:rsidR="00F25C76" w:rsidRPr="0018297F" w:rsidRDefault="00F25C76" w:rsidP="00E75E25">
            <w:pPr>
              <w:jc w:val="center"/>
              <w:rPr>
                <w:color w:val="000000"/>
                <w:lang w:val="uk-UA"/>
              </w:rPr>
            </w:pPr>
            <w:r w:rsidRPr="0018297F">
              <w:rPr>
                <w:color w:val="000000"/>
                <w:lang w:val="uk-UA"/>
              </w:rPr>
              <w:t>Опис корупційного ризику та ймовірних наслідків</w:t>
            </w:r>
          </w:p>
        </w:tc>
        <w:tc>
          <w:tcPr>
            <w:tcW w:w="2151" w:type="dxa"/>
            <w:gridSpan w:val="3"/>
            <w:vAlign w:val="center"/>
          </w:tcPr>
          <w:p w:rsidR="00F25C76" w:rsidRPr="0018297F" w:rsidRDefault="00F25C76" w:rsidP="00F25C76">
            <w:pPr>
              <w:jc w:val="center"/>
              <w:rPr>
                <w:color w:val="000000"/>
                <w:lang w:val="uk-UA"/>
              </w:rPr>
            </w:pPr>
            <w:r w:rsidRPr="0018297F">
              <w:rPr>
                <w:color w:val="000000"/>
                <w:lang w:val="uk-UA"/>
              </w:rPr>
              <w:t>Кількісна оцінка</w:t>
            </w:r>
          </w:p>
        </w:tc>
        <w:tc>
          <w:tcPr>
            <w:tcW w:w="1629" w:type="dxa"/>
            <w:vMerge w:val="restart"/>
          </w:tcPr>
          <w:p w:rsidR="00F25C76" w:rsidRPr="0018297F" w:rsidRDefault="00F25C76" w:rsidP="00F25C76">
            <w:pPr>
              <w:jc w:val="center"/>
              <w:rPr>
                <w:color w:val="000000"/>
                <w:lang w:val="uk-UA"/>
              </w:rPr>
            </w:pPr>
            <w:r w:rsidRPr="0018297F">
              <w:rPr>
                <w:color w:val="000000"/>
                <w:lang w:val="uk-UA"/>
              </w:rPr>
              <w:t>Заходи щодо усунення (мінімізації) корупційного ризику</w:t>
            </w:r>
          </w:p>
        </w:tc>
      </w:tr>
      <w:tr w:rsidR="00F25C76" w:rsidRPr="0018297F" w:rsidTr="00BB4AAC">
        <w:trPr>
          <w:cantSplit/>
          <w:trHeight w:val="1584"/>
        </w:trPr>
        <w:tc>
          <w:tcPr>
            <w:tcW w:w="1450" w:type="dxa"/>
            <w:vMerge/>
          </w:tcPr>
          <w:p w:rsidR="00F25C76" w:rsidRPr="0018297F" w:rsidRDefault="00F25C76" w:rsidP="00A14307">
            <w:pPr>
              <w:jc w:val="both"/>
              <w:rPr>
                <w:color w:val="000000"/>
                <w:lang w:val="uk-UA"/>
              </w:rPr>
            </w:pPr>
          </w:p>
        </w:tc>
        <w:tc>
          <w:tcPr>
            <w:tcW w:w="1964" w:type="dxa"/>
            <w:vMerge/>
          </w:tcPr>
          <w:p w:rsidR="00F25C76" w:rsidRPr="0018297F" w:rsidRDefault="00F25C76" w:rsidP="00A14307">
            <w:pPr>
              <w:jc w:val="both"/>
              <w:rPr>
                <w:color w:val="000000"/>
                <w:lang w:val="uk-UA"/>
              </w:rPr>
            </w:pPr>
          </w:p>
        </w:tc>
        <w:tc>
          <w:tcPr>
            <w:tcW w:w="1967" w:type="dxa"/>
            <w:vMerge/>
          </w:tcPr>
          <w:p w:rsidR="00F25C76" w:rsidRPr="0018297F" w:rsidRDefault="00F25C76" w:rsidP="00A14307">
            <w:pPr>
              <w:jc w:val="both"/>
              <w:rPr>
                <w:color w:val="000000"/>
                <w:lang w:val="uk-UA"/>
              </w:rPr>
            </w:pPr>
          </w:p>
        </w:tc>
        <w:tc>
          <w:tcPr>
            <w:tcW w:w="1665" w:type="dxa"/>
            <w:vMerge/>
          </w:tcPr>
          <w:p w:rsidR="00F25C76" w:rsidRPr="0018297F" w:rsidRDefault="00F25C76" w:rsidP="00A14307">
            <w:pPr>
              <w:jc w:val="both"/>
              <w:rPr>
                <w:color w:val="000000"/>
                <w:lang w:val="uk-UA"/>
              </w:rPr>
            </w:pPr>
          </w:p>
        </w:tc>
        <w:tc>
          <w:tcPr>
            <w:tcW w:w="2280" w:type="dxa"/>
            <w:vMerge/>
          </w:tcPr>
          <w:p w:rsidR="00F25C76" w:rsidRPr="0018297F" w:rsidRDefault="00F25C76" w:rsidP="00A14307">
            <w:pPr>
              <w:jc w:val="both"/>
              <w:rPr>
                <w:color w:val="000000"/>
                <w:lang w:val="uk-UA"/>
              </w:rPr>
            </w:pPr>
          </w:p>
        </w:tc>
        <w:tc>
          <w:tcPr>
            <w:tcW w:w="665" w:type="dxa"/>
            <w:textDirection w:val="btLr"/>
            <w:vAlign w:val="center"/>
          </w:tcPr>
          <w:p w:rsidR="00F25C76" w:rsidRPr="0018297F" w:rsidRDefault="00F25C76" w:rsidP="00BB4AAC">
            <w:pPr>
              <w:ind w:left="113" w:right="113"/>
              <w:jc w:val="center"/>
              <w:rPr>
                <w:color w:val="000000"/>
                <w:lang w:val="uk-UA"/>
              </w:rPr>
            </w:pPr>
            <w:r w:rsidRPr="0018297F">
              <w:rPr>
                <w:color w:val="000000"/>
                <w:lang w:val="uk-UA"/>
              </w:rPr>
              <w:t>Ймовірність</w:t>
            </w:r>
          </w:p>
        </w:tc>
        <w:tc>
          <w:tcPr>
            <w:tcW w:w="665" w:type="dxa"/>
            <w:textDirection w:val="btLr"/>
            <w:vAlign w:val="center"/>
          </w:tcPr>
          <w:p w:rsidR="00F25C76" w:rsidRPr="0018297F" w:rsidRDefault="00F25C76" w:rsidP="00BB4AAC">
            <w:pPr>
              <w:ind w:left="113" w:right="113"/>
              <w:jc w:val="center"/>
              <w:rPr>
                <w:color w:val="000000"/>
                <w:lang w:val="uk-UA"/>
              </w:rPr>
            </w:pPr>
            <w:r w:rsidRPr="0018297F">
              <w:rPr>
                <w:color w:val="000000"/>
                <w:lang w:val="uk-UA"/>
              </w:rPr>
              <w:t>Наслідки</w:t>
            </w:r>
          </w:p>
        </w:tc>
        <w:tc>
          <w:tcPr>
            <w:tcW w:w="821" w:type="dxa"/>
            <w:textDirection w:val="btLr"/>
            <w:vAlign w:val="center"/>
          </w:tcPr>
          <w:p w:rsidR="00F25C76" w:rsidRPr="0018297F" w:rsidRDefault="00F25C76" w:rsidP="00BB4AAC">
            <w:pPr>
              <w:ind w:left="113" w:right="113"/>
              <w:jc w:val="center"/>
              <w:rPr>
                <w:color w:val="000000"/>
                <w:lang w:val="uk-UA"/>
              </w:rPr>
            </w:pPr>
            <w:r w:rsidRPr="0018297F">
              <w:rPr>
                <w:color w:val="000000"/>
                <w:lang w:val="uk-UA"/>
              </w:rPr>
              <w:t>Рівень (ступінь)</w:t>
            </w:r>
          </w:p>
        </w:tc>
        <w:tc>
          <w:tcPr>
            <w:tcW w:w="1629" w:type="dxa"/>
            <w:vMerge/>
            <w:textDirection w:val="btLr"/>
          </w:tcPr>
          <w:p w:rsidR="00F25C76" w:rsidRPr="0018297F" w:rsidRDefault="00F25C76" w:rsidP="00745A18">
            <w:pPr>
              <w:ind w:left="113" w:right="113"/>
              <w:jc w:val="center"/>
              <w:rPr>
                <w:color w:val="000000"/>
                <w:lang w:val="uk-UA"/>
              </w:rPr>
            </w:pPr>
          </w:p>
        </w:tc>
      </w:tr>
      <w:tr w:rsidR="00F25C76" w:rsidRPr="0018297F" w:rsidTr="00BB4AAC">
        <w:tc>
          <w:tcPr>
            <w:tcW w:w="1450" w:type="dxa"/>
          </w:tcPr>
          <w:p w:rsidR="00F25C76" w:rsidRPr="0018297F" w:rsidRDefault="00F25C76" w:rsidP="00A14307">
            <w:pPr>
              <w:jc w:val="both"/>
              <w:rPr>
                <w:color w:val="000000"/>
                <w:lang w:val="uk-UA"/>
              </w:rPr>
            </w:pPr>
          </w:p>
        </w:tc>
        <w:tc>
          <w:tcPr>
            <w:tcW w:w="1964" w:type="dxa"/>
          </w:tcPr>
          <w:p w:rsidR="00F25C76" w:rsidRPr="0018297F" w:rsidRDefault="00F25C76" w:rsidP="00A14307">
            <w:pPr>
              <w:jc w:val="both"/>
              <w:rPr>
                <w:color w:val="000000"/>
                <w:lang w:val="uk-UA"/>
              </w:rPr>
            </w:pPr>
          </w:p>
        </w:tc>
        <w:tc>
          <w:tcPr>
            <w:tcW w:w="1967" w:type="dxa"/>
          </w:tcPr>
          <w:p w:rsidR="00F25C76" w:rsidRPr="0018297F" w:rsidRDefault="00F25C76" w:rsidP="00A14307">
            <w:pPr>
              <w:jc w:val="both"/>
              <w:rPr>
                <w:color w:val="000000"/>
                <w:lang w:val="uk-UA"/>
              </w:rPr>
            </w:pPr>
          </w:p>
        </w:tc>
        <w:tc>
          <w:tcPr>
            <w:tcW w:w="1665" w:type="dxa"/>
          </w:tcPr>
          <w:p w:rsidR="00F25C76" w:rsidRPr="0018297F" w:rsidRDefault="00F25C76" w:rsidP="00A14307">
            <w:pPr>
              <w:jc w:val="both"/>
              <w:rPr>
                <w:color w:val="000000"/>
                <w:lang w:val="uk-UA"/>
              </w:rPr>
            </w:pPr>
          </w:p>
        </w:tc>
        <w:tc>
          <w:tcPr>
            <w:tcW w:w="2280" w:type="dxa"/>
          </w:tcPr>
          <w:p w:rsidR="00F25C76" w:rsidRPr="0018297F" w:rsidRDefault="00F25C76" w:rsidP="00A14307">
            <w:pPr>
              <w:jc w:val="both"/>
              <w:rPr>
                <w:color w:val="000000"/>
                <w:lang w:val="uk-UA"/>
              </w:rPr>
            </w:pPr>
          </w:p>
        </w:tc>
        <w:tc>
          <w:tcPr>
            <w:tcW w:w="665" w:type="dxa"/>
          </w:tcPr>
          <w:p w:rsidR="00F25C76" w:rsidRPr="0018297F" w:rsidRDefault="00F25C76" w:rsidP="00A14307">
            <w:pPr>
              <w:jc w:val="both"/>
              <w:rPr>
                <w:color w:val="000000"/>
                <w:lang w:val="uk-UA"/>
              </w:rPr>
            </w:pPr>
          </w:p>
        </w:tc>
        <w:tc>
          <w:tcPr>
            <w:tcW w:w="665" w:type="dxa"/>
          </w:tcPr>
          <w:p w:rsidR="00F25C76" w:rsidRPr="0018297F" w:rsidRDefault="00F25C76" w:rsidP="00A14307">
            <w:pPr>
              <w:jc w:val="both"/>
              <w:rPr>
                <w:color w:val="000000"/>
                <w:lang w:val="uk-UA"/>
              </w:rPr>
            </w:pPr>
          </w:p>
        </w:tc>
        <w:tc>
          <w:tcPr>
            <w:tcW w:w="821" w:type="dxa"/>
          </w:tcPr>
          <w:p w:rsidR="00F25C76" w:rsidRPr="0018297F" w:rsidRDefault="00F25C76" w:rsidP="00A14307">
            <w:pPr>
              <w:jc w:val="both"/>
              <w:rPr>
                <w:color w:val="000000"/>
                <w:lang w:val="uk-UA"/>
              </w:rPr>
            </w:pPr>
          </w:p>
        </w:tc>
        <w:tc>
          <w:tcPr>
            <w:tcW w:w="1629" w:type="dxa"/>
          </w:tcPr>
          <w:p w:rsidR="00F25C76" w:rsidRPr="0018297F" w:rsidRDefault="00F25C76" w:rsidP="00A14307">
            <w:pPr>
              <w:jc w:val="both"/>
              <w:rPr>
                <w:color w:val="000000"/>
                <w:lang w:val="uk-UA"/>
              </w:rPr>
            </w:pPr>
          </w:p>
        </w:tc>
      </w:tr>
      <w:tr w:rsidR="00B8388D" w:rsidRPr="0018297F" w:rsidTr="00BB4AAC">
        <w:tc>
          <w:tcPr>
            <w:tcW w:w="1450" w:type="dxa"/>
          </w:tcPr>
          <w:p w:rsidR="00B8388D" w:rsidRPr="0018297F" w:rsidRDefault="00B8388D" w:rsidP="00A14307">
            <w:pPr>
              <w:jc w:val="both"/>
              <w:rPr>
                <w:color w:val="000000"/>
                <w:lang w:val="uk-UA"/>
              </w:rPr>
            </w:pPr>
          </w:p>
        </w:tc>
        <w:tc>
          <w:tcPr>
            <w:tcW w:w="1964" w:type="dxa"/>
          </w:tcPr>
          <w:p w:rsidR="00B8388D" w:rsidRPr="0018297F" w:rsidRDefault="00B8388D" w:rsidP="00A14307">
            <w:pPr>
              <w:jc w:val="both"/>
              <w:rPr>
                <w:color w:val="000000"/>
                <w:lang w:val="uk-UA"/>
              </w:rPr>
            </w:pPr>
          </w:p>
        </w:tc>
        <w:tc>
          <w:tcPr>
            <w:tcW w:w="1967" w:type="dxa"/>
          </w:tcPr>
          <w:p w:rsidR="00B8388D" w:rsidRPr="0018297F" w:rsidRDefault="00B8388D" w:rsidP="00A14307">
            <w:pPr>
              <w:jc w:val="both"/>
              <w:rPr>
                <w:color w:val="000000"/>
                <w:lang w:val="uk-UA"/>
              </w:rPr>
            </w:pPr>
          </w:p>
        </w:tc>
        <w:tc>
          <w:tcPr>
            <w:tcW w:w="1665" w:type="dxa"/>
          </w:tcPr>
          <w:p w:rsidR="00B8388D" w:rsidRPr="0018297F" w:rsidRDefault="00B8388D" w:rsidP="00A14307">
            <w:pPr>
              <w:jc w:val="both"/>
              <w:rPr>
                <w:color w:val="000000"/>
                <w:lang w:val="uk-UA"/>
              </w:rPr>
            </w:pPr>
          </w:p>
        </w:tc>
        <w:tc>
          <w:tcPr>
            <w:tcW w:w="2280" w:type="dxa"/>
          </w:tcPr>
          <w:p w:rsidR="00B8388D" w:rsidRPr="0018297F" w:rsidRDefault="00B8388D" w:rsidP="00A14307">
            <w:pPr>
              <w:jc w:val="both"/>
              <w:rPr>
                <w:color w:val="000000"/>
                <w:lang w:val="uk-UA"/>
              </w:rPr>
            </w:pPr>
          </w:p>
        </w:tc>
        <w:tc>
          <w:tcPr>
            <w:tcW w:w="665" w:type="dxa"/>
          </w:tcPr>
          <w:p w:rsidR="00B8388D" w:rsidRPr="0018297F" w:rsidRDefault="00B8388D" w:rsidP="00A14307">
            <w:pPr>
              <w:jc w:val="both"/>
              <w:rPr>
                <w:color w:val="000000"/>
                <w:lang w:val="uk-UA"/>
              </w:rPr>
            </w:pPr>
          </w:p>
        </w:tc>
        <w:tc>
          <w:tcPr>
            <w:tcW w:w="665" w:type="dxa"/>
          </w:tcPr>
          <w:p w:rsidR="00B8388D" w:rsidRPr="0018297F" w:rsidRDefault="00B8388D" w:rsidP="00A14307">
            <w:pPr>
              <w:jc w:val="both"/>
              <w:rPr>
                <w:color w:val="000000"/>
                <w:lang w:val="uk-UA"/>
              </w:rPr>
            </w:pPr>
          </w:p>
        </w:tc>
        <w:tc>
          <w:tcPr>
            <w:tcW w:w="821" w:type="dxa"/>
          </w:tcPr>
          <w:p w:rsidR="00B8388D" w:rsidRPr="0018297F" w:rsidRDefault="00B8388D" w:rsidP="00A14307">
            <w:pPr>
              <w:jc w:val="both"/>
              <w:rPr>
                <w:color w:val="000000"/>
                <w:lang w:val="uk-UA"/>
              </w:rPr>
            </w:pPr>
          </w:p>
        </w:tc>
        <w:tc>
          <w:tcPr>
            <w:tcW w:w="1629" w:type="dxa"/>
          </w:tcPr>
          <w:p w:rsidR="00B8388D" w:rsidRPr="0018297F" w:rsidRDefault="00B8388D" w:rsidP="00A14307">
            <w:pPr>
              <w:jc w:val="both"/>
              <w:rPr>
                <w:color w:val="000000"/>
                <w:lang w:val="uk-UA"/>
              </w:rPr>
            </w:pPr>
          </w:p>
        </w:tc>
      </w:tr>
      <w:tr w:rsidR="00B8388D" w:rsidRPr="0018297F" w:rsidTr="00BB4AAC">
        <w:tc>
          <w:tcPr>
            <w:tcW w:w="1450" w:type="dxa"/>
          </w:tcPr>
          <w:p w:rsidR="00B8388D" w:rsidRPr="0018297F" w:rsidRDefault="00B8388D" w:rsidP="00A14307">
            <w:pPr>
              <w:jc w:val="both"/>
              <w:rPr>
                <w:color w:val="000000"/>
                <w:lang w:val="uk-UA"/>
              </w:rPr>
            </w:pPr>
          </w:p>
        </w:tc>
        <w:tc>
          <w:tcPr>
            <w:tcW w:w="1964" w:type="dxa"/>
          </w:tcPr>
          <w:p w:rsidR="00B8388D" w:rsidRPr="0018297F" w:rsidRDefault="00B8388D" w:rsidP="00A14307">
            <w:pPr>
              <w:jc w:val="both"/>
              <w:rPr>
                <w:color w:val="000000"/>
                <w:lang w:val="uk-UA"/>
              </w:rPr>
            </w:pPr>
          </w:p>
        </w:tc>
        <w:tc>
          <w:tcPr>
            <w:tcW w:w="1967" w:type="dxa"/>
          </w:tcPr>
          <w:p w:rsidR="00B8388D" w:rsidRPr="0018297F" w:rsidRDefault="00B8388D" w:rsidP="00A14307">
            <w:pPr>
              <w:jc w:val="both"/>
              <w:rPr>
                <w:color w:val="000000"/>
                <w:lang w:val="uk-UA"/>
              </w:rPr>
            </w:pPr>
          </w:p>
        </w:tc>
        <w:tc>
          <w:tcPr>
            <w:tcW w:w="1665" w:type="dxa"/>
          </w:tcPr>
          <w:p w:rsidR="00B8388D" w:rsidRPr="0018297F" w:rsidRDefault="00B8388D" w:rsidP="00A14307">
            <w:pPr>
              <w:jc w:val="both"/>
              <w:rPr>
                <w:color w:val="000000"/>
                <w:lang w:val="uk-UA"/>
              </w:rPr>
            </w:pPr>
          </w:p>
        </w:tc>
        <w:tc>
          <w:tcPr>
            <w:tcW w:w="2280" w:type="dxa"/>
          </w:tcPr>
          <w:p w:rsidR="00B8388D" w:rsidRPr="0018297F" w:rsidRDefault="00B8388D" w:rsidP="00A14307">
            <w:pPr>
              <w:jc w:val="both"/>
              <w:rPr>
                <w:color w:val="000000"/>
                <w:lang w:val="uk-UA"/>
              </w:rPr>
            </w:pPr>
          </w:p>
        </w:tc>
        <w:tc>
          <w:tcPr>
            <w:tcW w:w="665" w:type="dxa"/>
          </w:tcPr>
          <w:p w:rsidR="00B8388D" w:rsidRPr="0018297F" w:rsidRDefault="00B8388D" w:rsidP="00A14307">
            <w:pPr>
              <w:jc w:val="both"/>
              <w:rPr>
                <w:color w:val="000000"/>
                <w:lang w:val="uk-UA"/>
              </w:rPr>
            </w:pPr>
          </w:p>
        </w:tc>
        <w:tc>
          <w:tcPr>
            <w:tcW w:w="665" w:type="dxa"/>
          </w:tcPr>
          <w:p w:rsidR="00B8388D" w:rsidRPr="0018297F" w:rsidRDefault="00B8388D" w:rsidP="00A14307">
            <w:pPr>
              <w:jc w:val="both"/>
              <w:rPr>
                <w:color w:val="000000"/>
                <w:lang w:val="uk-UA"/>
              </w:rPr>
            </w:pPr>
          </w:p>
        </w:tc>
        <w:tc>
          <w:tcPr>
            <w:tcW w:w="821" w:type="dxa"/>
          </w:tcPr>
          <w:p w:rsidR="00B8388D" w:rsidRPr="0018297F" w:rsidRDefault="00B8388D" w:rsidP="00A14307">
            <w:pPr>
              <w:jc w:val="both"/>
              <w:rPr>
                <w:color w:val="000000"/>
                <w:lang w:val="uk-UA"/>
              </w:rPr>
            </w:pPr>
          </w:p>
        </w:tc>
        <w:tc>
          <w:tcPr>
            <w:tcW w:w="1629" w:type="dxa"/>
          </w:tcPr>
          <w:p w:rsidR="00B8388D" w:rsidRPr="0018297F" w:rsidRDefault="00B8388D" w:rsidP="00A14307">
            <w:pPr>
              <w:jc w:val="both"/>
              <w:rPr>
                <w:color w:val="000000"/>
                <w:lang w:val="uk-UA"/>
              </w:rPr>
            </w:pPr>
          </w:p>
        </w:tc>
      </w:tr>
    </w:tbl>
    <w:p w:rsidR="00C90440" w:rsidRPr="0018297F" w:rsidRDefault="00C90440" w:rsidP="009256D1">
      <w:pPr>
        <w:spacing w:before="120" w:after="120"/>
        <w:jc w:val="both"/>
        <w:rPr>
          <w:color w:val="000000"/>
          <w:sz w:val="28"/>
          <w:szCs w:val="28"/>
          <w:lang w:val="uk-UA"/>
        </w:rPr>
      </w:pPr>
    </w:p>
    <w:sectPr w:rsidR="00C90440" w:rsidRPr="0018297F" w:rsidSect="00086A72">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F73" w:rsidRDefault="00E57F73" w:rsidP="00411366">
      <w:r>
        <w:separator/>
      </w:r>
    </w:p>
  </w:endnote>
  <w:endnote w:type="continuationSeparator" w:id="0">
    <w:p w:rsidR="00E57F73" w:rsidRDefault="00E57F73" w:rsidP="004113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8"/>
      </w:rPr>
      <w:id w:val="-884177524"/>
      <w:docPartObj>
        <w:docPartGallery w:val="Page Numbers (Bottom of Page)"/>
        <w:docPartUnique/>
      </w:docPartObj>
    </w:sdtPr>
    <w:sdtContent>
      <w:p w:rsidR="00411366" w:rsidRDefault="00B622A7" w:rsidP="0091626E">
        <w:pPr>
          <w:pStyle w:val="a6"/>
          <w:framePr w:wrap="none" w:vAnchor="text" w:hAnchor="margin" w:xAlign="right" w:y="1"/>
          <w:rPr>
            <w:rStyle w:val="a8"/>
          </w:rPr>
        </w:pPr>
        <w:r>
          <w:rPr>
            <w:rStyle w:val="a8"/>
          </w:rPr>
          <w:fldChar w:fldCharType="begin"/>
        </w:r>
        <w:r w:rsidR="00411366">
          <w:rPr>
            <w:rStyle w:val="a8"/>
          </w:rPr>
          <w:instrText xml:space="preserve"> PAGE </w:instrText>
        </w:r>
        <w:r>
          <w:rPr>
            <w:rStyle w:val="a8"/>
          </w:rPr>
          <w:fldChar w:fldCharType="end"/>
        </w:r>
      </w:p>
    </w:sdtContent>
  </w:sdt>
  <w:p w:rsidR="00411366" w:rsidRDefault="00411366" w:rsidP="00411366">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8"/>
      </w:rPr>
      <w:id w:val="1144158321"/>
      <w:docPartObj>
        <w:docPartGallery w:val="Page Numbers (Bottom of Page)"/>
        <w:docPartUnique/>
      </w:docPartObj>
    </w:sdtPr>
    <w:sdtContent>
      <w:p w:rsidR="00411366" w:rsidRDefault="00B622A7" w:rsidP="0091626E">
        <w:pPr>
          <w:pStyle w:val="a6"/>
          <w:framePr w:wrap="none" w:vAnchor="text" w:hAnchor="margin" w:xAlign="right" w:y="1"/>
          <w:rPr>
            <w:rStyle w:val="a8"/>
          </w:rPr>
        </w:pPr>
        <w:r>
          <w:rPr>
            <w:rStyle w:val="a8"/>
          </w:rPr>
          <w:fldChar w:fldCharType="begin"/>
        </w:r>
        <w:r w:rsidR="00411366">
          <w:rPr>
            <w:rStyle w:val="a8"/>
          </w:rPr>
          <w:instrText xml:space="preserve"> PAGE </w:instrText>
        </w:r>
        <w:r>
          <w:rPr>
            <w:rStyle w:val="a8"/>
          </w:rPr>
          <w:fldChar w:fldCharType="separate"/>
        </w:r>
        <w:r w:rsidR="00092DE4">
          <w:rPr>
            <w:rStyle w:val="a8"/>
            <w:noProof/>
          </w:rPr>
          <w:t>3</w:t>
        </w:r>
        <w:r>
          <w:rPr>
            <w:rStyle w:val="a8"/>
          </w:rPr>
          <w:fldChar w:fldCharType="end"/>
        </w:r>
      </w:p>
    </w:sdtContent>
  </w:sdt>
  <w:p w:rsidR="00411366" w:rsidRDefault="00411366" w:rsidP="00411366">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F73" w:rsidRDefault="00E57F73" w:rsidP="00411366">
      <w:r>
        <w:separator/>
      </w:r>
    </w:p>
  </w:footnote>
  <w:footnote w:type="continuationSeparator" w:id="0">
    <w:p w:rsidR="00E57F73" w:rsidRDefault="00E57F73" w:rsidP="004113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9C5D50"/>
    <w:multiLevelType w:val="hybridMultilevel"/>
    <w:tmpl w:val="26E6C806"/>
    <w:lvl w:ilvl="0" w:tplc="3DE296BC">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81816"/>
    <w:rsid w:val="00014195"/>
    <w:rsid w:val="000143C8"/>
    <w:rsid w:val="000227E7"/>
    <w:rsid w:val="00033AFB"/>
    <w:rsid w:val="00043703"/>
    <w:rsid w:val="00071163"/>
    <w:rsid w:val="00086A72"/>
    <w:rsid w:val="00087227"/>
    <w:rsid w:val="00092DE4"/>
    <w:rsid w:val="000A0EE0"/>
    <w:rsid w:val="000A7736"/>
    <w:rsid w:val="000B1B7A"/>
    <w:rsid w:val="000B273D"/>
    <w:rsid w:val="000B4666"/>
    <w:rsid w:val="000C07F3"/>
    <w:rsid w:val="000C781C"/>
    <w:rsid w:val="000C7F1C"/>
    <w:rsid w:val="000D2729"/>
    <w:rsid w:val="000E3EB8"/>
    <w:rsid w:val="000E516F"/>
    <w:rsid w:val="000F33E7"/>
    <w:rsid w:val="000F386A"/>
    <w:rsid w:val="000F750C"/>
    <w:rsid w:val="001007DE"/>
    <w:rsid w:val="0011626B"/>
    <w:rsid w:val="0012096C"/>
    <w:rsid w:val="00160627"/>
    <w:rsid w:val="00165616"/>
    <w:rsid w:val="0017137B"/>
    <w:rsid w:val="00172168"/>
    <w:rsid w:val="00181816"/>
    <w:rsid w:val="0018297F"/>
    <w:rsid w:val="00184167"/>
    <w:rsid w:val="0019631C"/>
    <w:rsid w:val="001964F8"/>
    <w:rsid w:val="001C1EBF"/>
    <w:rsid w:val="001C7EC7"/>
    <w:rsid w:val="001D3233"/>
    <w:rsid w:val="001D5023"/>
    <w:rsid w:val="001E1E01"/>
    <w:rsid w:val="001E7C61"/>
    <w:rsid w:val="001F4B14"/>
    <w:rsid w:val="002032AB"/>
    <w:rsid w:val="00204461"/>
    <w:rsid w:val="00220D32"/>
    <w:rsid w:val="00253049"/>
    <w:rsid w:val="002634FE"/>
    <w:rsid w:val="00275482"/>
    <w:rsid w:val="002760F8"/>
    <w:rsid w:val="00276909"/>
    <w:rsid w:val="00282402"/>
    <w:rsid w:val="002A0DE2"/>
    <w:rsid w:val="002C4F84"/>
    <w:rsid w:val="002F4425"/>
    <w:rsid w:val="002F6DB8"/>
    <w:rsid w:val="00300008"/>
    <w:rsid w:val="0032198D"/>
    <w:rsid w:val="00336DFB"/>
    <w:rsid w:val="003446D9"/>
    <w:rsid w:val="00366ADC"/>
    <w:rsid w:val="003676CC"/>
    <w:rsid w:val="003833FB"/>
    <w:rsid w:val="00391C9A"/>
    <w:rsid w:val="003B03E7"/>
    <w:rsid w:val="003C19B4"/>
    <w:rsid w:val="003C67C8"/>
    <w:rsid w:val="003D3954"/>
    <w:rsid w:val="00402F3D"/>
    <w:rsid w:val="00407ABE"/>
    <w:rsid w:val="00411366"/>
    <w:rsid w:val="00415393"/>
    <w:rsid w:val="0041607F"/>
    <w:rsid w:val="00421B30"/>
    <w:rsid w:val="00442804"/>
    <w:rsid w:val="0045636A"/>
    <w:rsid w:val="00456EB6"/>
    <w:rsid w:val="004800FD"/>
    <w:rsid w:val="00481795"/>
    <w:rsid w:val="00482B70"/>
    <w:rsid w:val="0048779E"/>
    <w:rsid w:val="0049016D"/>
    <w:rsid w:val="00491AA2"/>
    <w:rsid w:val="00497563"/>
    <w:rsid w:val="004A395E"/>
    <w:rsid w:val="004A5559"/>
    <w:rsid w:val="004E4663"/>
    <w:rsid w:val="004E54A6"/>
    <w:rsid w:val="005110BD"/>
    <w:rsid w:val="00527C0E"/>
    <w:rsid w:val="0053250D"/>
    <w:rsid w:val="00535D07"/>
    <w:rsid w:val="005525BC"/>
    <w:rsid w:val="005555FE"/>
    <w:rsid w:val="0056192A"/>
    <w:rsid w:val="00574424"/>
    <w:rsid w:val="005835BA"/>
    <w:rsid w:val="00585BE9"/>
    <w:rsid w:val="00585DBF"/>
    <w:rsid w:val="005879F5"/>
    <w:rsid w:val="00597B8B"/>
    <w:rsid w:val="005A44AA"/>
    <w:rsid w:val="005A7438"/>
    <w:rsid w:val="005A759E"/>
    <w:rsid w:val="005B0875"/>
    <w:rsid w:val="005B3F8E"/>
    <w:rsid w:val="005B4FD7"/>
    <w:rsid w:val="005D7D87"/>
    <w:rsid w:val="005E2963"/>
    <w:rsid w:val="006026E9"/>
    <w:rsid w:val="006027BB"/>
    <w:rsid w:val="00611877"/>
    <w:rsid w:val="00613E90"/>
    <w:rsid w:val="0061461C"/>
    <w:rsid w:val="006426EE"/>
    <w:rsid w:val="00660904"/>
    <w:rsid w:val="006609C8"/>
    <w:rsid w:val="006610EB"/>
    <w:rsid w:val="00672ED5"/>
    <w:rsid w:val="00675A84"/>
    <w:rsid w:val="0069080E"/>
    <w:rsid w:val="00692F59"/>
    <w:rsid w:val="0069700A"/>
    <w:rsid w:val="006E6DFC"/>
    <w:rsid w:val="00700000"/>
    <w:rsid w:val="0071119A"/>
    <w:rsid w:val="00727C2F"/>
    <w:rsid w:val="00745A18"/>
    <w:rsid w:val="007550E7"/>
    <w:rsid w:val="007562AE"/>
    <w:rsid w:val="00756B1A"/>
    <w:rsid w:val="0076758C"/>
    <w:rsid w:val="00767AD7"/>
    <w:rsid w:val="00775E5B"/>
    <w:rsid w:val="00781B40"/>
    <w:rsid w:val="00790020"/>
    <w:rsid w:val="0079528F"/>
    <w:rsid w:val="00795966"/>
    <w:rsid w:val="00797D41"/>
    <w:rsid w:val="007A721B"/>
    <w:rsid w:val="007B5498"/>
    <w:rsid w:val="007C394B"/>
    <w:rsid w:val="00801353"/>
    <w:rsid w:val="00831880"/>
    <w:rsid w:val="0084041F"/>
    <w:rsid w:val="0086021C"/>
    <w:rsid w:val="008610F3"/>
    <w:rsid w:val="00863D15"/>
    <w:rsid w:val="00864360"/>
    <w:rsid w:val="008670FC"/>
    <w:rsid w:val="00876614"/>
    <w:rsid w:val="0088120D"/>
    <w:rsid w:val="008839DF"/>
    <w:rsid w:val="00885D09"/>
    <w:rsid w:val="00887000"/>
    <w:rsid w:val="008B5A31"/>
    <w:rsid w:val="008D067A"/>
    <w:rsid w:val="008E0693"/>
    <w:rsid w:val="008E0916"/>
    <w:rsid w:val="008E2E89"/>
    <w:rsid w:val="008F073F"/>
    <w:rsid w:val="008F4838"/>
    <w:rsid w:val="00900DDD"/>
    <w:rsid w:val="00907B66"/>
    <w:rsid w:val="009256D1"/>
    <w:rsid w:val="00925795"/>
    <w:rsid w:val="0093262B"/>
    <w:rsid w:val="00937052"/>
    <w:rsid w:val="00951D49"/>
    <w:rsid w:val="00952091"/>
    <w:rsid w:val="00953AA6"/>
    <w:rsid w:val="00965227"/>
    <w:rsid w:val="009678B7"/>
    <w:rsid w:val="00967C3E"/>
    <w:rsid w:val="009866FD"/>
    <w:rsid w:val="009A4FF4"/>
    <w:rsid w:val="009B2174"/>
    <w:rsid w:val="009D656A"/>
    <w:rsid w:val="009E7CDF"/>
    <w:rsid w:val="009F03E5"/>
    <w:rsid w:val="009F739E"/>
    <w:rsid w:val="00A01A54"/>
    <w:rsid w:val="00A0480E"/>
    <w:rsid w:val="00A060F2"/>
    <w:rsid w:val="00A14307"/>
    <w:rsid w:val="00A16AC4"/>
    <w:rsid w:val="00A2226E"/>
    <w:rsid w:val="00A32D9C"/>
    <w:rsid w:val="00A3611C"/>
    <w:rsid w:val="00A36504"/>
    <w:rsid w:val="00A526F2"/>
    <w:rsid w:val="00A602AD"/>
    <w:rsid w:val="00A65891"/>
    <w:rsid w:val="00A80A25"/>
    <w:rsid w:val="00A84196"/>
    <w:rsid w:val="00AA0025"/>
    <w:rsid w:val="00AA31AA"/>
    <w:rsid w:val="00AA663F"/>
    <w:rsid w:val="00AC1C98"/>
    <w:rsid w:val="00AC4D4C"/>
    <w:rsid w:val="00AC4EB4"/>
    <w:rsid w:val="00AD2426"/>
    <w:rsid w:val="00AD765C"/>
    <w:rsid w:val="00AE681F"/>
    <w:rsid w:val="00AF582D"/>
    <w:rsid w:val="00B065EB"/>
    <w:rsid w:val="00B13F0F"/>
    <w:rsid w:val="00B23F4B"/>
    <w:rsid w:val="00B318A6"/>
    <w:rsid w:val="00B345ED"/>
    <w:rsid w:val="00B4090C"/>
    <w:rsid w:val="00B41521"/>
    <w:rsid w:val="00B51F38"/>
    <w:rsid w:val="00B56A42"/>
    <w:rsid w:val="00B622A7"/>
    <w:rsid w:val="00B8388D"/>
    <w:rsid w:val="00B975C1"/>
    <w:rsid w:val="00BB4AAC"/>
    <w:rsid w:val="00BC20CA"/>
    <w:rsid w:val="00BD599B"/>
    <w:rsid w:val="00BE1379"/>
    <w:rsid w:val="00BE1D46"/>
    <w:rsid w:val="00BE4A0E"/>
    <w:rsid w:val="00BE5426"/>
    <w:rsid w:val="00C00534"/>
    <w:rsid w:val="00C02DEA"/>
    <w:rsid w:val="00C11ACE"/>
    <w:rsid w:val="00C23FC2"/>
    <w:rsid w:val="00C26FC0"/>
    <w:rsid w:val="00C301C0"/>
    <w:rsid w:val="00C31F41"/>
    <w:rsid w:val="00C356AC"/>
    <w:rsid w:val="00C36DB6"/>
    <w:rsid w:val="00C37A7D"/>
    <w:rsid w:val="00C414D8"/>
    <w:rsid w:val="00C4320D"/>
    <w:rsid w:val="00C47B03"/>
    <w:rsid w:val="00C574EF"/>
    <w:rsid w:val="00C70E64"/>
    <w:rsid w:val="00C875AF"/>
    <w:rsid w:val="00C90440"/>
    <w:rsid w:val="00C92D5E"/>
    <w:rsid w:val="00CB2E74"/>
    <w:rsid w:val="00CD227B"/>
    <w:rsid w:val="00CD2A0C"/>
    <w:rsid w:val="00CD53FC"/>
    <w:rsid w:val="00CE604D"/>
    <w:rsid w:val="00CF0798"/>
    <w:rsid w:val="00CF172A"/>
    <w:rsid w:val="00CF1ABD"/>
    <w:rsid w:val="00D0122E"/>
    <w:rsid w:val="00D13CBA"/>
    <w:rsid w:val="00D14E15"/>
    <w:rsid w:val="00D27EBC"/>
    <w:rsid w:val="00D327FE"/>
    <w:rsid w:val="00D33838"/>
    <w:rsid w:val="00D339BD"/>
    <w:rsid w:val="00D4409C"/>
    <w:rsid w:val="00D46822"/>
    <w:rsid w:val="00D63668"/>
    <w:rsid w:val="00D8082A"/>
    <w:rsid w:val="00D80F10"/>
    <w:rsid w:val="00D853BA"/>
    <w:rsid w:val="00D8747A"/>
    <w:rsid w:val="00DA1A1B"/>
    <w:rsid w:val="00DA2504"/>
    <w:rsid w:val="00DA304C"/>
    <w:rsid w:val="00DB30B6"/>
    <w:rsid w:val="00DC09DC"/>
    <w:rsid w:val="00DE377F"/>
    <w:rsid w:val="00DF46A6"/>
    <w:rsid w:val="00E40AC0"/>
    <w:rsid w:val="00E57D0E"/>
    <w:rsid w:val="00E57F73"/>
    <w:rsid w:val="00E6189A"/>
    <w:rsid w:val="00E675BA"/>
    <w:rsid w:val="00E71CFE"/>
    <w:rsid w:val="00E75E25"/>
    <w:rsid w:val="00E84ABB"/>
    <w:rsid w:val="00EA0243"/>
    <w:rsid w:val="00EA65BA"/>
    <w:rsid w:val="00EB19EE"/>
    <w:rsid w:val="00EB66CF"/>
    <w:rsid w:val="00F10701"/>
    <w:rsid w:val="00F16A7F"/>
    <w:rsid w:val="00F25C76"/>
    <w:rsid w:val="00F47292"/>
    <w:rsid w:val="00F51AF5"/>
    <w:rsid w:val="00F622FA"/>
    <w:rsid w:val="00F633F7"/>
    <w:rsid w:val="00F8768B"/>
    <w:rsid w:val="00FB0C5A"/>
    <w:rsid w:val="00FE0E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025"/>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7C0E"/>
    <w:pPr>
      <w:ind w:left="720"/>
      <w:contextualSpacing/>
    </w:pPr>
  </w:style>
  <w:style w:type="paragraph" w:customStyle="1" w:styleId="rvps2">
    <w:name w:val="rvps2"/>
    <w:basedOn w:val="a"/>
    <w:rsid w:val="0049016D"/>
    <w:pPr>
      <w:spacing w:before="100" w:beforeAutospacing="1" w:after="100" w:afterAutospacing="1"/>
    </w:pPr>
  </w:style>
  <w:style w:type="character" w:styleId="a4">
    <w:name w:val="Hyperlink"/>
    <w:basedOn w:val="a0"/>
    <w:uiPriority w:val="99"/>
    <w:semiHidden/>
    <w:unhideWhenUsed/>
    <w:rsid w:val="00C90440"/>
    <w:rPr>
      <w:color w:val="0000FF"/>
      <w:u w:val="single"/>
    </w:rPr>
  </w:style>
  <w:style w:type="table" w:styleId="a5">
    <w:name w:val="Table Grid"/>
    <w:basedOn w:val="a1"/>
    <w:uiPriority w:val="39"/>
    <w:rsid w:val="004A5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13">
    <w:name w:val="rvts13"/>
    <w:basedOn w:val="a0"/>
    <w:rsid w:val="000F386A"/>
  </w:style>
  <w:style w:type="paragraph" w:styleId="a6">
    <w:name w:val="footer"/>
    <w:basedOn w:val="a"/>
    <w:link w:val="a7"/>
    <w:uiPriority w:val="99"/>
    <w:unhideWhenUsed/>
    <w:rsid w:val="00411366"/>
    <w:pPr>
      <w:tabs>
        <w:tab w:val="center" w:pos="4680"/>
        <w:tab w:val="right" w:pos="9360"/>
      </w:tabs>
    </w:pPr>
  </w:style>
  <w:style w:type="character" w:customStyle="1" w:styleId="a7">
    <w:name w:val="Нижний колонтитул Знак"/>
    <w:basedOn w:val="a0"/>
    <w:link w:val="a6"/>
    <w:uiPriority w:val="99"/>
    <w:rsid w:val="00411366"/>
    <w:rPr>
      <w:rFonts w:ascii="Times New Roman" w:eastAsia="Times New Roman" w:hAnsi="Times New Roman" w:cs="Times New Roman"/>
    </w:rPr>
  </w:style>
  <w:style w:type="character" w:styleId="a8">
    <w:name w:val="page number"/>
    <w:basedOn w:val="a0"/>
    <w:uiPriority w:val="99"/>
    <w:semiHidden/>
    <w:unhideWhenUsed/>
    <w:rsid w:val="00411366"/>
  </w:style>
  <w:style w:type="paragraph" w:styleId="a9">
    <w:name w:val="header"/>
    <w:basedOn w:val="a"/>
    <w:link w:val="aa"/>
    <w:uiPriority w:val="99"/>
    <w:unhideWhenUsed/>
    <w:rsid w:val="001964F8"/>
    <w:pPr>
      <w:tabs>
        <w:tab w:val="center" w:pos="4680"/>
        <w:tab w:val="right" w:pos="9360"/>
      </w:tabs>
    </w:pPr>
  </w:style>
  <w:style w:type="character" w:customStyle="1" w:styleId="aa">
    <w:name w:val="Верхний колонтитул Знак"/>
    <w:basedOn w:val="a0"/>
    <w:link w:val="a9"/>
    <w:uiPriority w:val="99"/>
    <w:rsid w:val="001964F8"/>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39328154">
      <w:bodyDiv w:val="1"/>
      <w:marLeft w:val="0"/>
      <w:marRight w:val="0"/>
      <w:marTop w:val="0"/>
      <w:marBottom w:val="0"/>
      <w:divBdr>
        <w:top w:val="none" w:sz="0" w:space="0" w:color="auto"/>
        <w:left w:val="none" w:sz="0" w:space="0" w:color="auto"/>
        <w:bottom w:val="none" w:sz="0" w:space="0" w:color="auto"/>
        <w:right w:val="none" w:sz="0" w:space="0" w:color="auto"/>
      </w:divBdr>
    </w:div>
    <w:div w:id="114064339">
      <w:bodyDiv w:val="1"/>
      <w:marLeft w:val="0"/>
      <w:marRight w:val="0"/>
      <w:marTop w:val="0"/>
      <w:marBottom w:val="0"/>
      <w:divBdr>
        <w:top w:val="none" w:sz="0" w:space="0" w:color="auto"/>
        <w:left w:val="none" w:sz="0" w:space="0" w:color="auto"/>
        <w:bottom w:val="none" w:sz="0" w:space="0" w:color="auto"/>
        <w:right w:val="none" w:sz="0" w:space="0" w:color="auto"/>
      </w:divBdr>
    </w:div>
    <w:div w:id="181289526">
      <w:bodyDiv w:val="1"/>
      <w:marLeft w:val="0"/>
      <w:marRight w:val="0"/>
      <w:marTop w:val="0"/>
      <w:marBottom w:val="0"/>
      <w:divBdr>
        <w:top w:val="none" w:sz="0" w:space="0" w:color="auto"/>
        <w:left w:val="none" w:sz="0" w:space="0" w:color="auto"/>
        <w:bottom w:val="none" w:sz="0" w:space="0" w:color="auto"/>
        <w:right w:val="none" w:sz="0" w:space="0" w:color="auto"/>
      </w:divBdr>
    </w:div>
    <w:div w:id="186138337">
      <w:bodyDiv w:val="1"/>
      <w:marLeft w:val="0"/>
      <w:marRight w:val="0"/>
      <w:marTop w:val="0"/>
      <w:marBottom w:val="0"/>
      <w:divBdr>
        <w:top w:val="none" w:sz="0" w:space="0" w:color="auto"/>
        <w:left w:val="none" w:sz="0" w:space="0" w:color="auto"/>
        <w:bottom w:val="none" w:sz="0" w:space="0" w:color="auto"/>
        <w:right w:val="none" w:sz="0" w:space="0" w:color="auto"/>
      </w:divBdr>
    </w:div>
    <w:div w:id="222834257">
      <w:bodyDiv w:val="1"/>
      <w:marLeft w:val="0"/>
      <w:marRight w:val="0"/>
      <w:marTop w:val="0"/>
      <w:marBottom w:val="0"/>
      <w:divBdr>
        <w:top w:val="none" w:sz="0" w:space="0" w:color="auto"/>
        <w:left w:val="none" w:sz="0" w:space="0" w:color="auto"/>
        <w:bottom w:val="none" w:sz="0" w:space="0" w:color="auto"/>
        <w:right w:val="none" w:sz="0" w:space="0" w:color="auto"/>
      </w:divBdr>
    </w:div>
    <w:div w:id="663313636">
      <w:bodyDiv w:val="1"/>
      <w:marLeft w:val="0"/>
      <w:marRight w:val="0"/>
      <w:marTop w:val="0"/>
      <w:marBottom w:val="0"/>
      <w:divBdr>
        <w:top w:val="none" w:sz="0" w:space="0" w:color="auto"/>
        <w:left w:val="none" w:sz="0" w:space="0" w:color="auto"/>
        <w:bottom w:val="none" w:sz="0" w:space="0" w:color="auto"/>
        <w:right w:val="none" w:sz="0" w:space="0" w:color="auto"/>
      </w:divBdr>
    </w:div>
    <w:div w:id="729428396">
      <w:bodyDiv w:val="1"/>
      <w:marLeft w:val="0"/>
      <w:marRight w:val="0"/>
      <w:marTop w:val="0"/>
      <w:marBottom w:val="0"/>
      <w:divBdr>
        <w:top w:val="none" w:sz="0" w:space="0" w:color="auto"/>
        <w:left w:val="none" w:sz="0" w:space="0" w:color="auto"/>
        <w:bottom w:val="none" w:sz="0" w:space="0" w:color="auto"/>
        <w:right w:val="none" w:sz="0" w:space="0" w:color="auto"/>
      </w:divBdr>
    </w:div>
    <w:div w:id="881746484">
      <w:bodyDiv w:val="1"/>
      <w:marLeft w:val="0"/>
      <w:marRight w:val="0"/>
      <w:marTop w:val="0"/>
      <w:marBottom w:val="0"/>
      <w:divBdr>
        <w:top w:val="none" w:sz="0" w:space="0" w:color="auto"/>
        <w:left w:val="none" w:sz="0" w:space="0" w:color="auto"/>
        <w:bottom w:val="none" w:sz="0" w:space="0" w:color="auto"/>
        <w:right w:val="none" w:sz="0" w:space="0" w:color="auto"/>
      </w:divBdr>
    </w:div>
    <w:div w:id="887377312">
      <w:bodyDiv w:val="1"/>
      <w:marLeft w:val="0"/>
      <w:marRight w:val="0"/>
      <w:marTop w:val="0"/>
      <w:marBottom w:val="0"/>
      <w:divBdr>
        <w:top w:val="none" w:sz="0" w:space="0" w:color="auto"/>
        <w:left w:val="none" w:sz="0" w:space="0" w:color="auto"/>
        <w:bottom w:val="none" w:sz="0" w:space="0" w:color="auto"/>
        <w:right w:val="none" w:sz="0" w:space="0" w:color="auto"/>
      </w:divBdr>
    </w:div>
    <w:div w:id="1358241200">
      <w:bodyDiv w:val="1"/>
      <w:marLeft w:val="0"/>
      <w:marRight w:val="0"/>
      <w:marTop w:val="0"/>
      <w:marBottom w:val="0"/>
      <w:divBdr>
        <w:top w:val="none" w:sz="0" w:space="0" w:color="auto"/>
        <w:left w:val="none" w:sz="0" w:space="0" w:color="auto"/>
        <w:bottom w:val="none" w:sz="0" w:space="0" w:color="auto"/>
        <w:right w:val="none" w:sz="0" w:space="0" w:color="auto"/>
      </w:divBdr>
    </w:div>
    <w:div w:id="1549340593">
      <w:bodyDiv w:val="1"/>
      <w:marLeft w:val="0"/>
      <w:marRight w:val="0"/>
      <w:marTop w:val="0"/>
      <w:marBottom w:val="0"/>
      <w:divBdr>
        <w:top w:val="none" w:sz="0" w:space="0" w:color="auto"/>
        <w:left w:val="none" w:sz="0" w:space="0" w:color="auto"/>
        <w:bottom w:val="none" w:sz="0" w:space="0" w:color="auto"/>
        <w:right w:val="none" w:sz="0" w:space="0" w:color="auto"/>
      </w:divBdr>
    </w:div>
    <w:div w:id="212615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18</Pages>
  <Words>3909</Words>
  <Characters>22284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DMR</Company>
  <LinksUpToDate>false</LinksUpToDate>
  <CharactersWithSpaces>26141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Dmytro Kotlyar</dc:creator>
  <cp:lastModifiedBy>Степан</cp:lastModifiedBy>
  <cp:revision>8</cp:revision>
  <dcterms:created xsi:type="dcterms:W3CDTF">2019-07-23T07:51:00Z</dcterms:created>
  <dcterms:modified xsi:type="dcterms:W3CDTF">2019-07-26T10:59:00Z</dcterms:modified>
</cp:coreProperties>
</file>