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62"/>
        </w:tabs>
        <w:ind w:left="5040"/>
        <w:rPr>
          <w:b/>
          <w:sz w:val="28"/>
          <w:lang w:val="ru-RU"/>
        </w:rPr>
      </w:pPr>
      <w:r>
        <w:rPr>
          <w:b/>
          <w:sz w:val="28"/>
          <w:lang w:val="ru-RU"/>
        </w:rPr>
        <w:t>Додаток</w:t>
      </w:r>
    </w:p>
    <w:p>
      <w:pPr>
        <w:tabs>
          <w:tab w:val="left" w:pos="4962"/>
        </w:tabs>
        <w:ind w:left="5040"/>
        <w:rPr>
          <w:b/>
          <w:sz w:val="28"/>
          <w:lang w:val="ru-RU"/>
        </w:rPr>
      </w:pPr>
      <w:r>
        <w:rPr>
          <w:b/>
          <w:sz w:val="28"/>
          <w:lang w:val="ru-RU"/>
        </w:rPr>
        <w:t>до рішення виконавчого комітету</w:t>
      </w:r>
    </w:p>
    <w:p>
      <w:pPr>
        <w:tabs>
          <w:tab w:val="left" w:pos="4962"/>
        </w:tabs>
        <w:ind w:left="5040"/>
        <w:rPr>
          <w:b/>
          <w:sz w:val="28"/>
          <w:lang w:val="ru-RU"/>
        </w:rPr>
      </w:pPr>
      <w:r>
        <w:rPr>
          <w:b/>
          <w:sz w:val="28"/>
          <w:lang w:val="ru-RU"/>
        </w:rPr>
        <w:t>від ____________№_______</w:t>
      </w:r>
    </w:p>
    <w:p>
      <w:pPr>
        <w:tabs>
          <w:tab w:val="left" w:pos="4962"/>
        </w:tabs>
        <w:rPr>
          <w:lang w:val="ru-RU"/>
        </w:rPr>
      </w:pPr>
    </w:p>
    <w:p>
      <w:pPr>
        <w:tabs>
          <w:tab w:val="left" w:pos="4962"/>
        </w:tabs>
        <w:spacing w:line="276" w:lineRule="auto"/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t>Перелік наборів даних Дрогобицької міської ради</w:t>
      </w:r>
    </w:p>
    <w:p>
      <w:pPr>
        <w:tabs>
          <w:tab w:val="left" w:pos="4962"/>
        </w:tabs>
        <w:spacing w:line="276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та її виконавчих органів, які підлягають оприлюдненню</w:t>
      </w:r>
    </w:p>
    <w:p>
      <w:pPr>
        <w:tabs>
          <w:tab w:val="left" w:pos="4962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у формі відкритих даних</w:t>
      </w:r>
    </w:p>
    <w:tbl>
      <w:tblPr>
        <w:tblStyle w:val="7"/>
        <w:tblpPr w:leftFromText="180" w:rightFromText="180" w:vertAnchor="text" w:horzAnchor="page" w:tblpX="3340" w:tblpY="168"/>
        <w:tblOverlap w:val="never"/>
        <w:tblW w:w="9776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5"/>
        <w:gridCol w:w="2552"/>
        <w:gridCol w:w="240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72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39" w:type="dxa"/>
              <w:bottom w:w="80" w:type="dxa"/>
              <w:right w:w="1925" w:type="dxa"/>
            </w:tcMar>
          </w:tcPr>
          <w:p>
            <w:pPr>
              <w:tabs>
                <w:tab w:val="left" w:pos="0"/>
                <w:tab w:val="left" w:pos="4962"/>
              </w:tabs>
              <w:ind w:right="-936" w:hanging="523"/>
              <w:rPr>
                <w:b/>
              </w:rPr>
            </w:pPr>
            <w:r>
              <w:rPr>
                <w:b/>
              </w:rPr>
              <w:t>Набори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даних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517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Виконавець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7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Основні положення генеральних планів населених пунктів та детальних планів територій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Відділ містобудування та архітектури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7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Перелік об’єктів комунальної власності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3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12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4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Результати радіаційного контролю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На перше число після звітного місяця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0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Інформація про використання публічних коштів під час будівництва, ремонту та реконструкції об’єктів дорожньої інфраструктури та хід виконання проектів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1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Генеральні плани населених пунктів, історико-архітектурні опорні плани, плани зонування територій та детальні плани територій (за винятком відомостей, які відповідно до законодавства складають інформацію з обмеженим доступом), їх проекти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Відділ містобудування та архітектури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4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місцезнаходження громадського транспорту в режимі реального часу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На перше число після звітного місяця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Звіти про виконання фінансових планів комунальних підприємств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5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Паспорти бюджетних програм місцевого бюджету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1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Звіти про виконання паспортів бюджетних програм місцевого бюджету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22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252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8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4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його телефону, адреси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22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інвестицій та економічного розвитку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8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Реєстр боргових зобов’язань суб’єктів господарювання комунальної власності територіальної громади (як суб’єктів господарювання перед третіми особами, так і третіх осіб - перед суб’єктами господарювання)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2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інвестиційних договорів, додатків, додаткових угоди та інших матеріалів до них, умов, у тому числі, посилань на оприлюднені ресурси в мережі Інтернет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252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об'єкти та засобів торгівлі (пересувна, сезонна та інші)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інвестицій та економічного розвитку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3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Відомості щодо схем розміщення засобів сезонної торгівлі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інвестицій та економічного розвитку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0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Відомості щодо ярмарків (строк проведення, місце, кількість місць, вартість місць), організаторів ярмарків, договорів, укладених з організаторами таких ярмарків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154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інвестицій та економічного розвитку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2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розміщення громадських вбиралень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КП “Управитель ЖЕО”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0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Відомості щодо залучення пайової участі (як у забезпечення розвитку інженерно-транспортної інфраструктури, так і в утримання об’єктів благоустрою)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22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інвестицій та економічного розвитку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2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перевізників, що надають послуги пасажирського автомобільного транспорту, та маршрути перевезення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22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інвестицій та економічного розвитку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252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6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Відомості щодо транспортних засобів,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інвестицій та економічного розвитку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252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2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Розклад руху громадського транспорту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інвестицій та економічного розвитку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1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місце розміщення зупинок міського електро- та автомобільного транспорту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678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інвестицій та економічного розвитку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252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48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земельних ділянок, що пропонуються для здійснення забудови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22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укладених договорів, укладені договори, інші правочини, додатки, додаткові угоди та інші матеріали до них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252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4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Актуальні списки власників/орендарів місцевих земельних ділянок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8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Комунальні неприбуткові підприємства охорони здоров’я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Щотижня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3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Бази даних щодо ремонту доріг: точне зазначення ділянки відремонтованої дороги (від кілометра до кілометра), ширина та довжина дороги, довжина ділянки, товщина дорожнього покриття, матеріали, види робіт, вартість робіт, гарантійний строк, виконавці робіт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5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депутатської діяльності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22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депутатів місцевих рад, у тому числі, контактні дані та графік прийому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депутатської діяльності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0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9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Надані містобудівні умови та обмеження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містобудування та архітектури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5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доступність будівель для осіб з інвалідністю та інших маломобільних груп населення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соціального захисту населення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02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тарифи на комунальні послуги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1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надходження звернень на гарячі лінії, у аварійно-диспетчерські служби, телефонні центри тощо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5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електронні петиції, в тому числі, осіб, що їх підписали, та результати розгляду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5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громадського бюджету, бюджету участі тощо, в тому числі, про проекти, результати голосування, реалізацію підтриманих проектів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4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об'єктів комунальної власності, які підлягають приватизації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98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паркування, у тому числі, про розміщення майданчиків, їх операторів, обладнання та функціонування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Адресний реєстр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ЦНАП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82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надані адміністративні послуги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ЦНАП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8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видані будівельні паспорти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Віддім містобудування та архітектури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медичних працівників закладів охорони здоров'я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охорони здоров’я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5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педагогічних працівників закладів освіти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освіти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медичне обладнання комунальних закладів охорони здоров'я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охорони здоров’я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08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розміщення спецтехніки, що використовується для надання комунальних послуг, благоустрою, здійснення будівельних та ремонтних робіт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Департамент міського господарства,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98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бюджетних програм, у тому числі, посилання на оприлюднені ресурси в мережі Інтернет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2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цільових програм, у тому числі, посилання на оприлюднені ресурси в мережі Інтернет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Перелік розпорядників бюджетних коштів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Фінансове управління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4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Фінансова звітність суб'єктів господарювання комунального сектору економіки (ф. 1, 2)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дошкільних, середніх, позашкільних та професійно-технічних навчальних закладів та статистична інформація по ним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освіти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черги дітей у дошкільні навчальні заклади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освіти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5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містобудівного кадастру, в тому числі, геопросторові дані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містобудування та архітектури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0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видані дозволи на порушення об'єктів благоустрою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6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Черга на отримання земельних ділянок із земель комунальної власності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обліку громадян, які потребують поліпшення житлових умов (квартирний облік)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1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споживання комунальних ресурсів (електроенергія, теплова енергія, природний газ, тверде паливо, холодна та гаряча вода) комунальними підприємствами, установами (закладами) та організаціями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На перше число після звітного місяця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4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Надходження й використання благодійної допомоги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5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надані містобудівні умови та обмеження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містобудування та архітектури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4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Фінансове управління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5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здійснення державного архітектурно-будівельного контролю, у тому числі, про плани перевірок та складені документи (акти, приписи, протоколи, постанови)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Відділ Державного архітектурно-будівельного контролю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1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та місцезнаходження закладів комунальних закладів охорони здоров’я, які забезпечені обладнанням гінекологічним, мамологічним обладнанням, що пристосоване до потреб осіб з інвалідністю з врахування особливостей їх пересування”.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охорони здоров’я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2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Довідник підприємств, установ (закладів) та організацій розпорядника інформації та організацій, що належать до сфери його управління, у тому числі їх ідентифікаційних кодів, офіційних веб-сайтів, адрес електронної пошти, телефонів та адрес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Фінансове управління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62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Інформація про організаційну структуру розпорядника інформації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2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депутатської діяльності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7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Звіти, в тому числі щодо задоволення запитів на інформацію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85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Інформація про систему обліку, види інформації, яка зберігається розпорядником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3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Реєстр наборів даних, що перебувають у володінні розпорядника інформації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1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Нормативно-правові акти, акти індивідуальної дії (крім внутрішньоорганізаційних), прийняті розпорядником інформації, проекти нормативно-правових актів, проекти рішень, що підлягають обговоренню, інформація, визначена законодавством про засади регуляторної політики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правового забезпечення, Виконавчі органи міської ради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Інформація про нормативно-правові засади діяльності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правового забезпечення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65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правового забезпечення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95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та підрозділів, відповідальних за розроблення проектів регуляторних актів, дату їх внесення на розгляд регуляторного органу та посилання на місце оприлюднення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правового забезпечення, Виконавчі органи міської ради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Інформація щодо отриманого майна (обладнання, програмного забезпечення) в рамках міжнародної технічної допомоги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4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Відрядження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5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План закупівель в т.ч. зміни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1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Оцінка ефективності бюджетних програм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9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Звіт по допорогових закупівлях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Перелік дільниць прибирання двірників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КП “КМГ”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Показники господарської діяльності КП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3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Плани та звіти контрольно-інспекційних заходів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Виконавчі органи міської ради, що використовують бюджетні кошти, комунальні підприємства міста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5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Книгарні міста Дрогобицької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5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закладів, що надають рекламні послуги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Перелік безкоштовних </w:t>
            </w:r>
            <w:r>
              <w:t>Wi</w:t>
            </w:r>
            <w:r>
              <w:rPr>
                <w:lang w:val="ru-RU"/>
              </w:rPr>
              <w:t>-</w:t>
            </w:r>
            <w:r>
              <w:t>Fi</w:t>
            </w:r>
            <w:r>
              <w:rPr>
                <w:lang w:val="ru-RU"/>
              </w:rPr>
              <w:t xml:space="preserve"> зон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1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закладів, що надають фінансові послуги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17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закладів хімічних товарів та послуг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3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закладів дозвілля та відпочинку у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закладів зоотоварів та зоопослуг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9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закладів, що надають рекламні послуги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5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закладів, що надають фінансові послуги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1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закладів хімічних товарів та послуг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7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автомобільних послуг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7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Поштові відділення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будівельних компаній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1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держустанов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 xml:space="preserve">Перелік закладів поліграфічних послуг 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9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Соціально-культурні проекти громадських організацій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3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закладів, які надають послуги для населення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1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закладів, які містять товари для бізнесу та промисловості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6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Банкомати в Дрогобицькій ОТГ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72" w:hRule="atLeast"/>
        </w:trPr>
        <w:tc>
          <w:tcPr>
            <w:tcW w:w="48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Перелік найбільших підприємств-виробників промислової продукції в т.ч. з часткою західного капіталу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інвестицій та економічного розвитку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Перелік підприємств-виробників промислової продукції в т.ч. з часткою західного капіталу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інвестицій та економічного розвитку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Безпритульні собаки міста Дрогобича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3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Діяльність Дрогобицького районного відділу ГУ МНС України в Львівській області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42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Діяльність Дрогобицького відділу поліції ГУНП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щодо ліквідованих установ, підприємств і організацій державної та приватної форми власності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Відділ з питань праці, аудиту та соціально-трудових відносин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1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Кількість підписаних декларацій лікаря з пацієнтом у місті Дрогобич та Стебник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міського архіву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На перше число після звітного місяця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Діяльність лікувально-профілактичних закладів охорони здоров’я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охорони здоров’я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3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Кількість травм у розрізі закладів охорони здоров’я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охорони здоров’я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Кількість зареєстрованих захворювань у розрізі закладів охорони здоров’я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охорони здоров’я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Громадські організації міста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Радники міського голови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Молодіжні громадські організації міста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у справах сім’ї, молоді та спорту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3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Статистика відвідин музеїв міста Дрогобича туристами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культури та розвитку туризму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На перше число після звітного місяця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будівель, що належать до історико-архітектурних пам’яток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культури та розвитку туризму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Пам’ятки архітектури національного значення включені у Державний реєстр культурного надбання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культури та розвитку туризму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пам’яток історії (внесені до Державного реєстру) та місць, пов’язаних з визначними особистостями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культури та розвитку туризму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Перелік об’єктів монументального мистецтва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культури та розвитку туризму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Храми міста Дрогобича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культури та розвитку туризму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4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Вільні земельні ділянки згідно ДПТ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8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Інформація про заходи контролю за додержанням законодавства про працю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Відділ з питань праці, аудиту та соціально-трудових відносин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Паспорти прив’язки тимчасових споруд для здійснення підприємницької діяльності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містобудування та архітектури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1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Довідник вулиць міста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Заклади вищої освіти і спеціальності, на які були зараховані випускники закладів міста Дрогобича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освіти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Бюджети закладів дошкільної освіти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освіти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Бюджети закладів загальної середньої освіти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освіти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Бюджет вечірньої школи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освіти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Статистика загальноосвітніх навчальних закладів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освіти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Статистика дошкільних навчальних закладів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освіти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15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Перелік житлово-комунальних кооперативів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5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Перелік ОСББ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5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Надання земельних ділянок учасникам бойових дій в зоні АТО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План капітальних ремонтів житлових будинків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План капітальних ремонтів житлового фонду ОСББ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житлових будинків, які підлягають відключенню від системи централізованого опалення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КП “Дрогобич - Теплоенерго”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Статистика відвідин міста Дрогобич туристами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КП “ТІЦ”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На перше число після звітного місяця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будинків, які знаходяться на обслуговуванні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КП “Управитель ЖЕО”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гуртожитків, які знаходяться на обслуговуванні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КП “Управитель ЖЕО”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Облаштування та реконструкція спортивних майданчиків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у справах сім’ї, молоді та спорту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2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Спортивні майданчики міста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у справах сім’ї, молоді та спорту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7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Спортивні клуби міста Дрогобич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у справах сім’ї, молоді та спорту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5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Надання та відмови у наданні матеріальної допомоги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соціального захисту населення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5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Надання субсидій для мешканців в Дрогобицькій ОТГа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соціального захисту населення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Контактні дані ЗМІ Дрогобича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Звіт про виконання міського бюджету міста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Фінансове управління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Бюджет міста Дрогобич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Фінансове управління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2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Щомісячне виконання бюджету міста Дрогобич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Фінансове управління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На перше число після звітного місяця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Інформація про заходи контролю за додержанням законодавства про працю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Відділ з питань праці, аудиту та соціально-трудових відносин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щодо висадження, кронування та видалення насаджень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5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Нормативно-грошова оцінка земель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5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Вуличне освітлення міста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8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Роздільний збір побутових відходів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КП “КМГ”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Засоби регулювання дорожнього руху (Засоби регулювання дорожнього руху (світлофор ти залізничні переїзди, лежачі поліцейські)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95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Реєстр організацій, що сортують відходи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КП “КМГ”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37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Зелені зони (Об’єкти благоустрою зеленого господарства на території міста)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2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Постійні виборчі дільниці міста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Відділ ведення Державного реєстру виборців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48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Протирадіаційні укриття обмеженої готовності (найпростіші укриття)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Статистика населення міста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Основні показники надання адміністративних послуг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ЦНАП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406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Реєстр виданих ліцензій на алкоголь та тютюн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Управління цифровізації, інформаційної політики та комунікацій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1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Покинуті будівлі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2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Поіменні результати голосування членів виконавчого комітету на засіданнях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Загальний відділ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членів виконавчого комітету, у тому числі, контактні дані та графік прийому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Загальний відділ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до 5 робочих днів з дня створення або внесення змін до даних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об’єктів комунальної власності, які можуть бути передані в оренду (до дати, визначеної підпунктом 1 пункту 1 розділу “Прикінцеві та перехідні положення” Закону України “Про оренду державного та комунального майна”)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Перелік заяв щодо безоплатної приватизації земельних ділянок громадянами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Управління майна громади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накладені штрафи за порушення правил паркування транспортних засобів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місцезнаходження зон для вигулу домашніх тварин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highlight w:val="yellow"/>
              </w:rPr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щодо місцезнаходження камер відеоспостереження, що перебувають у комунальній власності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  <w:rPr>
                <w:highlight w:val="yellow"/>
              </w:rPr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місцезнаходження зарядних станцій для електричного транспорту.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</w:pPr>
            <w: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Відділ містобудування та архітектури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КП “Служба муніципального управління”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щоквартально, не пізніш як за 35 днів після закінчення звітного кварталу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вилов, стерилізацію та ідентифікацію безпритульних тварин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КП “Служба муніципального управління”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9" w:hRule="atLeast"/>
        </w:trPr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572" w:type="dxa"/>
            </w:tcMar>
          </w:tcPr>
          <w:p>
            <w:pPr>
              <w:tabs>
                <w:tab w:val="left" w:pos="4962"/>
              </w:tabs>
            </w:pPr>
            <w:r>
              <w:t>Департамент міського господарства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87" w:type="dxa"/>
            </w:tcMar>
          </w:tcPr>
          <w:p>
            <w:pPr>
              <w:tabs>
                <w:tab w:val="left" w:pos="4962"/>
              </w:tabs>
            </w:pPr>
            <w:r>
              <w:t>Щорічно</w:t>
            </w:r>
          </w:p>
        </w:tc>
      </w:tr>
    </w:tbl>
    <w:p>
      <w:pPr>
        <w:tabs>
          <w:tab w:val="left" w:pos="4962"/>
        </w:tabs>
        <w:spacing w:line="276" w:lineRule="auto"/>
      </w:pPr>
      <w:r>
        <w:t>.</w:t>
      </w:r>
    </w:p>
    <w:p>
      <w:pPr>
        <w:tabs>
          <w:tab w:val="left" w:pos="4962"/>
        </w:tabs>
      </w:pPr>
    </w:p>
    <w:p>
      <w:pPr>
        <w:tabs>
          <w:tab w:val="left" w:pos="496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офіційному порталі відкритих даних міста Дрогобича можуть оприлюднюватися набори даних міської ради та її виконавчих органів, які не включені до даного переліку, у разі високого суспільного інтересу до таких даних (високої частоти їх запитування, за результатами опитування громадської думки, наявності інших обставин). </w:t>
      </w:r>
      <w:r>
        <w:rPr>
          <w:sz w:val="28"/>
          <w:szCs w:val="28"/>
          <w:lang w:val="ru-RU"/>
        </w:rPr>
        <w:t>Окрім цього, даний перелік має щоквартально оновлятись та доповнюватись.</w:t>
      </w:r>
    </w:p>
    <w:p>
      <w:pPr>
        <w:tabs>
          <w:tab w:val="left" w:pos="4962"/>
        </w:tabs>
        <w:spacing w:line="276" w:lineRule="auto"/>
        <w:jc w:val="both"/>
        <w:rPr>
          <w:sz w:val="28"/>
          <w:szCs w:val="28"/>
          <w:lang w:val="ru-RU"/>
        </w:rPr>
      </w:pPr>
    </w:p>
    <w:p>
      <w:pPr>
        <w:tabs>
          <w:tab w:val="left" w:pos="4962"/>
        </w:tabs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ru-RU"/>
        </w:rPr>
        <w:t>Розміщення наборів даних у формі відкритих даних</w:t>
      </w:r>
    </w:p>
    <w:p>
      <w:pPr>
        <w:tabs>
          <w:tab w:val="left" w:pos="496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1.1.Набори даних, які зазначені в наборах даного Порядку, підлягають оприлюдненню виконавчими органами міської ради у вказані терміни.</w:t>
      </w:r>
    </w:p>
    <w:p>
      <w:pPr>
        <w:tabs>
          <w:tab w:val="left" w:pos="496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1.2.Керівники виконавчих органів затверджують своїм наказом відповідальних осіб (працівників) за оприлюднення наборів даних у формі відкритих даних з можливістю взаємозамінності. Копії наказів надсилаються відділу інформаційних технологій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ru-RU"/>
        </w:rPr>
        <w:t xml:space="preserve"> аналізу та цифрової трансформації управління цифровізації, інформаційної політики та комунікацій в термін до 3-х робочих днів після затвердження.</w:t>
      </w:r>
    </w:p>
    <w:p>
      <w:pPr>
        <w:tabs>
          <w:tab w:val="left" w:pos="496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1.3.Відділ інформаційних технологій, аналізу та цифрової трансформації управління цифровізації, інформаційної політики та комунікацій спільно з управлінням правового забезпечення міської ради проводять навчання відповідальних працівників за оприлюднення наборів даних у формі відкритих даних, а також, керівників департаментів, управлінь та комунальних підприємств.</w:t>
      </w:r>
    </w:p>
    <w:p>
      <w:pPr>
        <w:tabs>
          <w:tab w:val="left" w:pos="4962"/>
        </w:tabs>
        <w:spacing w:line="276" w:lineRule="auto"/>
        <w:jc w:val="both"/>
        <w:rPr>
          <w:sz w:val="28"/>
          <w:szCs w:val="28"/>
          <w:lang w:val="ru-RU"/>
        </w:rPr>
      </w:pPr>
    </w:p>
    <w:p>
      <w:pPr>
        <w:tabs>
          <w:tab w:val="left" w:pos="4962"/>
        </w:tabs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ru-RU"/>
        </w:rPr>
        <w:t>Контроль і відповідальність за розміщення наборів даних у формі відкритих даних</w:t>
      </w:r>
    </w:p>
    <w:p>
      <w:pPr>
        <w:tabs>
          <w:tab w:val="left" w:pos="496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Виконавчі органи міської ради щомісяця інформують відділ інформаційних технологій, аналізу та цифрової трансформації управління цифровізації, інформаційної політики та комунікацій виконавчого комітету міської ради щодо оприлюднення наборів даних у формі відкритих даних. До даної інформації належать: назва виконавчого органу міської ради; перелік наборів даних з назвою їх паспортів та ідентифікаційними номерами; дата оновлення набору даних (протягом звітного кварталу); формати, в яких доступний набір даних; гіперпосилання на сторінку набору даних.</w:t>
      </w:r>
    </w:p>
    <w:p>
      <w:pPr>
        <w:tabs>
          <w:tab w:val="left" w:pos="496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узагальнення та здійснення аналізу інформація в електронному вигляді в форматах </w:t>
      </w:r>
      <w:r>
        <w:rPr>
          <w:sz w:val="28"/>
          <w:szCs w:val="28"/>
        </w:rPr>
        <w:t>DOC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X</w:t>
      </w:r>
      <w:r>
        <w:rPr>
          <w:sz w:val="28"/>
          <w:szCs w:val="28"/>
          <w:lang w:val="ru-RU"/>
        </w:rPr>
        <w:t xml:space="preserve">) або </w:t>
      </w:r>
      <w:r>
        <w:rPr>
          <w:sz w:val="28"/>
          <w:szCs w:val="28"/>
        </w:rPr>
        <w:t>XLS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X</w:t>
      </w:r>
      <w:r>
        <w:rPr>
          <w:sz w:val="28"/>
          <w:szCs w:val="28"/>
          <w:lang w:val="ru-RU"/>
        </w:rPr>
        <w:t>) подаються до відділу інформаційних технологій та аналізу міської ради не пізніш як за 3 дня після закінчення звітного кварталу.</w:t>
      </w:r>
    </w:p>
    <w:p>
      <w:pPr>
        <w:tabs>
          <w:tab w:val="left" w:pos="496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За результатами аналізу наданої інформації відділ інформаційних технологій, аналізу та цифрової трансформації управління цифровізації, інформаційної політики та комунікацій виконавчого комітету міської ради надає пропозиції у вигляді доповідної записки міському голові та заступникам міської ради щодо депреміювання керівників виконавчих органів міської ради та комунальних підприємств, які не оприлюднили або оприлюднили не в повному обсязі, із порушенням термінів набори даних у формі відкритих даних, зазначених в наборах даного Порядку.</w:t>
      </w:r>
    </w:p>
    <w:p>
      <w:pPr>
        <w:tabs>
          <w:tab w:val="left" w:pos="4962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4962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міського голови</w:t>
      </w:r>
    </w:p>
    <w:p>
      <w:pPr>
        <w:tabs>
          <w:tab w:val="left" w:pos="4962"/>
        </w:tabs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 питань діяльності виконавчих органів,</w:t>
      </w:r>
    </w:p>
    <w:p>
      <w:pPr>
        <w:tabs>
          <w:tab w:val="left" w:pos="4962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виконкому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В. Коцюба</w:t>
      </w:r>
    </w:p>
    <w:sectPr>
      <w:headerReference r:id="rId3" w:type="default"/>
      <w:pgSz w:w="12240" w:h="15840"/>
      <w:pgMar w:top="1135" w:right="758" w:bottom="851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20"/>
  <w:autoHyphenation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75"/>
    <w:rsid w:val="000003F5"/>
    <w:rsid w:val="00113529"/>
    <w:rsid w:val="00124D16"/>
    <w:rsid w:val="00164FA0"/>
    <w:rsid w:val="001763BB"/>
    <w:rsid w:val="001E0175"/>
    <w:rsid w:val="002A52D9"/>
    <w:rsid w:val="00311201"/>
    <w:rsid w:val="00376C5D"/>
    <w:rsid w:val="00382C48"/>
    <w:rsid w:val="0051183A"/>
    <w:rsid w:val="00531E95"/>
    <w:rsid w:val="00553590"/>
    <w:rsid w:val="00636171"/>
    <w:rsid w:val="006C1526"/>
    <w:rsid w:val="00790D66"/>
    <w:rsid w:val="0079426C"/>
    <w:rsid w:val="008E6E08"/>
    <w:rsid w:val="00967E3E"/>
    <w:rsid w:val="00BE52C6"/>
    <w:rsid w:val="00CF5A98"/>
    <w:rsid w:val="00D36B6B"/>
    <w:rsid w:val="00D71220"/>
    <w:rsid w:val="00F75B14"/>
    <w:rsid w:val="00FE7BC1"/>
    <w:rsid w:val="24BD4023"/>
    <w:rsid w:val="33C203DD"/>
    <w:rsid w:val="39AF3305"/>
    <w:rsid w:val="520979C6"/>
    <w:rsid w:val="731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1"/>
    <w:next w:val="1"/>
    <w:qFormat/>
    <w:uiPriority w:val="0"/>
    <w:pPr>
      <w:widowControl w:val="0"/>
      <w:ind w:left="516"/>
      <w:outlineLvl w:val="0"/>
    </w:pPr>
    <w:rPr>
      <w:rFonts w:ascii="Times New Roman" w:hAnsi="Times New Roman" w:eastAsia="Arial Unicode MS" w:cs="Arial Unicode MS"/>
      <w:b/>
      <w:bCs/>
      <w:i/>
      <w:iCs/>
      <w:color w:val="000000"/>
      <w:sz w:val="28"/>
      <w:szCs w:val="28"/>
      <w:u w:color="000000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u w:val="single"/>
    </w:rPr>
  </w:style>
  <w:style w:type="paragraph" w:styleId="6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er &amp; Footer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en-US" w:bidi="ar-SA"/>
    </w:rPr>
  </w:style>
  <w:style w:type="paragraph" w:customStyle="1" w:styleId="9">
    <w:name w:val="Основний текст1"/>
    <w:qFormat/>
    <w:uiPriority w:val="0"/>
    <w:pPr>
      <w:widowControl w:val="0"/>
    </w:pPr>
    <w:rPr>
      <w:rFonts w:ascii="Times New Roman" w:hAnsi="Times New Roman" w:eastAsia="Arial Unicode MS" w:cs="Arial Unicode MS"/>
      <w:color w:val="000000"/>
      <w:sz w:val="28"/>
      <w:szCs w:val="28"/>
      <w:u w:color="000000"/>
      <w:lang w:val="en-US" w:eastAsia="en-US" w:bidi="ar-SA"/>
    </w:rPr>
  </w:style>
  <w:style w:type="paragraph" w:customStyle="1" w:styleId="10">
    <w:name w:val="Звичайний (веб)1"/>
    <w:uiPriority w:val="0"/>
    <w:pPr>
      <w:spacing w:before="100" w:after="10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en-US" w:bidi="ar-SA"/>
    </w:rPr>
  </w:style>
  <w:style w:type="paragraph" w:customStyle="1" w:styleId="11">
    <w:name w:val="Звичайний1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2"/>
      <w:szCs w:val="22"/>
      <w:u w:color="000000"/>
      <w:lang w:val="en-US" w:eastAsia="en-US" w:bidi="ar-SA"/>
    </w:rPr>
  </w:style>
  <w:style w:type="paragraph" w:customStyle="1" w:styleId="12">
    <w:name w:val="Default"/>
    <w:uiPriority w:val="0"/>
    <w:pPr>
      <w:widowControl w:val="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en-US" w:bidi="ar-SA"/>
    </w:rPr>
  </w:style>
  <w:style w:type="paragraph" w:customStyle="1" w:styleId="13">
    <w:name w:val="Стандартний"/>
    <w:qFormat/>
    <w:uiPriority w:val="0"/>
    <w:pPr>
      <w:widowControl w:val="0"/>
    </w:pPr>
    <w:rPr>
      <w:rFonts w:ascii="Helvetica" w:hAnsi="Helvetica" w:eastAsia="Arial Unicode MS" w:cs="Arial Unicode MS"/>
      <w:color w:val="000000"/>
      <w:sz w:val="22"/>
      <w:szCs w:val="22"/>
      <w:u w:color="000000"/>
      <w:lang w:val="ru-RU" w:eastAsia="en-US" w:bidi="ar-SA"/>
    </w:rPr>
  </w:style>
  <w:style w:type="paragraph" w:customStyle="1" w:styleId="14">
    <w:name w:val="Table Paragraph"/>
    <w:uiPriority w:val="0"/>
    <w:pPr>
      <w:widowControl w:val="0"/>
      <w:ind w:left="110"/>
    </w:pPr>
    <w:rPr>
      <w:rFonts w:ascii="Times New Roman" w:hAnsi="Times New Roman" w:eastAsia="Times New Roman" w:cs="Times New Roman"/>
      <w:color w:val="000000"/>
      <w:sz w:val="22"/>
      <w:szCs w:val="22"/>
      <w:u w:color="000000"/>
      <w:lang w:val="en-US" w:eastAsia="en-US" w:bidi="ar-SA"/>
    </w:rPr>
  </w:style>
  <w:style w:type="paragraph" w:customStyle="1" w:styleId="15">
    <w:name w:val="Body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16">
    <w:name w:val="Абзац списку1"/>
    <w:qFormat/>
    <w:uiPriority w:val="0"/>
    <w:pPr>
      <w:widowControl w:val="0"/>
      <w:ind w:left="516" w:firstLine="427"/>
      <w:jc w:val="both"/>
    </w:pPr>
    <w:rPr>
      <w:rFonts w:ascii="Times New Roman" w:hAnsi="Times New Roman" w:eastAsia="Times New Roman" w:cs="Times New Roman"/>
      <w:color w:val="000000"/>
      <w:sz w:val="22"/>
      <w:szCs w:val="22"/>
      <w:u w:color="000000"/>
      <w:lang w:val="en-US" w:eastAsia="en-US" w:bidi="ar-SA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4696</Words>
  <Characters>26772</Characters>
  <Lines>223</Lines>
  <Paragraphs>62</Paragraphs>
  <TotalTime>0</TotalTime>
  <ScaleCrop>false</ScaleCrop>
  <LinksUpToDate>false</LinksUpToDate>
  <CharactersWithSpaces>31406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2019-05-13T11:32:00Z</dcterms:created>
  <dc:creator>User</dc:creator>
  <cp:lastModifiedBy>User</cp:lastModifiedBy>
  <cp:lastPrinted>2019-05-14T07:56:00Z</cp:lastPrinted>
  <dcterms:modified xsi:type="dcterms:W3CDTF">2021-10-06T12:07:44Z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E996CD819B814A2ABA54381542D99661</vt:lpwstr>
  </property>
</Properties>
</file>