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left="3540"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 Додаток до рішення ХУ сесії </w:t>
      </w:r>
    </w:p>
    <w:p>
      <w:pPr>
        <w:shd w:val="clear" w:color="auto" w:fill="FFFFFF"/>
        <w:spacing w:after="0" w:line="240" w:lineRule="auto"/>
        <w:ind w:left="2832"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 xml:space="preserve">      Дрогобицької міської ради</w:t>
      </w:r>
    </w:p>
    <w:p>
      <w:pPr>
        <w:shd w:val="clear" w:color="auto" w:fill="FFFFFF"/>
        <w:spacing w:after="0" w:line="240" w:lineRule="auto"/>
        <w:ind w:left="3540" w:firstLine="708"/>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від 21.10. 2021 № 744</w:t>
      </w: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outlineLvl w:val="3"/>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ЕТИЧНИЙ КОДЕКС</w:t>
      </w:r>
      <w:r>
        <w:rPr>
          <w:rFonts w:ascii="Times New Roman" w:hAnsi="Times New Roman" w:eastAsia="Times New Roman" w:cs="Times New Roman"/>
          <w:b/>
          <w:bCs/>
          <w:sz w:val="28"/>
          <w:szCs w:val="28"/>
          <w:lang w:eastAsia="uk-UA"/>
        </w:rPr>
        <w:br w:type="textWrapping"/>
      </w:r>
      <w:r>
        <w:rPr>
          <w:rFonts w:ascii="Times New Roman" w:hAnsi="Times New Roman" w:eastAsia="Times New Roman" w:cs="Times New Roman"/>
          <w:b/>
          <w:bCs/>
          <w:sz w:val="28"/>
          <w:szCs w:val="28"/>
          <w:lang w:eastAsia="uk-UA"/>
        </w:rPr>
        <w:t>депутатів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1. Основні положення</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Кодекс депутатів Дрогобицької міської ради (у подальшому – депутати) є узагальненням етичних норм та правил поведінки, яких повинні дотримуватися депутати Дрогобицької міської ради під час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Узагальнені стандарти ґрунтуються на засадах доброчесності та прийняті для забезпечення належного рівня виконання депутатами їх повноважень та обов’язків.</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2. Мета</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підвищення рівня довіри громади до органів місцевого самоврядування, зокрема, діяльності міської ради та її депутатів;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підвищення авторитету та репутації депутатів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посилення персональної відповідальності за належне виконання депутатських обов’язків;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забезпечення прозорості та відкритості діяльності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профілактика корупції та запобігання зловживанням службовим становищем;</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розширення можливостей впливу громадськості міста на діяльність міської ради;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інформування фізичних та юридичних осіб про поведінку обранців.</w:t>
      </w:r>
    </w:p>
    <w:p>
      <w:pPr>
        <w:shd w:val="clear" w:color="auto" w:fill="FFFFFF"/>
        <w:spacing w:after="0" w:line="240" w:lineRule="auto"/>
        <w:ind w:firstLine="567"/>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3. Законодавчі підстави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Норми Етичного кодексу ґрунтуються на Конституції України, Законах України «Про місцеве самоврядування в Україні», «Про статус депутатів місцевих рад», «Про запобігання корупції», «Про доступ до публічної інформації», Статуті територіальної громади міста, Регламенті міської ради.</w:t>
      </w: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b/>
          <w:bCs/>
          <w:sz w:val="28"/>
          <w:szCs w:val="28"/>
          <w:lang w:eastAsia="uk-UA"/>
        </w:rPr>
        <w:t>4. Предмет регулювання</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Кодекс встановлює основні вимоги до поведінки депутатів міської ради на основі чинного законодавства України.</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З моменту набуття чинності даного Кодексу депутати ознайомлюються з положеннями Кодексу і дотримуються їх у процесі своєї діяльності.</w:t>
      </w: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r>
        <w:rPr>
          <w:rFonts w:ascii="Times New Roman" w:hAnsi="Times New Roman" w:eastAsia="Times New Roman" w:cs="Times New Roman"/>
          <w:b/>
          <w:sz w:val="28"/>
          <w:szCs w:val="28"/>
          <w:lang w:eastAsia="uk-UA"/>
        </w:rPr>
        <w:t>5. Загальні вимоги стосовно поведінки депутата</w:t>
      </w:r>
    </w:p>
    <w:p>
      <w:pPr>
        <w:shd w:val="clear" w:color="auto" w:fill="FFFFFF"/>
        <w:spacing w:after="0" w:line="240" w:lineRule="auto"/>
        <w:ind w:firstLine="567"/>
        <w:jc w:val="center"/>
        <w:textAlignment w:val="baseline"/>
        <w:rPr>
          <w:rFonts w:ascii="Times New Roman" w:hAnsi="Times New Roman" w:eastAsia="Times New Roman" w:cs="Times New Roman"/>
          <w:b/>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У своїй діяльності депутат повинен:</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керуватися загальнодержавними інтересами та інтересами територіальної громади, незалежно від статі, політичних або релігійних вподобань;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використовувати депутатський мандат в особистих інтересах чи в корисливих цілях;</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керуватися у своїй діяльності та поведінці загальновизнаними принципами порядності, честі і гідності;</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спиратися на принцип забезпечення ґендерної рівності, запобігати проявам дискримінації людини за будь-якою ознакою;</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Дрогобицької міської ради чи її органів і не підлягають за їх рішенням розголошенню, та відомостей, які стосуються таємниці особистого життя депутата або виборця, що охороняються законом, чи стали йому відомі у зв'язку з його участю в депутатських перевірках;</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r>
        <w:rPr>
          <w:rFonts w:ascii="Times New Roman" w:hAnsi="Times New Roman" w:eastAsia="Times New Roman" w:cs="Times New Roman"/>
          <w:sz w:val="28"/>
          <w:szCs w:val="28"/>
          <w:lang w:eastAsia="uk-UA"/>
        </w:rPr>
        <w:t>-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r>
        <w:rPr>
          <w:rFonts w:ascii="Times New Roman" w:hAnsi="Times New Roman" w:eastAsia="Times New Roman" w:cs="Times New Roman"/>
          <w:b/>
          <w:bCs/>
          <w:sz w:val="28"/>
          <w:szCs w:val="28"/>
          <w:lang w:eastAsia="uk-UA"/>
        </w:rPr>
        <w:t>6. Права депутатів</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обирати і бути обраним до органів ради;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офіційно представляти виборців у раді та її органах;</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пропонувати питання до розгляду їх радою та її органами;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пропозиції та зауваження до Порядку денного пленарних засідань сесії ради, порядку обговорюваних питань та їх суті;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на розгляд ради та її органів пропозиції з питань, пов’язаних з його депутатською діяльністю;</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на розгляд ради та її органів проекти рішень з питань, що належать до їх відання, поправки до них;</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порушувати питання про недовіру міському голові, розпуск органів, утворених радою, та звільнення посадових осіб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брати участь у дебатах, звертатися із запитами, ставити запитання доповідачам, співдоповідачам, головуючому на засіданні;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виступати з обґрунтуванням своїх пропозицій та з мотивів голосування, давати довідки;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ознайомлюватися з текстами виступів у стенограмах чи протоколах пленарних засідань сесій ради та її органів до їх опублікування;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оголошувати на засіданні ради та її органів тексти звернень, заяв, пропозицій громадян або їх об’єднань, якщо вони мають суспільне значення;</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 об’єднуватися з іншими депутатами ради в депутатські групи, фракції, які діють відповідно до Регламенту ради.</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пленарного засідання сесії ради або засідання її органу, в якому він бере участь.</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Пропозиції і зауваження, висловлені депутатами на пленарному засіданні сесії ради, або передані в письмовій формі головуючому на пленарному засіданні сесії ради,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та про вжиті заходи повідомити депутату та раді.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 на депутатське звернення, яким є викладена в письмовій формі вимога депутата з питань, пов'язаних з його депутатською діяльністю, до міського голови, міських органів виконавчої влади, ради, її органів і посадових осіб, а також керівників правоохоронних і контролюючих органів, підприємств, установ і організацій незалежно від форм власності, розташованих на території міста, здійснити певні дії, вжити заходів чи дати офіційне роз'яснення з питань, віднесених до їх компетенції.</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Зазначені органи і посадові особи зобов'язані в 10-денний строк розглянути порушене депутатом питання і дати йому відповідь, а в разі необхідності додаткового вивчення чи перевірки дати йому відповідь не пізніше ніж у місячний строк.</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Депутат має право на невідкладний прийом посадовими особами міських органів виконавчої влади, ради, керівниками підприємств, установ і організацій незалежно від форм власності, розташованих на території міста, з питань депутатської діяльності.</w:t>
      </w:r>
    </w:p>
    <w:p>
      <w:pPr>
        <w:shd w:val="clear" w:color="auto" w:fill="FFFFFF"/>
        <w:spacing w:after="0" w:line="240" w:lineRule="auto"/>
        <w:ind w:firstLine="567"/>
        <w:textAlignment w:val="baseline"/>
        <w:rPr>
          <w:rFonts w:ascii="Times New Roman" w:hAnsi="Times New Roman" w:eastAsia="Times New Roman" w:cs="Times New Roman"/>
          <w:bCs/>
          <w:sz w:val="28"/>
          <w:szCs w:val="28"/>
          <w:lang w:eastAsia="uk-UA"/>
        </w:rPr>
      </w:pPr>
      <w:r>
        <w:rPr>
          <w:rFonts w:ascii="Times New Roman" w:hAnsi="Times New Roman" w:eastAsia="Times New Roman" w:cs="Times New Roman"/>
          <w:bCs/>
          <w:sz w:val="28"/>
          <w:szCs w:val="28"/>
          <w:lang w:eastAsia="uk-UA"/>
        </w:rPr>
        <w:t>Посадові особи ради на звернення депутата надають йому довідкові матеріали та іншу інформацію, необхідну для здійснення ним депутатських повноважень.</w:t>
      </w:r>
    </w:p>
    <w:p>
      <w:pPr>
        <w:shd w:val="clear" w:color="auto" w:fill="FFFFFF"/>
        <w:spacing w:after="0" w:line="240" w:lineRule="auto"/>
        <w:ind w:firstLine="567"/>
        <w:jc w:val="center"/>
        <w:textAlignment w:val="baseline"/>
        <w:rPr>
          <w:rFonts w:ascii="Times New Roman" w:hAnsi="Times New Roman" w:eastAsia="Times New Roman" w:cs="Times New Roman"/>
          <w:b/>
          <w:bCs/>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7. Основні принципи етики в роботі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При прийнятті рішень депутати повинні спиратися на такі етичні принципи: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народовладдя;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законності та верховенства права;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гласності;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колегіальності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виборності;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демократизму;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підзвітності та відповідальності перед територіальною громадою міста Дрогобич; </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служіння територіальній громаді;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гуманізму і соціальної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пріоритету прав та свобод людини і громадянина;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забезпечення рівних можливостей;</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професіоналізму, компетентності, ініціативності, чесності, відданості справі;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об’єктивності;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конфіденційності.</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8. Етичні правила поведінки депутатів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8.1. Виконання обов’язків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неухильно дотримуватись Конституції України, законів України, регламенту Дрогобицької міської ради та вимог цього Кодексу;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бути патріотом Дрогобицької міської територіальної громади та України, виконувати свої обов’язки в інтересах територіальної громади, держави;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проявляти високі моральні якості та здійснювати свою діяльність відповідно до загальнолюдських цінностей;</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 повагою ставитись до членів територіальної громади, один до одного незалежно від статі, політичних або релігійних уподобань;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тримати в таємниці відомості, які стали відомі, завдяки здійсненню повноважень, якщо ці відомості складають державну, службову або комерційну таємницю, конфіденційну інформацію, іншу інформацію з обмеженим доступом, установлену Законами України «Про інформацію», «Про державну таємницю», «Про захист персональних даних».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8.2. Публічна поведінка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своєю поведінкою подавати приклад доброчесності, неупередженості та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які можуть зашкодити позитивному іміджу Дрогобицької міської ради та Дрогобицької МТГ;</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заяв та вчинків, що можуть нанести особисту образу громадянам України, демонструють неповагу до громадян або здатні скомпрометувати його самого та виборців, яких він представляє, посадових осіб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використовувати у публічних виступах лише правдиві та перевірені відомості;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разі використання в публічних виступах неправдивих або неперевірених фактів зобов’язаний публічно визнати некоректність своїх висловлювань.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8.3. Норми поведінки на засіданнях міської ради, при роботі в постійних комісіях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-дотримуватись Регламенту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постійно бути присутніми на засіданнях ради, при роботі в комісіях. У разі відсутності депутата протягом року більше половини засідань постійної комісії без поважних причин – дане питання, виноситься на розгляд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приймати рішення і вчиняти дії неупереджено;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проявляти ввічливість, тактовність і повагу до головуючого, депутатів, посадових осіб місцевого самоврядування та інших осіб, присутніх на засіданнях;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виступати лише з дозволу головуючого;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дотримуватись часу, відведеного для виступу;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-з  повагою ставитись до доповідачів;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утримуватись від дій, наслідком яких може бути перешкоджання веденню засідань, пошкодження або знищення майна ради, або особистого майна присутніх на засіданні;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-вимкнути персональні засоби зв’язку або перевести їх у беззвучний режим.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8.4. Відносини з виборцями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є відповідальними перед виборцями і їм підзвітні.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нести відповідальність перед своїми виборцями за обіцянки, дані в період передвиборчої кампанії;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будувати свою роботу з виборцями на повазі та уважному ставленні до особистості незалежно від віку, статі, соціального статусу, партійної приналежності тощо;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вивчати потреби територіальної громади, інформувати про них Дрогобицьку міську раду та її виконавчі органи, брати безпосередню участь у їх вирішенні;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вивчати громадську думку;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проводити прийоми виборців, розглядати та надавати відповіді на звернення у строки та в порядку, визначених законодавством;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забезпечувати конфіденційність інформації, що стосується приватного життя, честі та гідності виборців та яка стала відома у зв’язку з виконанням службових обов’язків і не розголошувати її без згоди особи, яка цю інформацію надала;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 повагою ставитись до прав, обов’язків та законних інтересів виборців, їх об’єднань, не допускати проявів бюрократизму та байдужості;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сприяти доступу до публічної інформації;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звітувати перед виборцями не рідше ніж 1 раз на рік.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8.5. Відносини зі ЗМІ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 наявності інформаційного приводу за бажанням інформувати ЗМІ про свою діяльність;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сприяти представникам ЗМІ у здійсненні їх професійних обов’язків;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надавати повну та вичерпну інформацію ЗМІ (в т.ч. Інтернет виданням) з соціально важливих для територіальної громади питань;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ставитись до всіх представників ЗМІ неупереджено та з повагою;</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намагатися надавати відповідь на всі звернення ЗМІ, і обов’язково надавати таку відповідь на їх письмові запити.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8.6. Відносини з органами, що представляють інші гілки влади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взаємодіяти з органами державної влади, органами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сприяти встановленню професійних, конструктивних відносин з органами, що представляють інші гілки влади;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бути коректними та ввічливими у спілкуванні з державними службовцями, посадовими особами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залучати до своєї діяльності органи державної влади, органи місцевого самоврядування виключно тільки для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8.7. Міжфракційні відносини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будувати міжфракційні відносини на основі рівноправності;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виявляти толерантність і повагу до депутатів інших фракцій та груп;</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здійснювати свою роботу, керуючись принципами вільного колективного обговорення, поваги до плюралізму поглядів і думок;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уникати конфліктів, долати суперечності у позиціях шляхом дискусій та компромісів.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8.8. Відносини депутатів з політичними партіями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 керуватися загальнодержавними інтересами та інтересами Дрогобицької міської територіальної громади чи виборців свого виборчого округу, від яких їх обрано.</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Партійна приналежність не повинна переважати над інтересами територіальної громади міста Дрогобич.</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8.9. Зустрічі з іноземними громадянами, перебування в інших державах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під час зустрічі з іноземними громадянами та в період перебування в іноземних державах у складі офіційних делегацій, діяти з усвідомленням того, що вони представляють Україну та уникати дій, що можуть дискредитувати державу;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стосунках з органами інших держав захищати незалежність та суверенітет, честь i інтереси України, її громадян.</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Всі дії мають бути спрямовані на зміцнення позитивного іміджу України в очах представників іноземних держав та міжнародної спільноти в цілому.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8.10. Правила поведінки в Інтернеті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під час спілкування в Інтернеті дотримуватись загальних правил етичної поведінки;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поширювати лише правдиву інформацію та перевірені дані;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вживати дії з унеможливлення конфліктів, намагатися уникати гострих суперечок;</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дотримуватися нормативної лексики;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дотримуватися конфіденційності та не розголошувати інформацію з обмеженим доступом;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Розголошення персональних даних інших осіб є недопустимим.</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9. Запобігання проявам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9.1. 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9.2. Забороняється використовувати свої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9.3. Депутати повинні: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неухильно дотримуватись обмежень і заборон, передбачених антикорупційним законодавством України;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-використовувати депутатський мандат виключно для виконання депутатських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-використовувати офіційні бланки тільки для офіційних запитів та документів, необхідних для здійснення повноважень;</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-уникати дій спрямованих на спонукання своїх колег, посадових осіб місцевого самоврядування до прийняття рішень, вчинення дій або бездіяльності на користь своїх особистих інтересів або інтересів третіх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-демонструвати своєю поведінкою нетерпимість до будь-яких проявів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особистою поведінкою подавати приклад доброчесності, неупередженості та справедливості;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 установленому законом порядку щороку декларувати свої доходи.</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10. Врегулювання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10.1. Депутати зобов’язані: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вживати заходів щодо недопущення виникнення реального, потенційного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 колегіальний орган, під час виконання повноважень у якому виник конфлікт інтересів (відповідно: міську раду, комісію тощо) або Національне агентство з питань запобігання корупції чи інший визначений законом орган (Національне агентство у випадку одержання від депутата повідомлення про наявність у нього реального, потенційного конфлікту інтересів упродовж семи робочих днів має роз’яснити депутату порядок його дій щодо врегулювання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не вчиняти дій та не приймати рішень в умовах реального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вжити заходів щодо врегулювання реального чи потенційного конфлікту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10.2. Депутати не можуть прямо чи опосередковано спонукати у будь-який спосіб інших осіб до прийняття рішень, вчинення дій або бездіяльності всупереч закону на користь своїх приватних інтересів або приватних інтересів третіх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10.3. У разі існування у депутата сумнівів щодо наявності в нього конфлікту інтересів він зобов’язаний звернутися за роз’ясненнями до територіального органу Національного агентства з питань запобігання корупції. У разі якщо депутат не отримав підтвердження про відсутність конфлікту інтересів, він діє відповідно до вимог, передбачених у цьому розділі та Розділі “Запобігання та врегулювання конфлікту інтересів” Закону України “Про запобігання корупції”. Якщо депутат отримав підтвердження про відсутність конфлікту інтересів, він звільняється від відповідальності, якщо у діях, щодо яких він звертався за роз’ясненням пізніше було виявлено конфлікт інтересів.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10.4. Правила врегулювання конфлікту інтересів в діяльності депутатів місцевих рад визначаються законом, який регулює статус депутатів місцевих рад та засади організації відповідних органів.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10.5. Депутат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згідно з Регламентом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10.6. У разі виникнення реального чи потенційного конфлікту інтересів у депутата, що входить до складу колегіального органу (комітету, постійної комісії тощо), він не має права брати участь у прийнятті рішення цим органом.</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10.7 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депутата заноситься в протокол засідання колегіального органу (ради, постійної комісії). У разі якщо неучасть депутата, що входить до складу колегіального органу (ради, постійної комісії), у прийнятті рішень цим органом призведе до втрати правомочності цього органу, участь депутата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 (радою, постійною комісією).</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11. Отримання подарунків та винагород</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11.1. 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у зв’язку із здійсненням депутатської діяльності, пов’язаної із виконанням функцій місцевого самоврядування;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якщо особа, яка дарує, перебуває в підпорядкуванні депутата.</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11.2. Депутати у разі надходження їм пропозиції щодо неправомірної вигоди або подарунка, незважаючи на приватні інтереси, зобов’язані невідкладно вжити таких заходів: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відмовитися від пропозиції;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 можливості ідентифікувати особу, яка зробила пропозицію;</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залучити свідків, якщо це можливо, у тому числі з числа співробітників;</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письмово повідомити про пропозицію міського голову, керівника спеціально уповноваженого суб’єкта у сфері протидії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раду або голову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Про виявлення майна, що може бути неправомірною вигодою, або подарунка складається акт, який підписується депутатом, який виявив неправомірну вигоду або подарунок, та головою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Предмети неправомірної вигоди, а також одержані чи виявлені подарунки зберігаються у спеціально уповноважених суб’єктів у сфері протидії корупції.</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11.3. 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України «Про запобігання корупції»,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Обмеження щодо вартості подарунків не поширюється на подарунки, які:</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даруються близькими особами;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одержуються як загальнодоступні знижки на товари, послуги, загальнодоступні виграші, призи, премії, бонуси.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11.4 Подарунки, одержані депутатами, як подарунки територіальній громаді міста Дрогобич, комунальним підприємствам, установам чи організаціям, є комунальною власністю і передаються територіальній громаді в особі Дрогобицької міської ради, комунальним підприємству, установі чи організації у </w:t>
      </w:r>
      <w:r>
        <w:fldChar w:fldCharType="begin"/>
      </w:r>
      <w:r>
        <w:instrText xml:space="preserve"> HYPERLINK "http://zakon0.rada.gov.ua/laws/show/1195-2011-%D0%BF/paran76" \l "_blank" </w:instrText>
      </w:r>
      <w:r>
        <w:fldChar w:fldCharType="separate"/>
      </w:r>
      <w:r>
        <w:rPr>
          <w:rFonts w:ascii="Times New Roman" w:hAnsi="Times New Roman" w:eastAsia="Times New Roman" w:cs="Times New Roman"/>
          <w:spacing w:val="6"/>
          <w:sz w:val="28"/>
          <w:szCs w:val="28"/>
          <w:u w:val="single"/>
          <w:lang w:eastAsia="uk-UA"/>
        </w:rPr>
        <w:t>порядку</w:t>
      </w:r>
      <w:r>
        <w:rPr>
          <w:rFonts w:ascii="Times New Roman" w:hAnsi="Times New Roman" w:eastAsia="Times New Roman" w:cs="Times New Roman"/>
          <w:spacing w:val="6"/>
          <w:sz w:val="28"/>
          <w:szCs w:val="28"/>
          <w:u w:val="single"/>
          <w:lang w:eastAsia="uk-UA"/>
        </w:rPr>
        <w:fldChar w:fldCharType="end"/>
      </w:r>
      <w:r>
        <w:rPr>
          <w:rFonts w:ascii="Times New Roman" w:hAnsi="Times New Roman" w:eastAsia="Times New Roman" w:cs="Times New Roman"/>
          <w:spacing w:val="6"/>
          <w:sz w:val="28"/>
          <w:szCs w:val="28"/>
          <w:lang w:eastAsia="uk-UA"/>
        </w:rPr>
        <w:t>, визначеному Кабінетом Міністрів України.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11.5. Рішення, прийняте депутатом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“Незаконні акти та правочини” Закону України “Про запобігання корупції”.</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12. Контроль за дотриманням Кодексу етики депутатами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Розглядом фактів порушення вимог даного кодексу займається постійна комісія міської ради з питань депутатської етики, законності, правопорядку, прав людини, розвитку громади та контролю за дотриманням Регламенту ради (далі – Комісія).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Розгляд питань, пов’язаних з порушенням Кодексу депутатом, здійснюється Комісією на підставі звернення депутата, групи депутатів, скарг органів державної влади та місцевого самоврядування, підприємств, організацій, установ, громадян</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за поданням міського голови, за поданням голови постійної комісії міської ради з питань депутатської етики, законності, правопорядку, прав людини, розвитку громади та контролю за дотриманням Регламенту ради</w:t>
      </w:r>
      <w:r>
        <w:rPr>
          <w:rFonts w:ascii="Times New Roman" w:hAnsi="Times New Roman" w:eastAsia="Times New Roman" w:cs="Times New Roman"/>
          <w:b/>
          <w:bCs/>
          <w:spacing w:val="6"/>
          <w:sz w:val="28"/>
          <w:szCs w:val="28"/>
          <w:lang w:eastAsia="uk-UA"/>
        </w:rPr>
        <w:t>.</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 разі подання необґрунтованої скарги, що паплюжить честь, гідність, ділову репутацію, депутат має право захищати свої права всіма способами, не забороненими нормами чинного законодавства України.</w:t>
      </w:r>
    </w:p>
    <w:p>
      <w:pPr>
        <w:shd w:val="clear" w:color="auto" w:fill="FFFFFF"/>
        <w:spacing w:after="0" w:line="240" w:lineRule="auto"/>
        <w:ind w:firstLine="567"/>
        <w:jc w:val="center"/>
        <w:textAlignment w:val="baseline"/>
        <w:rPr>
          <w:rFonts w:ascii="Times New Roman" w:hAnsi="Times New Roman" w:eastAsia="Times New Roman" w:cs="Times New Roman"/>
          <w:b/>
          <w:bCs/>
          <w:spacing w:val="6"/>
          <w:sz w:val="28"/>
          <w:szCs w:val="28"/>
          <w:lang w:eastAsia="uk-UA"/>
        </w:rPr>
      </w:pPr>
    </w:p>
    <w:p>
      <w:pPr>
        <w:shd w:val="clear" w:color="auto" w:fill="FFFFFF"/>
        <w:spacing w:after="0" w:line="240" w:lineRule="auto"/>
        <w:ind w:firstLine="567"/>
        <w:jc w:val="center"/>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b/>
          <w:bCs/>
          <w:spacing w:val="6"/>
          <w:sz w:val="28"/>
          <w:szCs w:val="28"/>
          <w:lang w:eastAsia="uk-UA"/>
        </w:rPr>
        <w:t>13. Відповідальність за порушення Кодексу етики депутатами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За результатами розгляду на своєму засіданні, у випадку порушення цього Кодексу, Комісія має право застосувати до депутата один або одночасно кілька заходів впливу:</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 попередження із занесенням до протоколу засідання;</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інформування про недостойну поведінку депутата та про заходи впливу, яких вжито до нього шляхом розміщення повідомлень у засобах масової інформації та на офіційному сайті Дрогобицької міської ради;</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w:t>
      </w:r>
      <w:r>
        <w:rPr>
          <w:rFonts w:ascii="Times New Roman" w:hAnsi="Times New Roman" w:eastAsia="Times New Roman" w:cs="Times New Roman"/>
          <w:b/>
          <w:bCs/>
          <w:spacing w:val="6"/>
          <w:sz w:val="28"/>
          <w:szCs w:val="28"/>
          <w:lang w:eastAsia="uk-UA"/>
        </w:rPr>
        <w:t> </w:t>
      </w:r>
      <w:r>
        <w:rPr>
          <w:rFonts w:ascii="Times New Roman" w:hAnsi="Times New Roman" w:eastAsia="Times New Roman" w:cs="Times New Roman"/>
          <w:spacing w:val="6"/>
          <w:sz w:val="28"/>
          <w:szCs w:val="28"/>
          <w:lang w:eastAsia="uk-UA"/>
        </w:rPr>
        <w:t>рекомендувати виборцям відкликати депутата відповідно до Закону України «Про статус депутатів місцевих рад».</w:t>
      </w:r>
    </w:p>
    <w:p>
      <w:pPr>
        <w:shd w:val="clear" w:color="auto" w:fill="FFFFFF"/>
        <w:spacing w:after="0" w:line="240" w:lineRule="auto"/>
        <w:ind w:firstLine="567"/>
        <w:textAlignment w:val="baseline"/>
        <w:rPr>
          <w:rFonts w:ascii="Times New Roman" w:hAnsi="Times New Roman" w:eastAsia="Times New Roman" w:cs="Times New Roman"/>
          <w:spacing w:val="6"/>
          <w:sz w:val="28"/>
          <w:szCs w:val="28"/>
          <w:lang w:eastAsia="uk-UA"/>
        </w:rPr>
      </w:pPr>
      <w:r>
        <w:rPr>
          <w:rFonts w:ascii="Times New Roman" w:hAnsi="Times New Roman" w:eastAsia="Times New Roman" w:cs="Times New Roman"/>
          <w:spacing w:val="6"/>
          <w:sz w:val="28"/>
          <w:szCs w:val="28"/>
          <w:lang w:eastAsia="uk-UA"/>
        </w:rPr>
        <w:t>У разі виявлення за результатами розгляду питань щодо порушення Кодексу ознак злочину або адміністративного правопорушення, Комісія повідомляє правоохоронні органи.</w:t>
      </w:r>
    </w:p>
    <w:p>
      <w:pPr>
        <w:spacing w:after="0" w:line="240" w:lineRule="auto"/>
        <w:ind w:firstLine="567"/>
        <w:rPr>
          <w:rFonts w:ascii="Times New Roman" w:hAnsi="Times New Roman" w:cs="Times New Roman"/>
          <w:sz w:val="28"/>
          <w:szCs w:val="28"/>
        </w:rPr>
      </w:pPr>
    </w:p>
    <w:p>
      <w:pPr>
        <w:spacing w:after="0" w:line="240" w:lineRule="auto"/>
        <w:ind w:firstLine="567"/>
        <w:rPr>
          <w:rFonts w:ascii="Times New Roman" w:hAnsi="Times New Roman" w:cs="Times New Roman"/>
          <w:sz w:val="28"/>
          <w:szCs w:val="28"/>
        </w:rPr>
      </w:pPr>
    </w:p>
    <w:p>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Секретар міської ради                                          Орест КАРАКЕВИЧ</w:t>
      </w: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ind w:firstLine="567"/>
        <w:rPr>
          <w:rFonts w:ascii="Times New Roman" w:hAnsi="Times New Roman" w:cs="Times New Roman"/>
          <w:b/>
          <w:sz w:val="28"/>
          <w:szCs w:val="28"/>
        </w:rPr>
      </w:pPr>
    </w:p>
    <w:p>
      <w:pPr>
        <w:spacing w:after="0" w:line="240" w:lineRule="auto"/>
        <w:rPr>
          <w:rFonts w:ascii="Times New Roman" w:hAnsi="Times New Roman" w:cs="Times New Roman"/>
          <w:sz w:val="28"/>
          <w:szCs w:val="28"/>
        </w:rPr>
      </w:pPr>
      <w:bookmarkStart w:id="0" w:name="_GoBack"/>
      <w:bookmarkEnd w:id="0"/>
    </w:p>
    <w:sectPr>
      <w:headerReference r:id="rId5" w:type="default"/>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0376391"/>
      <w:docPartObj>
        <w:docPartGallery w:val="AutoText"/>
      </w:docPartObj>
    </w:sdtPr>
    <w:sdtContent>
      <w:p>
        <w:pPr>
          <w:pStyle w:val="7"/>
          <w:jc w:val="right"/>
        </w:pPr>
        <w:r>
          <w:fldChar w:fldCharType="begin"/>
        </w:r>
        <w:r>
          <w:instrText xml:space="preserve">PAGE   \* MERGEFORMAT</w:instrText>
        </w:r>
        <w:r>
          <w:fldChar w:fldCharType="separate"/>
        </w:r>
        <w:r>
          <w:t>12</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667240"/>
    <w:rsid w:val="000111F6"/>
    <w:rsid w:val="00033438"/>
    <w:rsid w:val="00074044"/>
    <w:rsid w:val="00090050"/>
    <w:rsid w:val="00122BEC"/>
    <w:rsid w:val="001636CE"/>
    <w:rsid w:val="00173256"/>
    <w:rsid w:val="00177EF4"/>
    <w:rsid w:val="001A2932"/>
    <w:rsid w:val="001A6541"/>
    <w:rsid w:val="001B545F"/>
    <w:rsid w:val="001D249D"/>
    <w:rsid w:val="00226E7F"/>
    <w:rsid w:val="00246534"/>
    <w:rsid w:val="00270100"/>
    <w:rsid w:val="002C6F5B"/>
    <w:rsid w:val="002F4D8B"/>
    <w:rsid w:val="003279DD"/>
    <w:rsid w:val="00345FCC"/>
    <w:rsid w:val="003544AE"/>
    <w:rsid w:val="00391552"/>
    <w:rsid w:val="003B0FE8"/>
    <w:rsid w:val="003B7081"/>
    <w:rsid w:val="003E06A0"/>
    <w:rsid w:val="004B5CBE"/>
    <w:rsid w:val="004D106C"/>
    <w:rsid w:val="004D3FA5"/>
    <w:rsid w:val="004F0C78"/>
    <w:rsid w:val="0050626C"/>
    <w:rsid w:val="00513CE9"/>
    <w:rsid w:val="005714B1"/>
    <w:rsid w:val="006206F1"/>
    <w:rsid w:val="006319D8"/>
    <w:rsid w:val="0064084E"/>
    <w:rsid w:val="00641354"/>
    <w:rsid w:val="00641C28"/>
    <w:rsid w:val="00663D35"/>
    <w:rsid w:val="00667240"/>
    <w:rsid w:val="006C5B5C"/>
    <w:rsid w:val="006D0D4D"/>
    <w:rsid w:val="00716F5E"/>
    <w:rsid w:val="00792B52"/>
    <w:rsid w:val="007E562C"/>
    <w:rsid w:val="007F4D3D"/>
    <w:rsid w:val="00837B81"/>
    <w:rsid w:val="0084248C"/>
    <w:rsid w:val="00892DA3"/>
    <w:rsid w:val="008A4AD4"/>
    <w:rsid w:val="008D6BF3"/>
    <w:rsid w:val="008E0D70"/>
    <w:rsid w:val="0090060A"/>
    <w:rsid w:val="00915A45"/>
    <w:rsid w:val="00937A61"/>
    <w:rsid w:val="009D2357"/>
    <w:rsid w:val="00A044C8"/>
    <w:rsid w:val="00A45316"/>
    <w:rsid w:val="00A628E8"/>
    <w:rsid w:val="00AA089E"/>
    <w:rsid w:val="00AB6A45"/>
    <w:rsid w:val="00AD1D4A"/>
    <w:rsid w:val="00AD562F"/>
    <w:rsid w:val="00AE0EFF"/>
    <w:rsid w:val="00AE1124"/>
    <w:rsid w:val="00AE34DF"/>
    <w:rsid w:val="00B000FC"/>
    <w:rsid w:val="00B17CFB"/>
    <w:rsid w:val="00B91AB1"/>
    <w:rsid w:val="00BC4800"/>
    <w:rsid w:val="00BE12A8"/>
    <w:rsid w:val="00BF1996"/>
    <w:rsid w:val="00BF535A"/>
    <w:rsid w:val="00C219C9"/>
    <w:rsid w:val="00C73AFA"/>
    <w:rsid w:val="00CA5A13"/>
    <w:rsid w:val="00CA74F2"/>
    <w:rsid w:val="00CB57DD"/>
    <w:rsid w:val="00D0668D"/>
    <w:rsid w:val="00D1241B"/>
    <w:rsid w:val="00D263F5"/>
    <w:rsid w:val="00D36E4E"/>
    <w:rsid w:val="00D56747"/>
    <w:rsid w:val="00D6469A"/>
    <w:rsid w:val="00D863B8"/>
    <w:rsid w:val="00DE49A8"/>
    <w:rsid w:val="00DE7083"/>
    <w:rsid w:val="00DF425F"/>
    <w:rsid w:val="00E166C2"/>
    <w:rsid w:val="00EA06BE"/>
    <w:rsid w:val="00F06D01"/>
    <w:rsid w:val="00F304F6"/>
    <w:rsid w:val="00F94A7F"/>
    <w:rsid w:val="00F972D5"/>
    <w:rsid w:val="00FC00A0"/>
    <w:rsid w:val="00FC12BB"/>
    <w:rsid w:val="00FD7F26"/>
    <w:rsid w:val="00FE495C"/>
    <w:rsid w:val="00FE76A8"/>
    <w:rsid w:val="00FE79D1"/>
    <w:rsid w:val="00FF3FD5"/>
    <w:rsid w:val="427D0A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4"/>
    <w:basedOn w:val="1"/>
    <w:next w:val="1"/>
    <w:link w:val="1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uk-U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Balloon Text"/>
    <w:basedOn w:val="1"/>
    <w:link w:val="14"/>
    <w:semiHidden/>
    <w:unhideWhenUsed/>
    <w:qFormat/>
    <w:uiPriority w:val="99"/>
    <w:pPr>
      <w:spacing w:after="0" w:line="240" w:lineRule="auto"/>
    </w:pPr>
    <w:rPr>
      <w:rFonts w:ascii="Segoe UI" w:hAnsi="Segoe UI" w:cs="Segoe UI"/>
      <w:sz w:val="18"/>
      <w:szCs w:val="18"/>
    </w:rPr>
  </w:style>
  <w:style w:type="paragraph" w:styleId="7">
    <w:name w:val="header"/>
    <w:basedOn w:val="1"/>
    <w:link w:val="11"/>
    <w:unhideWhenUsed/>
    <w:uiPriority w:val="99"/>
    <w:pPr>
      <w:tabs>
        <w:tab w:val="center" w:pos="4819"/>
        <w:tab w:val="right" w:pos="9639"/>
      </w:tabs>
      <w:spacing w:after="0" w:line="240" w:lineRule="auto"/>
    </w:pPr>
  </w:style>
  <w:style w:type="paragraph" w:styleId="8">
    <w:name w:val="footer"/>
    <w:basedOn w:val="1"/>
    <w:link w:val="12"/>
    <w:unhideWhenUsed/>
    <w:uiPriority w:val="99"/>
    <w:pPr>
      <w:tabs>
        <w:tab w:val="center" w:pos="4819"/>
        <w:tab w:val="right" w:pos="9639"/>
      </w:tabs>
      <w:spacing w:after="0" w:line="240" w:lineRule="auto"/>
    </w:p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0">
    <w:name w:val="Заголовок 4 Знак"/>
    <w:basedOn w:val="3"/>
    <w:link w:val="2"/>
    <w:uiPriority w:val="9"/>
    <w:rPr>
      <w:rFonts w:ascii="Times New Roman" w:hAnsi="Times New Roman" w:eastAsia="Times New Roman" w:cs="Times New Roman"/>
      <w:b/>
      <w:bCs/>
      <w:sz w:val="24"/>
      <w:szCs w:val="24"/>
      <w:lang w:eastAsia="uk-UA"/>
    </w:rPr>
  </w:style>
  <w:style w:type="character" w:customStyle="1" w:styleId="11">
    <w:name w:val="Верхний колонтитул Знак"/>
    <w:basedOn w:val="3"/>
    <w:link w:val="7"/>
    <w:uiPriority w:val="99"/>
  </w:style>
  <w:style w:type="character" w:customStyle="1" w:styleId="12">
    <w:name w:val="Нижний колонтитул Знак"/>
    <w:basedOn w:val="3"/>
    <w:link w:val="8"/>
    <w:uiPriority w:val="99"/>
  </w:style>
  <w:style w:type="paragraph" w:styleId="13">
    <w:name w:val="List Paragraph"/>
    <w:basedOn w:val="1"/>
    <w:qFormat/>
    <w:uiPriority w:val="34"/>
    <w:pPr>
      <w:ind w:left="720"/>
      <w:contextualSpacing/>
    </w:pPr>
  </w:style>
  <w:style w:type="character" w:customStyle="1" w:styleId="14">
    <w:name w:val="Текст выноски Знак"/>
    <w:basedOn w:val="3"/>
    <w:link w:val="6"/>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3695</Words>
  <Characters>21067</Characters>
  <Lines>175</Lines>
  <Paragraphs>49</Paragraphs>
  <TotalTime>393</TotalTime>
  <ScaleCrop>false</ScaleCrop>
  <LinksUpToDate>false</LinksUpToDate>
  <CharactersWithSpaces>24713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2021-09-23T10:36:00Z</dcterms:created>
  <dc:creator>Користувач</dc:creator>
  <cp:lastModifiedBy>User</cp:lastModifiedBy>
  <cp:lastPrinted>2021-10-07T08:17:00Z</cp:lastPrinted>
  <dcterms:modified xsi:type="dcterms:W3CDTF">2021-10-27T12:45:50Z</dcterms:modified>
  <cp:revision>685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7F6C7DFEDB5442D092B3C948547A9ADD</vt:lpwstr>
  </property>
</Properties>
</file>