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0" w:beforeAutospacing="0" w:after="0" w:afterAutospacing="0"/>
        <w:ind w:left="4956"/>
        <w:textAlignment w:val="baseline"/>
        <w:rPr>
          <w:rStyle w:val="11"/>
          <w:b/>
          <w:bCs/>
          <w:color w:val="000000"/>
          <w:sz w:val="28"/>
          <w:szCs w:val="28"/>
          <w:lang w:val="uk-UA"/>
        </w:rPr>
      </w:pPr>
      <w:bookmarkStart w:id="2" w:name="_GoBack"/>
      <w:bookmarkEnd w:id="2"/>
      <w:r>
        <w:rPr>
          <w:rStyle w:val="11"/>
          <w:b/>
          <w:bCs/>
          <w:color w:val="000000"/>
          <w:sz w:val="28"/>
          <w:szCs w:val="28"/>
          <w:lang w:val="uk-UA"/>
        </w:rPr>
        <w:t xml:space="preserve">Додаток </w:t>
      </w:r>
    </w:p>
    <w:p>
      <w:pPr>
        <w:ind w:left="4956"/>
        <w:rPr>
          <w:b/>
          <w:sz w:val="28"/>
          <w:szCs w:val="28"/>
        </w:rPr>
      </w:pPr>
      <w:r>
        <w:rPr>
          <w:b/>
          <w:sz w:val="28"/>
          <w:szCs w:val="28"/>
        </w:rPr>
        <w:t>до рішенням виконавчого комітету</w:t>
      </w:r>
    </w:p>
    <w:p>
      <w:pPr>
        <w:ind w:left="4956"/>
        <w:rPr>
          <w:b/>
          <w:sz w:val="28"/>
          <w:szCs w:val="28"/>
        </w:rPr>
      </w:pPr>
      <w:r>
        <w:rPr>
          <w:b/>
          <w:sz w:val="28"/>
          <w:szCs w:val="28"/>
        </w:rPr>
        <w:t>Дрогобицької міської ради</w:t>
      </w:r>
    </w:p>
    <w:p>
      <w:pPr>
        <w:ind w:left="4956"/>
        <w:rPr>
          <w:b/>
          <w:sz w:val="28"/>
          <w:szCs w:val="28"/>
        </w:rPr>
      </w:pPr>
      <w:r>
        <w:rPr>
          <w:b/>
          <w:sz w:val="28"/>
          <w:szCs w:val="28"/>
        </w:rPr>
        <w:t>від ___________ № ___</w:t>
      </w:r>
    </w:p>
    <w:p>
      <w:pPr>
        <w:pStyle w:val="12"/>
        <w:shd w:val="clear" w:color="auto" w:fill="FFFFFF"/>
        <w:spacing w:before="0" w:beforeAutospacing="0" w:after="0" w:afterAutospacing="0"/>
        <w:jc w:val="right"/>
        <w:textAlignment w:val="baseline"/>
        <w:rPr>
          <w:rStyle w:val="11"/>
          <w:b/>
          <w:bCs/>
          <w:color w:val="000000"/>
          <w:sz w:val="28"/>
          <w:szCs w:val="28"/>
          <w:lang w:val="uk-UA"/>
        </w:rPr>
      </w:pPr>
    </w:p>
    <w:p>
      <w:pPr>
        <w:pStyle w:val="12"/>
        <w:shd w:val="clear" w:color="auto" w:fill="FFFFFF"/>
        <w:spacing w:before="0" w:beforeAutospacing="0" w:after="0" w:afterAutospacing="0"/>
        <w:jc w:val="right"/>
        <w:textAlignment w:val="baseline"/>
        <w:rPr>
          <w:rStyle w:val="11"/>
          <w:b/>
          <w:bCs/>
          <w:color w:val="000000"/>
          <w:sz w:val="28"/>
          <w:szCs w:val="28"/>
          <w:lang w:val="uk-UA"/>
        </w:rPr>
      </w:pPr>
    </w:p>
    <w:p>
      <w:pPr>
        <w:pStyle w:val="12"/>
        <w:shd w:val="clear" w:color="auto" w:fill="FFFFFF"/>
        <w:spacing w:before="0" w:beforeAutospacing="0" w:after="0" w:afterAutospacing="0"/>
        <w:jc w:val="center"/>
        <w:textAlignment w:val="baseline"/>
        <w:rPr>
          <w:rStyle w:val="11"/>
          <w:b/>
          <w:bCs/>
          <w:color w:val="000000"/>
          <w:sz w:val="28"/>
          <w:szCs w:val="28"/>
          <w:lang w:val="uk-UA"/>
        </w:rPr>
      </w:pPr>
      <w:r>
        <w:rPr>
          <w:rStyle w:val="11"/>
          <w:b/>
          <w:bCs/>
          <w:color w:val="000000"/>
          <w:sz w:val="28"/>
          <w:szCs w:val="28"/>
          <w:lang w:val="uk-UA"/>
        </w:rPr>
        <w:t>ПОЛОЖЕННЯ</w:t>
      </w:r>
      <w:r>
        <w:rPr>
          <w:rStyle w:val="13"/>
          <w:b/>
          <w:bCs/>
          <w:color w:val="000000"/>
          <w:sz w:val="28"/>
          <w:szCs w:val="28"/>
        </w:rPr>
        <w:t> </w:t>
      </w:r>
      <w:r>
        <w:rPr>
          <w:color w:val="000000"/>
          <w:sz w:val="28"/>
          <w:szCs w:val="28"/>
          <w:lang w:val="uk-UA"/>
        </w:rPr>
        <w:br w:type="textWrapping"/>
      </w:r>
      <w:r>
        <w:rPr>
          <w:rStyle w:val="11"/>
          <w:b/>
          <w:bCs/>
          <w:color w:val="000000"/>
          <w:sz w:val="28"/>
          <w:szCs w:val="28"/>
          <w:lang w:val="uk-UA"/>
        </w:rPr>
        <w:t xml:space="preserve">про комісію з розгляду питань щодо звільнення від плати за надання соціальних послуг  та надання соціальних послуг із встановленням диференційованої плати Дрогобицьким міським територіальним центром </w:t>
      </w:r>
    </w:p>
    <w:p>
      <w:pPr>
        <w:pStyle w:val="12"/>
        <w:shd w:val="clear" w:color="auto" w:fill="FFFFFF"/>
        <w:spacing w:before="0" w:beforeAutospacing="0" w:after="0" w:afterAutospacing="0"/>
        <w:jc w:val="center"/>
        <w:textAlignment w:val="baseline"/>
        <w:rPr>
          <w:rStyle w:val="11"/>
          <w:b/>
          <w:bCs/>
          <w:color w:val="000000"/>
          <w:sz w:val="28"/>
          <w:szCs w:val="28"/>
          <w:lang w:val="uk-UA"/>
        </w:rPr>
      </w:pPr>
      <w:r>
        <w:rPr>
          <w:rStyle w:val="11"/>
          <w:b/>
          <w:bCs/>
          <w:color w:val="000000"/>
          <w:sz w:val="28"/>
          <w:szCs w:val="28"/>
          <w:lang w:val="uk-UA"/>
        </w:rPr>
        <w:t>соціального обслуговування (надання соціальних послуг)</w:t>
      </w:r>
    </w:p>
    <w:p>
      <w:pPr>
        <w:pStyle w:val="12"/>
        <w:shd w:val="clear" w:color="auto" w:fill="FFFFFF"/>
        <w:spacing w:before="0" w:beforeAutospacing="0" w:after="0" w:afterAutospacing="0"/>
        <w:jc w:val="center"/>
        <w:textAlignment w:val="baseline"/>
        <w:rPr>
          <w:rStyle w:val="11"/>
          <w:b/>
          <w:bCs/>
          <w:color w:val="000000"/>
          <w:sz w:val="28"/>
          <w:szCs w:val="28"/>
          <w:lang w:val="uk-UA"/>
        </w:rPr>
      </w:pPr>
    </w:p>
    <w:p>
      <w:pPr>
        <w:pStyle w:val="14"/>
        <w:shd w:val="clear" w:color="auto" w:fill="FFFFFF"/>
        <w:spacing w:before="0" w:beforeAutospacing="0" w:after="0" w:afterAutospacing="0"/>
        <w:jc w:val="center"/>
        <w:textAlignment w:val="baseline"/>
        <w:rPr>
          <w:rStyle w:val="15"/>
          <w:b/>
          <w:bCs/>
          <w:color w:val="000000"/>
          <w:sz w:val="28"/>
          <w:szCs w:val="28"/>
          <w:lang w:val="uk-UA"/>
        </w:rPr>
      </w:pPr>
      <w:bookmarkStart w:id="0" w:name="n5"/>
      <w:bookmarkEnd w:id="0"/>
      <w:r>
        <w:rPr>
          <w:rStyle w:val="15"/>
          <w:b/>
          <w:bCs/>
          <w:color w:val="000000"/>
          <w:sz w:val="28"/>
          <w:szCs w:val="28"/>
          <w:lang w:val="uk-UA"/>
        </w:rPr>
        <w:t>1. Загальні положення</w:t>
      </w:r>
    </w:p>
    <w:p>
      <w:pPr>
        <w:ind w:firstLine="709"/>
        <w:jc w:val="both"/>
        <w:rPr>
          <w:sz w:val="28"/>
        </w:rPr>
      </w:pPr>
      <w:bookmarkStart w:id="1" w:name="n6"/>
      <w:bookmarkEnd w:id="1"/>
      <w:r>
        <w:rPr>
          <w:sz w:val="28"/>
        </w:rPr>
        <w:t xml:space="preserve">1.1 Комісія з розгляду питань щодо звільнення від плати за </w:t>
      </w:r>
      <w:r>
        <w:rPr>
          <w:bCs/>
          <w:sz w:val="28"/>
        </w:rPr>
        <w:t xml:space="preserve">надання соціальних послуг та надання соціальних послуг із встановленням диференційованої плати </w:t>
      </w:r>
      <w:r>
        <w:rPr>
          <w:sz w:val="28"/>
        </w:rPr>
        <w:t xml:space="preserve">(далі </w:t>
      </w:r>
      <w:r>
        <w:rPr>
          <w:sz w:val="28"/>
          <w:szCs w:val="28"/>
        </w:rPr>
        <w:t>–</w:t>
      </w:r>
      <w:r>
        <w:rPr>
          <w:sz w:val="28"/>
        </w:rPr>
        <w:t xml:space="preserve"> Комісія) створюється з метою вирішення питань, визначених Законом України «Про соціальні послуги», постановами Кабінету Міністрів України від 01 червня 2020 р. № 587 «Про організацію надання соціальних послуг», від 01 червня 2020 р. № 429 «Про затвердження Порядку установлення диференційованої плати», щодо надання соціальних послуг структурними підрозділами  Дрогобицького міського територіального центру.</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1.2. Це Положення встановлює роботу комісії з оцінки можливості сплати особою  вартості соціальної послуги, що надаються Дрогобицьким міським територіальним центром. </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1.3. Члени комісії звільняють від плати за соціальні послуги осіб, що звернулись за їх наданням, проте від незалежних від них причин не в змозі їх оплатити.</w:t>
      </w:r>
    </w:p>
    <w:p>
      <w:pPr>
        <w:rPr>
          <w:b/>
          <w:bCs/>
          <w:sz w:val="28"/>
        </w:rPr>
      </w:pPr>
    </w:p>
    <w:p>
      <w:pPr>
        <w:jc w:val="center"/>
        <w:rPr>
          <w:b/>
          <w:bCs/>
          <w:sz w:val="28"/>
        </w:rPr>
      </w:pPr>
      <w:r>
        <w:rPr>
          <w:b/>
          <w:bCs/>
          <w:sz w:val="28"/>
        </w:rPr>
        <w:t>2. Обов</w:t>
      </w:r>
      <w:r>
        <w:rPr>
          <w:b/>
          <w:bCs/>
          <w:sz w:val="28"/>
          <w:lang w:val="ru-RU"/>
        </w:rPr>
        <w:t>’</w:t>
      </w:r>
      <w:r>
        <w:rPr>
          <w:b/>
          <w:bCs/>
          <w:sz w:val="28"/>
        </w:rPr>
        <w:t>язки та права комісії</w:t>
      </w:r>
    </w:p>
    <w:p>
      <w:pPr>
        <w:jc w:val="center"/>
        <w:rPr>
          <w:b/>
          <w:bCs/>
          <w:sz w:val="10"/>
          <w:szCs w:val="10"/>
        </w:rPr>
      </w:pP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2.1. Основними обов’язками Комісії є:</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color w:val="000000"/>
          <w:sz w:val="28"/>
          <w:szCs w:val="28"/>
          <w:lang w:val="uk-UA"/>
        </w:rPr>
        <w:t> Захист прав та інтересів осіб, які перебувають у складних життєвих обставинах або мають найвищий ризик потрапляння в такі обставини.</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color w:val="000000"/>
          <w:sz w:val="28"/>
          <w:szCs w:val="28"/>
          <w:lang w:val="uk-UA"/>
        </w:rPr>
        <w:t xml:space="preserve"> Оцінка платоспроможності осіб, що звернулись за наданням соціальних послуг.</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color w:val="000000"/>
          <w:sz w:val="28"/>
          <w:szCs w:val="28"/>
          <w:lang w:val="uk-UA"/>
        </w:rPr>
        <w:t xml:space="preserve"> Прийняття рішення щодо зменшення або звільнення від плати за надання соціальних послуг. </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2.2. Комісія приймає рішення виключно на основі документів, які були надані на розгляд комісії. За необхідності комісія може звертатися до спеціалістів, організацій, установ, підприємств з питань перевірки відомостей, що були надані особою на розгляд комісії або отримання додаткової інформації/роз’яснень, в тому числі і до особи, що звернулась із заявою про надання соціальної послуги.</w:t>
      </w:r>
    </w:p>
    <w:p>
      <w:pPr>
        <w:ind w:firstLine="709"/>
        <w:jc w:val="both"/>
        <w:rPr>
          <w:sz w:val="28"/>
        </w:rPr>
      </w:pPr>
      <w:r>
        <w:rPr>
          <w:color w:val="000000"/>
          <w:sz w:val="28"/>
          <w:szCs w:val="28"/>
        </w:rPr>
        <w:t xml:space="preserve">2.3. </w:t>
      </w:r>
      <w:r>
        <w:rPr>
          <w:sz w:val="28"/>
        </w:rPr>
        <w:t>За результатами розгляду заяв Комісією виноситься рішення:</w:t>
      </w:r>
    </w:p>
    <w:p>
      <w:pPr>
        <w:ind w:firstLine="709"/>
        <w:jc w:val="both"/>
        <w:rPr>
          <w:sz w:val="28"/>
        </w:rPr>
      </w:pPr>
      <w:r>
        <w:rPr>
          <w:sz w:val="28"/>
          <w:szCs w:val="28"/>
        </w:rPr>
        <w:t>–</w:t>
      </w:r>
      <w:r>
        <w:rPr>
          <w:sz w:val="28"/>
        </w:rPr>
        <w:t xml:space="preserve"> про звільнення від плати за надання соціальних послуг Дрогобицьким міським територіальним центром;</w:t>
      </w:r>
    </w:p>
    <w:p>
      <w:pPr>
        <w:ind w:firstLine="709"/>
        <w:jc w:val="both"/>
        <w:rPr>
          <w:sz w:val="28"/>
        </w:rPr>
      </w:pPr>
      <w:r>
        <w:rPr>
          <w:sz w:val="28"/>
          <w:szCs w:val="28"/>
        </w:rPr>
        <w:t>–</w:t>
      </w:r>
      <w:r>
        <w:rPr>
          <w:sz w:val="28"/>
        </w:rPr>
        <w:t xml:space="preserve"> про звільнення від плати за надання соціальних послуг на визначений термін;</w:t>
      </w:r>
    </w:p>
    <w:p>
      <w:pPr>
        <w:ind w:firstLine="709"/>
        <w:jc w:val="both"/>
        <w:rPr>
          <w:sz w:val="28"/>
        </w:rPr>
      </w:pPr>
      <w:r>
        <w:rPr>
          <w:sz w:val="28"/>
          <w:szCs w:val="28"/>
        </w:rPr>
        <w:t>–</w:t>
      </w:r>
      <w:r>
        <w:rPr>
          <w:sz w:val="28"/>
        </w:rPr>
        <w:t xml:space="preserve"> про звільнення від плати за надання соціальних послуг  на період до прийняття рішення суду про стягнення аліментів з дітей або родичів, які за законом повинні утримувати і доглядати особу;</w:t>
      </w:r>
    </w:p>
    <w:p>
      <w:pPr>
        <w:ind w:firstLine="709"/>
        <w:jc w:val="both"/>
        <w:rPr>
          <w:sz w:val="28"/>
        </w:rPr>
      </w:pPr>
      <w:r>
        <w:rPr>
          <w:sz w:val="28"/>
          <w:szCs w:val="28"/>
        </w:rPr>
        <w:t>–</w:t>
      </w:r>
      <w:r>
        <w:rPr>
          <w:sz w:val="28"/>
        </w:rPr>
        <w:t xml:space="preserve"> про відмову у звільненні від плати за надання соціальних послуг Дрогобицьким міським територіальним центром</w:t>
      </w:r>
    </w:p>
    <w:p>
      <w:pPr>
        <w:ind w:firstLine="709"/>
        <w:jc w:val="both"/>
        <w:rPr>
          <w:color w:val="000000"/>
          <w:sz w:val="28"/>
          <w:szCs w:val="28"/>
          <w:shd w:val="clear" w:color="auto" w:fill="FFFFFF"/>
        </w:rPr>
      </w:pPr>
      <w:r>
        <w:rPr>
          <w:sz w:val="28"/>
          <w:szCs w:val="28"/>
        </w:rPr>
        <w:t>–</w:t>
      </w:r>
      <w:r>
        <w:rPr>
          <w:sz w:val="28"/>
        </w:rPr>
        <w:t xml:space="preserve"> </w:t>
      </w:r>
      <w:r>
        <w:rPr>
          <w:color w:val="000000"/>
          <w:sz w:val="28"/>
          <w:szCs w:val="28"/>
          <w:shd w:val="clear" w:color="auto" w:fill="FFFFFF"/>
        </w:rPr>
        <w:t>про необхідність надання додаткових документів;</w:t>
      </w:r>
    </w:p>
    <w:p>
      <w:pPr>
        <w:ind w:firstLine="709"/>
        <w:jc w:val="both"/>
        <w:rPr>
          <w:sz w:val="28"/>
        </w:rPr>
      </w:pPr>
      <w:r>
        <w:rPr>
          <w:sz w:val="28"/>
          <w:szCs w:val="28"/>
        </w:rPr>
        <w:t>–</w:t>
      </w:r>
      <w:r>
        <w:rPr>
          <w:color w:val="000000"/>
          <w:sz w:val="28"/>
          <w:szCs w:val="28"/>
          <w:shd w:val="clear" w:color="auto" w:fill="FFFFFF"/>
        </w:rPr>
        <w:t xml:space="preserve"> про надання соціальних послуг в обсягах, визначених державними стандартами соціальних послуг, із встановленням диференційованої плати на календарний рік.</w:t>
      </w:r>
    </w:p>
    <w:p>
      <w:pPr>
        <w:ind w:firstLine="709"/>
        <w:jc w:val="both"/>
        <w:rPr>
          <w:bCs/>
          <w:sz w:val="28"/>
        </w:rPr>
      </w:pPr>
      <w:r>
        <w:rPr>
          <w:sz w:val="28"/>
        </w:rPr>
        <w:t xml:space="preserve">2.4.   У випадку прийняття рішення про звільнення від плати за надання соціальних послуг або надання соціальних послуг із встановленням диференційованої плати видатки, пов’язані із наданням соціальних послуг громадянам, компенсуються за рахунок видатків передбачених кошторисом Дрогобицького міського територіального центру. </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2.5. Рішення Комісії оформлюється протоколом, за підписом голови комісії та секретаря.</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В протоколі зазначається:  </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sz w:val="28"/>
          <w:szCs w:val="28"/>
          <w:lang w:val="uk-UA"/>
        </w:rPr>
        <w:t xml:space="preserve"> </w:t>
      </w:r>
      <w:r>
        <w:rPr>
          <w:color w:val="000000"/>
          <w:sz w:val="28"/>
          <w:szCs w:val="28"/>
          <w:lang w:val="uk-UA"/>
        </w:rPr>
        <w:t>повне прізвище, ім’я, по батькові особи, що звернулась за наданням соціальної послуги, її фактичне місце проживання;</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sz w:val="28"/>
          <w:szCs w:val="28"/>
          <w:lang w:val="uk-UA"/>
        </w:rPr>
        <w:t xml:space="preserve"> </w:t>
      </w:r>
      <w:r>
        <w:rPr>
          <w:color w:val="000000"/>
          <w:sz w:val="28"/>
          <w:szCs w:val="28"/>
          <w:lang w:val="uk-UA"/>
        </w:rPr>
        <w:t>перелік розглянутих документів з їх ідентифікацією;</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sz w:val="28"/>
          <w:szCs w:val="28"/>
          <w:lang w:val="uk-UA"/>
        </w:rPr>
        <w:t xml:space="preserve"> </w:t>
      </w:r>
      <w:r>
        <w:rPr>
          <w:color w:val="000000"/>
          <w:sz w:val="28"/>
          <w:szCs w:val="28"/>
          <w:lang w:val="uk-UA"/>
        </w:rPr>
        <w:t xml:space="preserve">рішення Комісії; </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sz w:val="28"/>
          <w:szCs w:val="28"/>
          <w:lang w:val="uk-UA"/>
        </w:rPr>
        <w:t xml:space="preserve"> </w:t>
      </w:r>
      <w:r>
        <w:rPr>
          <w:color w:val="000000"/>
          <w:sz w:val="28"/>
          <w:szCs w:val="28"/>
          <w:lang w:val="uk-UA"/>
        </w:rPr>
        <w:t>дата прийняття рішення;</w:t>
      </w:r>
    </w:p>
    <w:p>
      <w:pPr>
        <w:pStyle w:val="16"/>
        <w:shd w:val="clear" w:color="auto" w:fill="FFFFFF"/>
        <w:spacing w:before="0" w:beforeAutospacing="0" w:after="0" w:afterAutospacing="0"/>
        <w:ind w:firstLine="709"/>
        <w:jc w:val="both"/>
        <w:textAlignment w:val="baseline"/>
        <w:rPr>
          <w:color w:val="000000"/>
          <w:sz w:val="28"/>
          <w:szCs w:val="28"/>
          <w:lang w:val="uk-UA"/>
        </w:rPr>
      </w:pPr>
      <w:r>
        <w:rPr>
          <w:sz w:val="28"/>
          <w:szCs w:val="28"/>
        </w:rPr>
        <w:t>–</w:t>
      </w:r>
      <w:r>
        <w:rPr>
          <w:sz w:val="28"/>
          <w:szCs w:val="28"/>
          <w:lang w:val="uk-UA"/>
        </w:rPr>
        <w:t xml:space="preserve"> </w:t>
      </w:r>
      <w:r>
        <w:rPr>
          <w:color w:val="000000"/>
          <w:sz w:val="28"/>
          <w:szCs w:val="28"/>
          <w:lang w:val="uk-UA"/>
        </w:rPr>
        <w:t>список членів Комісії, що брали участь у засіданні та голосуванні.</w:t>
      </w:r>
    </w:p>
    <w:p>
      <w:pPr>
        <w:pStyle w:val="10"/>
        <w:shd w:val="clear" w:color="auto" w:fill="FFFFFF"/>
        <w:textAlignment w:val="baseline"/>
        <w:rPr>
          <w:rFonts w:ascii="Times New Roman" w:hAnsi="Times New Roman" w:cs="Times New Roman"/>
          <w:color w:val="000000"/>
          <w:sz w:val="28"/>
          <w:szCs w:val="28"/>
          <w:lang w:val="uk-UA"/>
        </w:rPr>
      </w:pPr>
    </w:p>
    <w:p>
      <w:pPr>
        <w:pStyle w:val="10"/>
        <w:shd w:val="clear" w:color="auto" w:fill="FFFFFF"/>
        <w:jc w:val="center"/>
        <w:textAlignment w:val="baseline"/>
        <w:rPr>
          <w:rStyle w:val="15"/>
          <w:rFonts w:ascii="Times New Roman" w:hAnsi="Times New Roman" w:cs="Times New Roman"/>
          <w:b/>
          <w:bCs/>
          <w:color w:val="000000"/>
          <w:sz w:val="28"/>
          <w:szCs w:val="28"/>
          <w:lang w:val="uk-UA"/>
        </w:rPr>
      </w:pPr>
      <w:r>
        <w:rPr>
          <w:rStyle w:val="15"/>
          <w:rFonts w:ascii="Times New Roman" w:hAnsi="Times New Roman" w:cs="Times New Roman"/>
          <w:b/>
          <w:bCs/>
          <w:color w:val="000000"/>
          <w:sz w:val="28"/>
          <w:szCs w:val="28"/>
          <w:lang w:val="uk-UA"/>
        </w:rPr>
        <w:t>3. Склад та порядок роботи комісії</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3.1 До складу комісії входять представники Дрогобицького міського територіального центру, відділу соціального захисту населення, члени виконавчого комітету Дрогобицької міської ради.</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За необхідності на засідання Комісії можуть бути запрошені особи з інших  організацій, підприємств, установ,  спеціалісти вузької направленості тощо.</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3.2. Склад Комісії затверджується рішенням виконавчого комітету Дрогобицької міської ради.</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3.3. Комісія діє відповідно до чинного законодавства України, Положень «Про Дрогобицький міський територіальний центр соціального обслуговування (надання соціальних послуг)» та Порядку організації надання соціальних послуг структурними підрозділами Дрогобицького міського територіального центру соціального обслуговування.</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3.4. Рішення про скликання Комісії приймає голова комісії за необхідності. </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3.5. Формою роботи Комісії є засідання. </w:t>
      </w:r>
    </w:p>
    <w:p>
      <w:pPr>
        <w:pStyle w:val="16"/>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3.6. Засідання є правомочним, якщо на ньому присутні більше половини членів Комісії.</w:t>
      </w:r>
    </w:p>
    <w:p>
      <w:pPr>
        <w:ind w:firstLine="709"/>
        <w:jc w:val="both"/>
        <w:rPr>
          <w:sz w:val="28"/>
        </w:rPr>
      </w:pPr>
      <w:r>
        <w:rPr>
          <w:sz w:val="28"/>
        </w:rPr>
        <w:t>3.7. Засідання комісії веде голова, а в разі його відсутності чи неможливості здійснення ним цієї функції – заступник голови комісії.</w:t>
      </w:r>
    </w:p>
    <w:p>
      <w:pPr>
        <w:ind w:firstLine="709"/>
        <w:jc w:val="both"/>
        <w:rPr>
          <w:sz w:val="28"/>
        </w:rPr>
      </w:pPr>
      <w:r>
        <w:rPr>
          <w:sz w:val="28"/>
        </w:rPr>
        <w:t>3.8. На розгляд комісії подаються наступні документи:</w:t>
      </w:r>
    </w:p>
    <w:p>
      <w:pPr>
        <w:shd w:val="clear" w:color="auto" w:fill="FFFFFF"/>
        <w:tabs>
          <w:tab w:val="left" w:pos="0"/>
        </w:tabs>
        <w:ind w:firstLine="709"/>
        <w:jc w:val="both"/>
        <w:rPr>
          <w:sz w:val="28"/>
          <w:szCs w:val="28"/>
        </w:rPr>
      </w:pPr>
      <w:r>
        <w:rPr>
          <w:sz w:val="28"/>
          <w:szCs w:val="28"/>
        </w:rPr>
        <w:t>–</w:t>
      </w:r>
      <w:r>
        <w:rPr>
          <w:sz w:val="28"/>
        </w:rPr>
        <w:t xml:space="preserve"> письмова заява громадянина про звільнення від плати за надання соціальних послуг на ім’я голови Комісії, або </w:t>
      </w:r>
      <w:r>
        <w:rPr>
          <w:sz w:val="28"/>
          <w:szCs w:val="28"/>
        </w:rPr>
        <w:t>заява до структурного підрозділу з питань соціального захисту населення виконавчого комітету міської ради про надання соціальних послуг;</w:t>
      </w:r>
    </w:p>
    <w:p>
      <w:pPr>
        <w:shd w:val="clear" w:color="auto" w:fill="FFFFFF"/>
        <w:tabs>
          <w:tab w:val="left" w:pos="0"/>
        </w:tabs>
        <w:ind w:firstLine="709"/>
        <w:jc w:val="both"/>
        <w:rPr>
          <w:sz w:val="28"/>
        </w:rPr>
      </w:pPr>
      <w:r>
        <w:rPr>
          <w:sz w:val="28"/>
          <w:szCs w:val="28"/>
        </w:rPr>
        <w:t>– копія паспорта або іншого документа, що посвідчує особу (за наявності);</w:t>
      </w:r>
    </w:p>
    <w:p>
      <w:pPr>
        <w:shd w:val="clear" w:color="auto" w:fill="FFFFFF"/>
        <w:tabs>
          <w:tab w:val="left" w:pos="0"/>
        </w:tabs>
        <w:ind w:firstLine="709"/>
        <w:jc w:val="both"/>
        <w:rPr>
          <w:sz w:val="28"/>
        </w:rPr>
      </w:pPr>
      <w:r>
        <w:rPr>
          <w:sz w:val="28"/>
          <w:szCs w:val="28"/>
        </w:rPr>
        <w:t>–</w:t>
      </w:r>
      <w:r>
        <w:rPr>
          <w:sz w:val="28"/>
        </w:rPr>
        <w:t xml:space="preserve"> довідка про склад сім’ї;</w:t>
      </w:r>
    </w:p>
    <w:p>
      <w:pPr>
        <w:shd w:val="clear" w:color="auto" w:fill="FFFFFF"/>
        <w:tabs>
          <w:tab w:val="left" w:pos="0"/>
        </w:tabs>
        <w:ind w:firstLine="709"/>
        <w:jc w:val="both"/>
        <w:rPr>
          <w:sz w:val="28"/>
        </w:rPr>
      </w:pPr>
      <w:r>
        <w:rPr>
          <w:sz w:val="28"/>
          <w:szCs w:val="28"/>
        </w:rPr>
        <w:t>–</w:t>
      </w:r>
      <w:r>
        <w:rPr>
          <w:sz w:val="28"/>
        </w:rPr>
        <w:t xml:space="preserve"> акт обстеження матеріально-побутових умов проживання громадянина, який потребує надання соціальних послуг  (для громадян, які подали документи на звільнення від оплати на соціальні послуги) (акт складається за згодою громадянина);</w:t>
      </w:r>
    </w:p>
    <w:p>
      <w:pPr>
        <w:shd w:val="clear" w:color="auto" w:fill="FFFFFF"/>
        <w:tabs>
          <w:tab w:val="left" w:pos="0"/>
        </w:tabs>
        <w:ind w:firstLine="709"/>
        <w:jc w:val="both"/>
        <w:rPr>
          <w:sz w:val="28"/>
        </w:rPr>
      </w:pPr>
      <w:r>
        <w:rPr>
          <w:sz w:val="28"/>
          <w:szCs w:val="28"/>
        </w:rPr>
        <w:t>–</w:t>
      </w:r>
      <w:r>
        <w:rPr>
          <w:sz w:val="28"/>
        </w:rPr>
        <w:t xml:space="preserve"> акт обстеження матеріально-побутових умов проживання особи, яка потребує надання соціальних послуг із встановленням диференційованої плати (для громадян, які подали документи на </w:t>
      </w:r>
      <w:r>
        <w:rPr>
          <w:color w:val="000000"/>
          <w:sz w:val="28"/>
          <w:szCs w:val="28"/>
          <w:shd w:val="clear" w:color="auto" w:fill="FFFFFF"/>
        </w:rPr>
        <w:t>надання соціальних послуг із встановленням диференційованої плати</w:t>
      </w:r>
      <w:r>
        <w:rPr>
          <w:sz w:val="28"/>
        </w:rPr>
        <w:t>) (акт складається за згодою громадянина);</w:t>
      </w:r>
    </w:p>
    <w:p>
      <w:pPr>
        <w:shd w:val="clear" w:color="auto" w:fill="FFFFFF"/>
        <w:tabs>
          <w:tab w:val="left" w:pos="0"/>
          <w:tab w:val="left" w:pos="1276"/>
        </w:tabs>
        <w:ind w:firstLine="709"/>
        <w:jc w:val="both"/>
        <w:rPr>
          <w:sz w:val="28"/>
        </w:rPr>
      </w:pPr>
      <w:r>
        <w:rPr>
          <w:sz w:val="28"/>
          <w:szCs w:val="28"/>
        </w:rPr>
        <w:t>–</w:t>
      </w:r>
      <w:r>
        <w:rPr>
          <w:sz w:val="28"/>
        </w:rPr>
        <w:t xml:space="preserve"> медичний висновок про здатність до самообслуговування та потребу в сторонній допомозі (за потреби);</w:t>
      </w:r>
    </w:p>
    <w:p>
      <w:pPr>
        <w:shd w:val="clear" w:color="auto" w:fill="FFFFFF"/>
        <w:tabs>
          <w:tab w:val="left" w:pos="0"/>
          <w:tab w:val="left" w:pos="851"/>
          <w:tab w:val="left" w:pos="1134"/>
          <w:tab w:val="left" w:pos="1418"/>
        </w:tabs>
        <w:ind w:firstLine="709"/>
        <w:jc w:val="both"/>
        <w:rPr>
          <w:sz w:val="28"/>
        </w:rPr>
      </w:pPr>
      <w:r>
        <w:rPr>
          <w:sz w:val="28"/>
          <w:szCs w:val="28"/>
        </w:rPr>
        <w:t>–</w:t>
      </w:r>
      <w:r>
        <w:rPr>
          <w:sz w:val="28"/>
        </w:rPr>
        <w:t xml:space="preserve"> довідка про отримання державної соціальної допомоги малозабезпеченій особі (за потреби);</w:t>
      </w:r>
    </w:p>
    <w:p>
      <w:pPr>
        <w:shd w:val="clear" w:color="auto" w:fill="FFFFFF"/>
        <w:tabs>
          <w:tab w:val="left" w:pos="0"/>
        </w:tabs>
        <w:ind w:firstLine="709"/>
        <w:jc w:val="both"/>
        <w:rPr>
          <w:sz w:val="28"/>
        </w:rPr>
      </w:pPr>
      <w:r>
        <w:rPr>
          <w:sz w:val="28"/>
          <w:szCs w:val="28"/>
        </w:rPr>
        <w:t>–</w:t>
      </w:r>
      <w:r>
        <w:rPr>
          <w:sz w:val="28"/>
        </w:rPr>
        <w:t xml:space="preserve"> довідка про перебування в психонаркологічному диспансері (за потреби);</w:t>
      </w:r>
    </w:p>
    <w:p>
      <w:pPr>
        <w:shd w:val="clear" w:color="auto" w:fill="FFFFFF"/>
        <w:tabs>
          <w:tab w:val="left" w:pos="0"/>
        </w:tabs>
        <w:ind w:firstLine="709"/>
        <w:jc w:val="both"/>
        <w:rPr>
          <w:sz w:val="24"/>
          <w:szCs w:val="24"/>
        </w:rPr>
      </w:pPr>
      <w:r>
        <w:rPr>
          <w:sz w:val="28"/>
          <w:szCs w:val="28"/>
        </w:rPr>
        <w:t>–</w:t>
      </w:r>
      <w:r>
        <w:rPr>
          <w:sz w:val="28"/>
        </w:rPr>
        <w:t xml:space="preserve"> довідка про перебування в місцях позбавлення волі (за потреби);</w:t>
      </w:r>
    </w:p>
    <w:p>
      <w:pPr>
        <w:shd w:val="clear" w:color="auto" w:fill="FFFFFF"/>
        <w:tabs>
          <w:tab w:val="left" w:pos="0"/>
        </w:tabs>
        <w:ind w:firstLine="709"/>
        <w:jc w:val="both"/>
        <w:rPr>
          <w:sz w:val="28"/>
        </w:rPr>
      </w:pPr>
      <w:r>
        <w:rPr>
          <w:sz w:val="28"/>
          <w:szCs w:val="28"/>
        </w:rPr>
        <w:t>–</w:t>
      </w:r>
      <w:r>
        <w:rPr>
          <w:sz w:val="24"/>
          <w:szCs w:val="24"/>
        </w:rPr>
        <w:t xml:space="preserve"> </w:t>
      </w:r>
      <w:r>
        <w:rPr>
          <w:sz w:val="28"/>
          <w:szCs w:val="28"/>
        </w:rPr>
        <w:t xml:space="preserve">довідка про доходи за останні шість місяців, що передують місяцю   звернення  за  встановленням  </w:t>
      </w:r>
      <w:r>
        <w:fldChar w:fldCharType="begin"/>
      </w:r>
      <w:r>
        <w:instrText xml:space="preserve"> HYPERLINK "http://zakon3.rada.gov.ua/laws/show/1417-2009-п/page2?text=%E4%E8%F4%E5%F0" \l "w12" </w:instrText>
      </w:r>
      <w:r>
        <w:fldChar w:fldCharType="separate"/>
      </w:r>
      <w:r>
        <w:rPr>
          <w:rStyle w:val="7"/>
          <w:color w:val="auto"/>
          <w:sz w:val="28"/>
          <w:szCs w:val="28"/>
          <w:u w:val="none"/>
        </w:rPr>
        <w:t>дифер</w:t>
      </w:r>
      <w:r>
        <w:rPr>
          <w:rStyle w:val="7"/>
          <w:color w:val="auto"/>
          <w:sz w:val="28"/>
          <w:szCs w:val="28"/>
          <w:u w:val="none"/>
        </w:rPr>
        <w:fldChar w:fldCharType="end"/>
      </w:r>
      <w:r>
        <w:rPr>
          <w:sz w:val="28"/>
          <w:szCs w:val="28"/>
        </w:rPr>
        <w:t>енційованої  плати  за надання соціальних послуг (за потреби);</w:t>
      </w:r>
    </w:p>
    <w:p>
      <w:pPr>
        <w:shd w:val="clear" w:color="auto" w:fill="FFFFFF"/>
        <w:tabs>
          <w:tab w:val="left" w:pos="0"/>
        </w:tabs>
        <w:ind w:firstLine="709"/>
        <w:jc w:val="both"/>
      </w:pPr>
      <w:r>
        <w:rPr>
          <w:sz w:val="28"/>
          <w:szCs w:val="28"/>
        </w:rPr>
        <w:t xml:space="preserve">– інші документи, які підтверджують особливі обставини, що склалися в громадянина (його сім’ї) і мають значення для винесення рішення про звільнення від плати за надання соціальних послуг. </w:t>
      </w:r>
    </w:p>
    <w:p>
      <w:pPr>
        <w:pStyle w:val="19"/>
        <w:ind w:firstLine="709"/>
        <w:contextualSpacing/>
        <w:jc w:val="both"/>
        <w:rPr>
          <w:lang w:val="uk-UA"/>
        </w:rPr>
      </w:pPr>
      <w:r>
        <w:rPr>
          <w:lang w:val="uk-UA"/>
        </w:rPr>
        <w:t>3.9. Рішення приймається на засіданні комісії шляхом прямого голосування.  Голова   комісії   має   вирішальний  голос, якщо при прийнятті рішення голоси членів комісії розділилися порівну. Рішення комісії вважається прийнятим, якщо за нього проголосувало понад 50 % членів комісії присутніх на засіданні. Рішення комісії оформлюється  протоколом, який підписує голова та члени комісії.</w:t>
      </w:r>
    </w:p>
    <w:p>
      <w:pPr>
        <w:ind w:firstLine="709"/>
        <w:jc w:val="both"/>
        <w:rPr>
          <w:sz w:val="28"/>
        </w:rPr>
      </w:pPr>
      <w:r>
        <w:rPr>
          <w:sz w:val="28"/>
        </w:rPr>
        <w:t>3.10. Член комісії, який не підтримує рішення, може викласти у письмовій формі свою окрему думку, що додається до протоколу засідання.</w:t>
      </w:r>
    </w:p>
    <w:p>
      <w:pPr>
        <w:ind w:firstLine="709"/>
        <w:jc w:val="both"/>
      </w:pPr>
      <w:r>
        <w:rPr>
          <w:sz w:val="28"/>
        </w:rPr>
        <w:t>3.11. Витяг з протоколу засідання комісії, заява громадянина та інші документи, які розглядались комісією, передаються до Дрогобицького міського територіального центру соціального обслуговування (надання соціальних послуг) і залучаються до особової справи заявника.</w:t>
      </w:r>
    </w:p>
    <w:p>
      <w:pPr>
        <w:pStyle w:val="18"/>
        <w:spacing w:line="240" w:lineRule="auto"/>
        <w:ind w:right="0" w:firstLine="709"/>
        <w:rPr>
          <w:color w:val="000000"/>
        </w:rPr>
      </w:pPr>
      <w:r>
        <w:t xml:space="preserve">3.12. Рішення комісії є підставою для зміни умов договору про надання соціальних послуг Дрогобицьким міським територіальним центром в частині оплати, надання інших соціальних послуг безкоштовно або укладання договору про </w:t>
      </w:r>
      <w:r>
        <w:rPr>
          <w:color w:val="000000"/>
        </w:rPr>
        <w:t>надання соціальних послуг із встановленням диференційованої плати.</w:t>
      </w:r>
    </w:p>
    <w:p>
      <w:pPr>
        <w:pStyle w:val="18"/>
        <w:spacing w:line="240" w:lineRule="auto"/>
        <w:ind w:right="0" w:firstLine="709"/>
        <w:rPr>
          <w:color w:val="000000"/>
        </w:rPr>
      </w:pPr>
    </w:p>
    <w:p>
      <w:pPr>
        <w:rPr>
          <w:b/>
          <w:bCs/>
          <w:sz w:val="28"/>
          <w:szCs w:val="28"/>
        </w:rPr>
      </w:pPr>
      <w:r>
        <w:rPr>
          <w:b/>
          <w:bCs/>
          <w:sz w:val="28"/>
          <w:szCs w:val="28"/>
        </w:rPr>
        <w:t xml:space="preserve">Заступник міського голови з питань </w:t>
      </w:r>
    </w:p>
    <w:p>
      <w:pPr>
        <w:rPr>
          <w:b/>
          <w:bCs/>
          <w:sz w:val="28"/>
          <w:szCs w:val="28"/>
        </w:rPr>
      </w:pPr>
      <w:r>
        <w:rPr>
          <w:b/>
          <w:bCs/>
          <w:sz w:val="28"/>
          <w:szCs w:val="28"/>
        </w:rPr>
        <w:t xml:space="preserve">діяльності виконавчих органів, </w:t>
      </w:r>
    </w:p>
    <w:p>
      <w:r>
        <w:rPr>
          <w:b/>
          <w:bCs/>
          <w:sz w:val="28"/>
          <w:szCs w:val="28"/>
        </w:rPr>
        <w:t>керуючий справами виконкому</w:t>
      </w:r>
      <w:r>
        <w:rPr>
          <w:b/>
          <w:bCs/>
          <w:sz w:val="28"/>
          <w:szCs w:val="28"/>
        </w:rPr>
        <w:tab/>
      </w:r>
      <w:r>
        <w:rPr>
          <w:b/>
          <w:bCs/>
          <w:sz w:val="28"/>
          <w:szCs w:val="28"/>
        </w:rPr>
        <w:tab/>
      </w:r>
      <w:r>
        <w:rPr>
          <w:b/>
          <w:bCs/>
          <w:sz w:val="28"/>
          <w:szCs w:val="28"/>
        </w:rPr>
        <w:tab/>
      </w:r>
      <w:r>
        <w:rPr>
          <w:b/>
          <w:bCs/>
          <w:sz w:val="28"/>
          <w:szCs w:val="28"/>
        </w:rPr>
        <w:t xml:space="preserve">      Володимир КОЦЮБА</w:t>
      </w:r>
    </w:p>
    <w:sectPr>
      <w:pgSz w:w="11906" w:h="16838"/>
      <w:pgMar w:top="851" w:right="707" w:bottom="851" w:left="1418"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8D"/>
    <w:rsid w:val="000D1F30"/>
    <w:rsid w:val="001479A3"/>
    <w:rsid w:val="00244415"/>
    <w:rsid w:val="00275CE6"/>
    <w:rsid w:val="00286E8B"/>
    <w:rsid w:val="002B3C37"/>
    <w:rsid w:val="00305269"/>
    <w:rsid w:val="0040047E"/>
    <w:rsid w:val="00410D49"/>
    <w:rsid w:val="0051352C"/>
    <w:rsid w:val="0061481A"/>
    <w:rsid w:val="0073048D"/>
    <w:rsid w:val="007904AA"/>
    <w:rsid w:val="007D173F"/>
    <w:rsid w:val="008029A2"/>
    <w:rsid w:val="00811AE3"/>
    <w:rsid w:val="008E0EB8"/>
    <w:rsid w:val="00B02098"/>
    <w:rsid w:val="00C15831"/>
    <w:rsid w:val="00C61A5A"/>
    <w:rsid w:val="00CC25C5"/>
    <w:rsid w:val="00EA3B54"/>
    <w:rsid w:val="00F566E8"/>
    <w:rsid w:val="00F9314D"/>
    <w:rsid w:val="70BE535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uk-UA" w:eastAsia="ru-RU" w:bidi="ar-SA"/>
    </w:rPr>
  </w:style>
  <w:style w:type="paragraph" w:styleId="2">
    <w:name w:val="heading 2"/>
    <w:basedOn w:val="1"/>
    <w:next w:val="1"/>
    <w:link w:val="24"/>
    <w:qFormat/>
    <w:uiPriority w:val="0"/>
    <w:pPr>
      <w:keepNext/>
      <w:jc w:val="center"/>
      <w:outlineLvl w:val="1"/>
    </w:pPr>
    <w:rPr>
      <w:b/>
      <w:sz w:val="24"/>
    </w:rPr>
  </w:style>
  <w:style w:type="paragraph" w:styleId="3">
    <w:name w:val="heading 6"/>
    <w:basedOn w:val="1"/>
    <w:next w:val="1"/>
    <w:link w:val="25"/>
    <w:qFormat/>
    <w:uiPriority w:val="0"/>
    <w:pPr>
      <w:keepNext/>
      <w:jc w:val="center"/>
      <w:outlineLvl w:val="5"/>
    </w:pPr>
    <w:rPr>
      <w:sz w:val="42"/>
    </w:rPr>
  </w:style>
  <w:style w:type="paragraph" w:styleId="4">
    <w:name w:val="heading 7"/>
    <w:basedOn w:val="1"/>
    <w:next w:val="1"/>
    <w:link w:val="26"/>
    <w:qFormat/>
    <w:uiPriority w:val="0"/>
    <w:pPr>
      <w:keepNext/>
      <w:jc w:val="center"/>
      <w:outlineLvl w:val="6"/>
    </w:pPr>
    <w:rPr>
      <w:b/>
      <w:sz w:val="28"/>
      <w:lang w:val="ru-RU"/>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uiPriority w:val="99"/>
    <w:rPr>
      <w:rFonts w:cs="Times New Roman"/>
      <w:color w:val="0000FF"/>
      <w:u w:val="single"/>
    </w:rPr>
  </w:style>
  <w:style w:type="paragraph" w:styleId="8">
    <w:name w:val="Balloon Text"/>
    <w:basedOn w:val="1"/>
    <w:link w:val="22"/>
    <w:semiHidden/>
    <w:unhideWhenUsed/>
    <w:uiPriority w:val="99"/>
    <w:rPr>
      <w:rFonts w:ascii="Tahoma" w:hAnsi="Tahoma" w:cs="Tahoma"/>
      <w:sz w:val="16"/>
      <w:szCs w:val="16"/>
    </w:rPr>
  </w:style>
  <w:style w:type="paragraph" w:styleId="9">
    <w:name w:val="Body Text"/>
    <w:basedOn w:val="1"/>
    <w:link w:val="21"/>
    <w:semiHidden/>
    <w:unhideWhenUsed/>
    <w:uiPriority w:val="99"/>
    <w:pPr>
      <w:spacing w:after="120"/>
    </w:pPr>
  </w:style>
  <w:style w:type="paragraph" w:styleId="10">
    <w:name w:val="HTML Preformatted"/>
    <w:basedOn w:val="1"/>
    <w:link w:val="17"/>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11">
    <w:name w:val="rvts23"/>
    <w:uiPriority w:val="0"/>
  </w:style>
  <w:style w:type="paragraph" w:customStyle="1" w:styleId="12">
    <w:name w:val="rvps6"/>
    <w:basedOn w:val="1"/>
    <w:uiPriority w:val="0"/>
    <w:pPr>
      <w:spacing w:before="100" w:beforeAutospacing="1" w:after="100" w:afterAutospacing="1"/>
    </w:pPr>
    <w:rPr>
      <w:sz w:val="24"/>
      <w:szCs w:val="24"/>
      <w:lang w:val="ru-RU"/>
    </w:rPr>
  </w:style>
  <w:style w:type="character" w:customStyle="1" w:styleId="13">
    <w:name w:val="apple-converted-space"/>
    <w:uiPriority w:val="0"/>
  </w:style>
  <w:style w:type="paragraph" w:customStyle="1" w:styleId="14">
    <w:name w:val="rvps7"/>
    <w:basedOn w:val="1"/>
    <w:uiPriority w:val="0"/>
    <w:pPr>
      <w:spacing w:before="100" w:beforeAutospacing="1" w:after="100" w:afterAutospacing="1"/>
    </w:pPr>
    <w:rPr>
      <w:sz w:val="24"/>
      <w:szCs w:val="24"/>
      <w:lang w:val="ru-RU"/>
    </w:rPr>
  </w:style>
  <w:style w:type="character" w:customStyle="1" w:styleId="15">
    <w:name w:val="rvts15"/>
    <w:uiPriority w:val="0"/>
  </w:style>
  <w:style w:type="paragraph" w:customStyle="1" w:styleId="16">
    <w:name w:val="rvps2"/>
    <w:basedOn w:val="1"/>
    <w:uiPriority w:val="0"/>
    <w:pPr>
      <w:spacing w:before="100" w:beforeAutospacing="1" w:after="100" w:afterAutospacing="1"/>
    </w:pPr>
    <w:rPr>
      <w:sz w:val="24"/>
      <w:szCs w:val="24"/>
      <w:lang w:val="ru-RU"/>
    </w:rPr>
  </w:style>
  <w:style w:type="character" w:customStyle="1" w:styleId="17">
    <w:name w:val="Стандартный HTML Знак"/>
    <w:basedOn w:val="5"/>
    <w:link w:val="10"/>
    <w:uiPriority w:val="0"/>
    <w:rPr>
      <w:rFonts w:ascii="Courier New" w:hAnsi="Courier New" w:eastAsia="Times New Roman" w:cs="Courier New"/>
      <w:sz w:val="20"/>
      <w:szCs w:val="20"/>
      <w:lang w:val="ru-RU" w:eastAsia="ru-RU"/>
    </w:rPr>
  </w:style>
  <w:style w:type="paragraph" w:customStyle="1" w:styleId="18">
    <w:name w:val="Основной текст 21"/>
    <w:basedOn w:val="1"/>
    <w:uiPriority w:val="0"/>
    <w:pPr>
      <w:suppressAutoHyphens/>
      <w:spacing w:line="216" w:lineRule="auto"/>
      <w:ind w:right="-1"/>
      <w:jc w:val="both"/>
    </w:pPr>
    <w:rPr>
      <w:sz w:val="28"/>
      <w:szCs w:val="28"/>
      <w:lang w:eastAsia="zh-CN"/>
    </w:rPr>
  </w:style>
  <w:style w:type="paragraph" w:customStyle="1" w:styleId="19">
    <w:name w:val="WW-Первая строка с отступом"/>
    <w:basedOn w:val="1"/>
    <w:uiPriority w:val="0"/>
    <w:pPr>
      <w:suppressAutoHyphens/>
      <w:ind w:firstLine="283"/>
    </w:pPr>
    <w:rPr>
      <w:sz w:val="28"/>
      <w:lang w:val="ru-RU" w:eastAsia="zh-CN"/>
    </w:rPr>
  </w:style>
  <w:style w:type="paragraph" w:customStyle="1" w:styleId="20">
    <w:name w:val="Знак Знак1 Знак"/>
    <w:basedOn w:val="1"/>
    <w:uiPriority w:val="0"/>
    <w:rPr>
      <w:rFonts w:ascii="Verdana" w:hAnsi="Verdana" w:cs="Verdana"/>
      <w:lang w:val="en-US" w:eastAsia="en-US"/>
    </w:rPr>
  </w:style>
  <w:style w:type="character" w:customStyle="1" w:styleId="21">
    <w:name w:val="Основной текст Знак"/>
    <w:basedOn w:val="5"/>
    <w:link w:val="9"/>
    <w:semiHidden/>
    <w:uiPriority w:val="99"/>
    <w:rPr>
      <w:rFonts w:ascii="Times New Roman" w:hAnsi="Times New Roman" w:eastAsia="Times New Roman" w:cs="Times New Roman"/>
      <w:sz w:val="20"/>
      <w:szCs w:val="20"/>
      <w:lang w:eastAsia="ru-RU"/>
    </w:rPr>
  </w:style>
  <w:style w:type="character" w:customStyle="1" w:styleId="22">
    <w:name w:val="Текст выноски Знак"/>
    <w:basedOn w:val="5"/>
    <w:link w:val="8"/>
    <w:semiHidden/>
    <w:uiPriority w:val="99"/>
    <w:rPr>
      <w:rFonts w:ascii="Tahoma" w:hAnsi="Tahoma" w:eastAsia="Times New Roman" w:cs="Tahoma"/>
      <w:sz w:val="16"/>
      <w:szCs w:val="16"/>
      <w:lang w:eastAsia="ru-RU"/>
    </w:rPr>
  </w:style>
  <w:style w:type="paragraph" w:styleId="23">
    <w:name w:val="List Paragraph"/>
    <w:basedOn w:val="1"/>
    <w:qFormat/>
    <w:uiPriority w:val="1"/>
    <w:pPr>
      <w:ind w:left="720"/>
      <w:contextualSpacing/>
    </w:pPr>
  </w:style>
  <w:style w:type="character" w:customStyle="1" w:styleId="24">
    <w:name w:val="Заголовок 2 Знак"/>
    <w:basedOn w:val="5"/>
    <w:link w:val="2"/>
    <w:uiPriority w:val="0"/>
    <w:rPr>
      <w:rFonts w:ascii="Times New Roman" w:hAnsi="Times New Roman" w:eastAsia="Times New Roman" w:cs="Times New Roman"/>
      <w:b/>
      <w:sz w:val="24"/>
      <w:szCs w:val="20"/>
      <w:lang w:eastAsia="ru-RU"/>
    </w:rPr>
  </w:style>
  <w:style w:type="character" w:customStyle="1" w:styleId="25">
    <w:name w:val="Заголовок 6 Знак"/>
    <w:basedOn w:val="5"/>
    <w:link w:val="3"/>
    <w:uiPriority w:val="0"/>
    <w:rPr>
      <w:rFonts w:ascii="Times New Roman" w:hAnsi="Times New Roman" w:eastAsia="Times New Roman" w:cs="Times New Roman"/>
      <w:sz w:val="42"/>
      <w:szCs w:val="20"/>
      <w:lang w:eastAsia="ru-RU"/>
    </w:rPr>
  </w:style>
  <w:style w:type="character" w:customStyle="1" w:styleId="26">
    <w:name w:val="Заголовок 7 Знак"/>
    <w:basedOn w:val="5"/>
    <w:link w:val="4"/>
    <w:uiPriority w:val="0"/>
    <w:rPr>
      <w:rFonts w:ascii="Times New Roman" w:hAnsi="Times New Roman" w:eastAsia="Times New Roman" w:cs="Times New Roman"/>
      <w:b/>
      <w:sz w:val="28"/>
      <w:szCs w:val="20"/>
      <w:lang w:val="ru-RU"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1499</Words>
  <Characters>8547</Characters>
  <Lines>71</Lines>
  <Paragraphs>20</Paragraphs>
  <TotalTime>66</TotalTime>
  <ScaleCrop>false</ScaleCrop>
  <LinksUpToDate>false</LinksUpToDate>
  <CharactersWithSpaces>10026</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2021-12-09T13:15:00Z</dcterms:created>
  <dc:creator>Оксана</dc:creator>
  <cp:lastModifiedBy>User</cp:lastModifiedBy>
  <cp:lastPrinted>2021-12-10T12:12:00Z</cp:lastPrinted>
  <dcterms:modified xsi:type="dcterms:W3CDTF">2021-12-14T09:57:43Z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EA706ADB0B3B48C4B32BC3E4E96540A5</vt:lpwstr>
  </property>
</Properties>
</file>