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ind w:left="5954"/>
        <w:rPr>
          <w:rFonts w:ascii="Times New Roman" w:hAnsi="Times New Roman" w:eastAsia="Times New Roman" w:cs="Times New Roman"/>
          <w:b/>
          <w:strike/>
          <w:sz w:val="28"/>
          <w:szCs w:val="28"/>
          <w:lang w:eastAsia="ru-RU"/>
        </w:rPr>
      </w:pPr>
      <w:bookmarkStart w:id="1" w:name="_GoBack"/>
      <w:bookmarkEnd w:id="1"/>
      <w:r>
        <w:rPr>
          <w:rFonts w:ascii="Times New Roman" w:hAnsi="Times New Roman" w:eastAsia="Times New Roman" w:cs="Times New Roman"/>
          <w:b/>
          <w:sz w:val="28"/>
          <w:szCs w:val="28"/>
          <w:lang w:eastAsia="ru-RU"/>
        </w:rPr>
        <w:t xml:space="preserve">Додаток </w:t>
      </w:r>
    </w:p>
    <w:p>
      <w:pPr>
        <w:spacing w:after="0" w:line="240" w:lineRule="auto"/>
        <w:ind w:left="5954"/>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до рішення Дрогобицької міської ради</w:t>
      </w:r>
    </w:p>
    <w:p>
      <w:pPr>
        <w:spacing w:after="0" w:line="240" w:lineRule="auto"/>
        <w:ind w:left="5954"/>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від 22.12. 2021 № 881</w:t>
      </w:r>
    </w:p>
    <w:p>
      <w:pPr>
        <w:widowControl w:val="0"/>
        <w:suppressAutoHyphens/>
        <w:spacing w:after="0" w:line="240" w:lineRule="auto"/>
        <w:rPr>
          <w:rFonts w:ascii="Times New Roman" w:hAnsi="Times New Roman" w:eastAsia="SimSun" w:cs="Times New Roman"/>
          <w:kern w:val="1"/>
          <w:sz w:val="28"/>
          <w:szCs w:val="28"/>
          <w:lang w:eastAsia="hi-IN" w:bidi="hi-IN"/>
        </w:rPr>
      </w:pPr>
    </w:p>
    <w:p>
      <w:pPr>
        <w:widowControl w:val="0"/>
        <w:suppressAutoHyphens/>
        <w:spacing w:after="0" w:line="240" w:lineRule="auto"/>
        <w:rPr>
          <w:rFonts w:ascii="Times New Roman" w:hAnsi="Times New Roman" w:eastAsia="SimSun" w:cs="Times New Roman"/>
          <w:kern w:val="1"/>
          <w:sz w:val="28"/>
          <w:szCs w:val="28"/>
          <w:lang w:eastAsia="hi-IN" w:bidi="hi-IN"/>
        </w:rPr>
      </w:pPr>
    </w:p>
    <w:p>
      <w:pPr>
        <w:widowControl w:val="0"/>
        <w:suppressAutoHyphens/>
        <w:spacing w:after="0" w:line="240" w:lineRule="auto"/>
        <w:jc w:val="center"/>
        <w:rPr>
          <w:rFonts w:ascii="Times New Roman" w:hAnsi="Times New Roman" w:eastAsia="SimSun" w:cs="Times New Roman"/>
          <w:b/>
          <w:kern w:val="1"/>
          <w:sz w:val="28"/>
          <w:szCs w:val="28"/>
          <w:lang w:eastAsia="hi-IN" w:bidi="hi-IN"/>
        </w:rPr>
      </w:pPr>
      <w:r>
        <w:rPr>
          <w:rFonts w:ascii="Times New Roman" w:hAnsi="Times New Roman" w:eastAsia="SimSun" w:cs="Times New Roman"/>
          <w:b/>
          <w:kern w:val="1"/>
          <w:sz w:val="28"/>
          <w:szCs w:val="28"/>
          <w:lang w:eastAsia="hi-IN" w:bidi="hi-IN"/>
        </w:rPr>
        <w:t>ПЕРЕЛІК</w:t>
      </w:r>
    </w:p>
    <w:p>
      <w:pPr>
        <w:widowControl w:val="0"/>
        <w:suppressAutoHyphens/>
        <w:spacing w:after="0" w:line="240" w:lineRule="auto"/>
        <w:jc w:val="center"/>
        <w:rPr>
          <w:rFonts w:ascii="Times New Roman" w:hAnsi="Times New Roman" w:eastAsia="SimSun" w:cs="Times New Roman"/>
          <w:b/>
          <w:kern w:val="1"/>
          <w:sz w:val="28"/>
          <w:szCs w:val="28"/>
          <w:lang w:eastAsia="hi-IN" w:bidi="hi-IN"/>
        </w:rPr>
      </w:pPr>
      <w:r>
        <w:rPr>
          <w:rFonts w:ascii="Times New Roman" w:hAnsi="Times New Roman" w:eastAsia="SimSun" w:cs="Times New Roman"/>
          <w:b/>
          <w:kern w:val="1"/>
          <w:sz w:val="28"/>
          <w:szCs w:val="28"/>
          <w:lang w:eastAsia="hi-IN" w:bidi="hi-IN"/>
        </w:rPr>
        <w:t>адміністративних послуг, що надаються через Центр надання</w:t>
      </w:r>
    </w:p>
    <w:p>
      <w:pPr>
        <w:widowControl w:val="0"/>
        <w:suppressAutoHyphens/>
        <w:spacing w:after="0" w:line="240" w:lineRule="auto"/>
        <w:jc w:val="center"/>
        <w:rPr>
          <w:rFonts w:ascii="Times New Roman" w:hAnsi="Times New Roman" w:eastAsia="SimSun" w:cs="Times New Roman"/>
          <w:b/>
          <w:kern w:val="1"/>
          <w:sz w:val="28"/>
          <w:szCs w:val="28"/>
          <w:lang w:eastAsia="hi-IN" w:bidi="hi-IN"/>
        </w:rPr>
      </w:pPr>
      <w:r>
        <w:rPr>
          <w:rFonts w:ascii="Times New Roman" w:hAnsi="Times New Roman" w:eastAsia="SimSun" w:cs="Times New Roman"/>
          <w:b/>
          <w:kern w:val="1"/>
          <w:sz w:val="28"/>
          <w:szCs w:val="28"/>
          <w:lang w:eastAsia="hi-IN" w:bidi="hi-IN"/>
        </w:rPr>
        <w:t xml:space="preserve">адміністративних послуг міста Дрогобич </w:t>
      </w:r>
    </w:p>
    <w:tbl>
      <w:tblPr>
        <w:tblStyle w:val="4"/>
        <w:tblW w:w="4872" w:type="pct"/>
        <w:tblInd w:w="0" w:type="dxa"/>
        <w:tblBorders>
          <w:top w:val="outset" w:color="auto" w:sz="2" w:space="0"/>
          <w:left w:val="outset" w:color="auto" w:sz="2" w:space="0"/>
          <w:bottom w:val="outset" w:color="auto" w:sz="2" w:space="0"/>
          <w:right w:val="outset" w:color="auto" w:sz="2" w:space="0"/>
          <w:insideH w:val="none" w:color="auto" w:sz="0" w:space="0"/>
          <w:insideV w:val="none" w:color="auto" w:sz="0" w:space="0"/>
        </w:tblBorders>
        <w:tblLayout w:type="autofit"/>
        <w:tblCellMar>
          <w:top w:w="15" w:type="dxa"/>
          <w:left w:w="15" w:type="dxa"/>
          <w:bottom w:w="15" w:type="dxa"/>
          <w:right w:w="15" w:type="dxa"/>
        </w:tblCellMar>
      </w:tblPr>
      <w:tblGrid>
        <w:gridCol w:w="522"/>
        <w:gridCol w:w="1741"/>
        <w:gridCol w:w="3681"/>
        <w:gridCol w:w="3477"/>
      </w:tblGrid>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bookmarkStart w:id="0" w:name="n74"/>
            <w:bookmarkEnd w:id="0"/>
            <w:r>
              <w:rPr>
                <w:sz w:val="28"/>
                <w:szCs w:val="28"/>
              </w:rPr>
              <w:t>№ з/п</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Ідентифікатор</w:t>
            </w:r>
          </w:p>
        </w:tc>
        <w:tc>
          <w:tcPr>
            <w:tcW w:w="3666"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Найменування адміністративної послуги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Правові підстави для надання адміністративної послуги</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00050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створення юридичної особи (крім громадського формування та релігійної організації)</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"https://zakon.rada.gov.ua/laws/show/755-15"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державну реєстрацію юридичних осіб, фізичних осіб - підприємців та громадських формувань»</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00054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00052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"https://zakon.rada.gov.ua/laws/show/755-15"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державну реєстрацію юридичних осіб, фізичних осіб - підприємців та громадських формувань»</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00056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00057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"https://zakon.rada.gov.ua/laws/show/755-15"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державну реєстрацію юридичних осіб, фізичних осіб - підприємців та громадських формувань»</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00094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00097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припинення юридичної особи в результаті її ліквідації (крім громадського формування та релігійної організації)</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00100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00073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рішення про припинення юридичної особи (крім громадського формування та релігійної організації)</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00083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рішення про відміну рішення про припинення юридичної особи (крім громадського формування та релігійної організації)</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00235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виписки з Єдиного державного реєстру юридичних осіб, фізичних осіб - підприємців та громадських формувань у паперовій формі для проставлення апостиля</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00234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витягу з Єдиного державного реєстру юридичних осіб, фізичних осіб - підприємців та громадських формувань</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"https://zakon.rada.gov.ua/laws/show/755-15"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державну реєстрацію юридичних осіб, фізичних осіб - підприємців та громадських формувань»</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00236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01179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00683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Підтвердження відомостей про кінцевого бенефіціарного власника юридичної особи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00058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рішення про виділ юридичної особи (крім громадського формування та релігійної організації)</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00087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створення відокремленого підрозділу юридичної особи (крім громадського формування та релігійної організації)</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00090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"https://zakon.rada.gov.ua/laws/show/755-15"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державну реєстрацію юридичних осіб, фізичних осіб - підприємців та громадських формувань»</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00092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припинення відокремленого підрозділу юридичної особи (крім громадського формування та релігійної організації)</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00106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фізичної особи - підприємця</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00109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00108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00107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припинення підприємницької діяльності фізичної особи - підприємця за її рішенням</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"https://zakon.rada.gov.ua/laws/show/755-15"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державну реєстрацію юридичних осіб, фізичних осіб - підприємців та громадських формувань»</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00051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створення громадського об’єднання</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00053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включення відомостей про громадське об’єднання, зареєстроване до 1 липня 2004 року, відомості про яке не містяться в Єдиному державному реєстрі юридичних осіб, фізичних осіб - підприємців та громадських формувань</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00055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змін до відомостей про громадське об’єднання,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Закони України «Про громадські об’єднання», «Про державну реєстрацію юридичних осіб, фізичних осіб - підприємців та громадських формувань»</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00335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зміни складу комісії з припинення (комісії з реорганізації, ліквідаційної комісії) громадського об’єднання</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00098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припинення громадського об’єднання в результаті його ліквідації</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00102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припинення громадського об’єднання в результаті його реорганізації</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Закони України «Про громадські об’єднання», «Про державну реєстрацію юридичних осіб, фізичних осіб - підприємців та громадських формувань»</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00086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рішення про виділ громадського об’єднання</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00077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рішення про припинення громадського об’єднання</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00084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рішення про відміну рішення про припинення громадського об’єднання</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00089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створення відокремленого підрозділу громадського об’єднання</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00091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внесення змін до відомостей про відокремлений підрозділ громадського об’єднання</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00093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припинення відокремленого підрозділу громадського об’єднання</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00494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створення творчої спілки, територіального осередку творчої спілки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00566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припинення творчої спілки, територіального осередку творчої спілки в результаті ліквідації</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00579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припинення творчої спілки, територіального осередку творчої спілки в результаті реорганізації</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Закони України </w:t>
            </w:r>
            <w:r>
              <w:fldChar w:fldCharType="begin"/>
            </w:r>
            <w:r>
              <w:instrText xml:space="preserve"> HYPERLINK "https://zakon.rada.gov.ua/laws/show/4572-17" \t "_blank" </w:instrText>
            </w:r>
            <w:r>
              <w:fldChar w:fldCharType="separate"/>
            </w:r>
            <w:r>
              <w:rPr>
                <w:rStyle w:val="5"/>
                <w:color w:val="000099"/>
                <w:sz w:val="28"/>
                <w:szCs w:val="28"/>
              </w:rPr>
              <w:t>«Про громадські об’єднання»</w:t>
            </w:r>
            <w:r>
              <w:rPr>
                <w:rStyle w:val="5"/>
                <w:color w:val="000099"/>
                <w:sz w:val="28"/>
                <w:szCs w:val="28"/>
              </w:rPr>
              <w:fldChar w:fldCharType="end"/>
            </w:r>
            <w:r>
              <w:rPr>
                <w:sz w:val="28"/>
                <w:szCs w:val="28"/>
              </w:rPr>
              <w:t>, «Про державну реєстрацію юридичних осіб, фізичних осіб - підприємців та громадських формувань»</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00581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рішення про припинення творчої спілки, територіального осередку творчої спілки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40.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00673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рішення про відміну рішення про припинення творчої спілки, територіального осередку творчої спілки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41.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00555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зміни складу комісії з припинення (комісії з реорганізації, ліквідаційної комісії) творчої спілки, територіального осередку творчої спілки</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Закони України «Про професійних творчих працівників та творчі спілки» </w:t>
            </w:r>
            <w:r>
              <w:fldChar w:fldCharType="begin"/>
            </w:r>
            <w:r>
              <w:instrText xml:space="preserve"> HYPERLINK "https://zakon.rada.gov.ua/laws/show/755-15" \t "_blank" </w:instrText>
            </w:r>
            <w:r>
              <w:fldChar w:fldCharType="separate"/>
            </w:r>
            <w:r>
              <w:rPr>
                <w:rStyle w:val="5"/>
                <w:color w:val="000099"/>
                <w:sz w:val="28"/>
                <w:szCs w:val="28"/>
              </w:rPr>
              <w:t>«Про державну реєстрацію юридичних осіб, фізичних осіб - підприємців та громадських формувань»</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42.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00657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створення організації роботодавців, об’єднання організацій роботодавців</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Закони України «Про організації роботодавців, їх об’єднання, права і гарантії їх діяльності», </w:t>
            </w:r>
            <w:r>
              <w:fldChar w:fldCharType="begin"/>
            </w:r>
            <w:r>
              <w:instrText xml:space="preserve"> HYPERLINK "https://zakon.rada.gov.ua/laws/show/755-15" \t "_blank" </w:instrText>
            </w:r>
            <w:r>
              <w:fldChar w:fldCharType="separate"/>
            </w:r>
            <w:r>
              <w:rPr>
                <w:rStyle w:val="5"/>
                <w:color w:val="000099"/>
                <w:sz w:val="28"/>
                <w:szCs w:val="28"/>
              </w:rPr>
              <w:t>«Про державну реєстрацію юридичних осіб, фізичних осіб - підприємців та громадських формувань»</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43.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00645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включення відомостей про організацію роботодавців, об’єднання організацій роботодавців,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44.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00608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45.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00659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зміни складу комісії з припинення (комісії з реорганізації, ліквідаційної комісії) організації роботодавців, об’єднання організацій роботодавців</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Закони України </w:t>
            </w:r>
            <w:r>
              <w:fldChar w:fldCharType="begin"/>
            </w:r>
            <w:r>
              <w:instrText xml:space="preserve"> HYPERLINK "https://zakon.rada.gov.ua/laws/show/5026-17" \t "_blank" </w:instrText>
            </w:r>
            <w:r>
              <w:fldChar w:fldCharType="separate"/>
            </w:r>
            <w:r>
              <w:rPr>
                <w:rStyle w:val="5"/>
                <w:color w:val="000099"/>
                <w:sz w:val="28"/>
                <w:szCs w:val="28"/>
              </w:rPr>
              <w:t>«Про організації роботодавців, їх об’єднання, права і гарантії їх діяльності»</w:t>
            </w:r>
            <w:r>
              <w:rPr>
                <w:rStyle w:val="5"/>
                <w:color w:val="000099"/>
                <w:sz w:val="28"/>
                <w:szCs w:val="28"/>
              </w:rPr>
              <w:fldChar w:fldCharType="end"/>
            </w:r>
            <w:r>
              <w:rPr>
                <w:sz w:val="28"/>
                <w:szCs w:val="28"/>
              </w:rPr>
              <w:t>, </w:t>
            </w:r>
            <w:r>
              <w:fldChar w:fldCharType="begin"/>
            </w:r>
            <w:r>
              <w:instrText xml:space="preserve"> HYPERLINK "https://zakon.rada.gov.ua/laws/show/755-15" \t "_blank" </w:instrText>
            </w:r>
            <w:r>
              <w:fldChar w:fldCharType="separate"/>
            </w:r>
            <w:r>
              <w:rPr>
                <w:rStyle w:val="5"/>
                <w:color w:val="000099"/>
                <w:sz w:val="28"/>
                <w:szCs w:val="28"/>
              </w:rPr>
              <w:t>«Про державну реєстрацію юридичних осіб, фізичних осіб - підприємців та громадських формувань»</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46.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00606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припинення організації роботодавців, об’єднання організацій роботодавців в результаті ліквідації</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47.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00660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припинення організації роботодавців, об’єднання організацій роботодавців в результаті реорганізації</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48.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00658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рішення про припинення організації роботодавців, об’єднання організацій роботодавців</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49.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00607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рішення про відміну рішення про припинення організації роботодавців, об’єднання організацій роботодавців</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50.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00667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створення структурного утворення політичної партії</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51.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00675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рішення про припинення структурного утворення політичної партії</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52.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00674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припинення структурного утворення політичної партії в результаті його ліквідації</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53.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00670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припинення структурного утворення політичної партії в результаті його реорганізації</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54.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00671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рішення про відміну рішення про припинення структурного утворення політичної партії</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55.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00669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включення відомостей про структурне утворення політичної партії, зареєстроване до 1 липня 2004 року, відомості про яке не містяться в Єдиному державному реєстрі юридичних осіб, фізичних осіб - підприємців та громадських формувань</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56.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00672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 - підприємців та громадських формувань</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Закони України «Про політичні партії в Україні», </w:t>
            </w:r>
            <w:r>
              <w:fldChar w:fldCharType="begin"/>
            </w:r>
            <w:r>
              <w:instrText xml:space="preserve"> HYPERLINK "https://zakon.rada.gov.ua/laws/show/755-15" \t "_blank" </w:instrText>
            </w:r>
            <w:r>
              <w:fldChar w:fldCharType="separate"/>
            </w:r>
            <w:r>
              <w:rPr>
                <w:rStyle w:val="5"/>
                <w:color w:val="000099"/>
                <w:sz w:val="28"/>
                <w:szCs w:val="28"/>
              </w:rPr>
              <w:t>«Про державну реєстрацію юридичних осіб, фізичних осіб - підприємців та громадських формувань</w:t>
            </w:r>
            <w:r>
              <w:rPr>
                <w:rStyle w:val="5"/>
                <w:color w:val="000099"/>
                <w:sz w:val="28"/>
                <w:szCs w:val="28"/>
              </w:rPr>
              <w:fldChar w:fldCharType="end"/>
            </w:r>
            <w: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57.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00583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створення професійної спілки, організації професійних спілок, об’єднання професійних спілок</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Закони України </w:t>
            </w:r>
            <w:r>
              <w:fldChar w:fldCharType="begin"/>
            </w:r>
            <w:r>
              <w:instrText xml:space="preserve"> HYPERLINK "https://zakon.rada.gov.ua/laws/show/1045-14" \t "_blank" </w:instrText>
            </w:r>
            <w:r>
              <w:fldChar w:fldCharType="separate"/>
            </w:r>
            <w:r>
              <w:rPr>
                <w:rStyle w:val="5"/>
                <w:color w:val="000099"/>
                <w:sz w:val="28"/>
                <w:szCs w:val="28"/>
              </w:rPr>
              <w:t>«Про професійні спілки, їх права та гарантії діяльності</w:t>
            </w:r>
            <w:r>
              <w:rPr>
                <w:rStyle w:val="5"/>
                <w:color w:val="000099"/>
                <w:sz w:val="28"/>
                <w:szCs w:val="28"/>
              </w:rPr>
              <w:fldChar w:fldCharType="end"/>
            </w:r>
            <w:r>
              <w:t>»</w:t>
            </w:r>
            <w:r>
              <w:rPr>
                <w:sz w:val="28"/>
                <w:szCs w:val="28"/>
              </w:rPr>
              <w:t>, </w:t>
            </w:r>
            <w:r>
              <w:fldChar w:fldCharType="begin"/>
            </w:r>
            <w:r>
              <w:instrText xml:space="preserve"> HYPERLINK "https://zakon.rada.gov.ua/laws/show/755-15" \t "_blank" </w:instrText>
            </w:r>
            <w:r>
              <w:fldChar w:fldCharType="separate"/>
            </w:r>
            <w:r>
              <w:rPr>
                <w:rStyle w:val="5"/>
                <w:color w:val="000099"/>
                <w:sz w:val="28"/>
                <w:szCs w:val="28"/>
              </w:rPr>
              <w:t>«Про державну реєстрацію юридичних осіб, фізичних осіб - підприємців та громадських формувань</w:t>
            </w:r>
            <w:r>
              <w:rPr>
                <w:rStyle w:val="5"/>
                <w:color w:val="000099"/>
                <w:sz w:val="28"/>
                <w:szCs w:val="28"/>
              </w:rPr>
              <w:fldChar w:fldCharType="end"/>
            </w:r>
            <w: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58.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00570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59.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00589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змін до відомостей про творчу спілку, територіальний осередок творчої спілки,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60.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00582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включення відомостей про професійну спілку, об’єднання професійних спілок, організацію професійних спілок,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Закони України </w:t>
            </w:r>
            <w:r>
              <w:fldChar w:fldCharType="begin"/>
            </w:r>
            <w:r>
              <w:instrText xml:space="preserve"> HYPERLINK "https://zakon.rada.gov.ua/laws/show/1045-14" \t "_blank" </w:instrText>
            </w:r>
            <w:r>
              <w:fldChar w:fldCharType="separate"/>
            </w:r>
            <w:r>
              <w:rPr>
                <w:rStyle w:val="5"/>
                <w:color w:val="000099"/>
                <w:sz w:val="28"/>
                <w:szCs w:val="28"/>
              </w:rPr>
              <w:t>«Про професійні спілки, їх права та гарантії діяльності»</w:t>
            </w:r>
            <w:r>
              <w:rPr>
                <w:rStyle w:val="5"/>
                <w:color w:val="000099"/>
                <w:sz w:val="28"/>
                <w:szCs w:val="28"/>
              </w:rPr>
              <w:fldChar w:fldCharType="end"/>
            </w:r>
            <w:r>
              <w:rPr>
                <w:sz w:val="28"/>
                <w:szCs w:val="28"/>
              </w:rPr>
              <w:t>, </w:t>
            </w:r>
            <w:r>
              <w:fldChar w:fldCharType="begin"/>
            </w:r>
            <w:r>
              <w:instrText xml:space="preserve"> HYPERLINK "https://zakon.rada.gov.ua/laws/show/755-15" \t "_blank" </w:instrText>
            </w:r>
            <w:r>
              <w:fldChar w:fldCharType="separate"/>
            </w:r>
            <w:r>
              <w:rPr>
                <w:rStyle w:val="5"/>
                <w:color w:val="000099"/>
                <w:sz w:val="28"/>
                <w:szCs w:val="28"/>
              </w:rPr>
              <w:t>«Про державну реєстрацію юридичних осіб, фізичних осіб - підприємців та громадських формувань</w:t>
            </w:r>
            <w:r>
              <w:rPr>
                <w:rStyle w:val="5"/>
                <w:color w:val="000099"/>
                <w:sz w:val="28"/>
                <w:szCs w:val="28"/>
              </w:rPr>
              <w:fldChar w:fldCharType="end"/>
            </w:r>
            <w: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61.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00586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рішення про припинення професійної спілки, організації професійних спілок, об’єднання професійних спілок</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62.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00585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63.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00554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включення відомостей про творчу спілку, територіальний осередок творчої спілки, зареєстровані до 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64.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00588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припинення професійної спілки, організації професійних спілок, об’єднання професійних спілок у результаті ліквідації</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Закони України </w:t>
            </w:r>
            <w:r>
              <w:fldChar w:fldCharType="begin"/>
            </w:r>
            <w:r>
              <w:instrText xml:space="preserve"> HYPERLINK "https://zakon.rada.gov.ua/laws/show/1045-14" \t "_blank" </w:instrText>
            </w:r>
            <w:r>
              <w:fldChar w:fldCharType="separate"/>
            </w:r>
            <w:r>
              <w:rPr>
                <w:rStyle w:val="5"/>
                <w:color w:val="000099"/>
                <w:sz w:val="28"/>
                <w:szCs w:val="28"/>
              </w:rPr>
              <w:t>«</w:t>
            </w:r>
            <w:r>
              <w:rPr>
                <w:rStyle w:val="5"/>
                <w:color w:val="000099"/>
                <w:sz w:val="28"/>
                <w:szCs w:val="28"/>
              </w:rPr>
              <w:fldChar w:fldCharType="end"/>
            </w:r>
            <w:r>
              <w:fldChar w:fldCharType="begin"/>
            </w:r>
            <w:r>
              <w:instrText xml:space="preserve"> HYPERLINK "https://zakon.rada.gov.ua/laws/show/755-15" \t "_blank" </w:instrText>
            </w:r>
            <w:r>
              <w:fldChar w:fldCharType="separate"/>
            </w:r>
            <w:r>
              <w:rPr>
                <w:rStyle w:val="5"/>
                <w:color w:val="000099"/>
                <w:sz w:val="28"/>
                <w:szCs w:val="28"/>
              </w:rPr>
              <w:t>Про державну реєстрацію юридичних осіб, фізичних осіб - підприємців та громадських формувань»</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65.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00643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припинення професійної спілки, організації професійних спілок, об’єднання професійних спілок у результаті реорганізації</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66.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00664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рішення про відміну рішення про припинення професійної спілки, організації професійних спілок, об’єднання професійних спілок</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67.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01102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створення релігійної громади (у тому числі в результаті злиття, поділу)</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"https://zakon.rada.gov.ua/laws/show/755-15"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державну реєстрацію юридичних осіб, фізичних осіб - підприємців та громадських формувань»</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68.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01097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Реєстрація статуту (положення) релігійної громади</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"https://zakon.rada.gov.ua/laws/show/987-12"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свободу совісті та релігійні організації»</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69.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01098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Реєстрація статуту (положення) релігійної громади у новій редакції</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"https://zakon.rada.gov.ua/laws/show/987-12"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xml:space="preserve"> «Про свободу совісті та релігійні організації»</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70.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01103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включення відомостей про релігійну громаду, статут якої зареєстровано до 1 січня 2013 року, відомості про яку не містяться в Єдиному державному реєстрі юридичних осіб, фізичних осіб - підприємців та громадських формувань</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"https://zakon.rada.gov.ua/laws/show/755-15"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державну реєстрацію юридичних осіб, фізичних осіб - підприємців та громадських формувань»</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71.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01105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змін до відомостей про релігійну громаду,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72.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01100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зміни складу комісії з припинення (комісії з реорганізації, ліквідаційної комісії) релігійної громади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73.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01104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припинення релігійної громади в результаті її ліквідації</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74.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01112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припинення релігійної громади в результаті її реорганізації</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75.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01099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рішення про припинення релігійної громади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76.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01325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Внесення суб’єкта господарювання до Державного реєстру видавців, виготовлювачів і розповсюджувачів видавничої продукції та видача свідоцтва</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"https://zakon.rada.gov.ua/laws/show/318/97-%D0%B2%D1%80"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видавничу справу»</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77.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01341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Переоформлення свідоцтва про внесення суб’єкта господарювання до Державного реєстру видавців, виготовлювачів і розповсюджувачів видавничої продукції</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78.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01282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дубліката свідоцтва про внесення суб’єкта господарювання до Державного реєстру видавців, виготовлювачів і розповсюджувачів видавничої продукції</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79.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00998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статуту територіальної громади</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"https://zakon.rada.gov.ua/laws/show/280/97-%D0%B2%D1%80"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місцеве самоврядування в Україні»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80.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00997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дубліката свідоцтва про державну реєстрацію статуту територіальної громади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81.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00996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змін до статуту територіальної громади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82.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00995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Скасування державної реєстрації статуту територіальної громади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83.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00041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"https://zakon.rada.gov.ua/laws/show/1952-15"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державну реєстрацію речових прав на нерухоме майно та їх обтяжень»</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84.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00042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речового права, похідного від права власності</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85.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00048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обтяжень речових прав на нерухоме майно</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86.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00049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Взяття на облік безхазяйного нерухомого майна</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87.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00046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Внесення змін до записів Державного реєстру речових прав на нерухоме майно</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88.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00043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89.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00047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Надання інформації з Державного реєстру речових прав на нерухоме майно</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"https://zakon.rada.gov.ua/laws/show/1952-15"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державну реєстрацію речових прав на нерухоме майно та їх обтяжень»</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90.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01174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Заборона вчинення реєстраційних дій</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91.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00023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Оформлення і видача паспорта громадянина України з безконтактним електронним носієм вперше після досягнення 14-річного віку</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"https://zakon.rada.gov.ua/laws/show/5492-17"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Єдиний державний демографічний реєстр та документи, що підтверджують громадянство України, посвідчують особу чи її спеціальний статус»</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92.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00025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Оформлення і видача паспорта громадянина України з безконтактним електронним носієм у зв’язку з втратою/викраденням паспорта громадянина України з безконтактним електронним носієм</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93.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00287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Оформлення і видача паспорта громадянина України з безконтактним електронним носієм у зв’язку з втратою/викраденням паспорта громадянина України зразка 1994 року (у формі книжечки)</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Постанова Верховної Ради України від 26 червня 1992 р. </w:t>
            </w:r>
            <w:r>
              <w:fldChar w:fldCharType="begin"/>
            </w:r>
            <w:r>
              <w:instrText xml:space="preserve"> HYPERLINK "https://zakon.rada.gov.ua/laws/show/2503-12" \t "_blank" </w:instrText>
            </w:r>
            <w:r>
              <w:fldChar w:fldCharType="separate"/>
            </w:r>
            <w:r>
              <w:rPr>
                <w:rStyle w:val="5"/>
                <w:color w:val="000099"/>
                <w:sz w:val="28"/>
                <w:szCs w:val="28"/>
              </w:rPr>
              <w:t>№ 2503-XII</w:t>
            </w:r>
            <w:r>
              <w:rPr>
                <w:rStyle w:val="5"/>
                <w:color w:val="000099"/>
                <w:sz w:val="28"/>
                <w:szCs w:val="28"/>
              </w:rPr>
              <w:fldChar w:fldCharType="end"/>
            </w:r>
            <w:r>
              <w:rPr>
                <w:sz w:val="28"/>
                <w:szCs w:val="28"/>
              </w:rPr>
              <w:t> «Про затвердження положень про паспорт громадянина України та про паспорт громадянина України для виїзду за кордон», </w:t>
            </w:r>
            <w:r>
              <w:fldChar w:fldCharType="begin"/>
            </w:r>
            <w:r>
              <w:instrText xml:space="preserve"> HYPERLINK "https://zakon.rada.gov.ua/laws/show/5492-17"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Єдиний державний демографічний реєстр та документи, що підтверджують громадянство України, посвідчують особу чи її спеціальний статус»</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94.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00285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Оформлення і видача паспорта громадянина України з безконтактним електронним носієм у разі обміну паспорта громадянина України (у формі картки) у зв’язку: із зміною інформації, внесеної до паспорта (крім додаткової змінної інформації); отримання реєстраційного номера облікової картки платника податків з державного реєстру фізичних осіб - платників податків (РНОКПП) або повідомлення про відмову від прийняття зазначеного номера (за бажанням); виявлення помилки в інформації, внесеній до паспорта; закінчення строку дії паспорта; непридатності паспорта для подальшого використання</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"https://zakon.rada.gov.ua/laws/show/5492-17"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Єдиний державний демографічний реєстр та документи, що підтверджують громадянство України, посвідчують особу чи її спеціальний статус»</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95.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00277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Оформлення і видача паспорта громадянина України з безконтактним електронним носієм у разі обміну паспорта громадянина України зразка 1994 року (у формі книжечки) у зв’язку: із зміною інформації, внесеної до паспорта (прізвища, імені, по батькові, дати народження, місця народження); виявлення помилки в інформації, внесеної до паспорта; непридатності паспорта для подальшого використання; 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громадянина України зразка 1994 року нових фотокарток; у разі обміну паспорта громадянина України зразка 1994 року на паспорт громадянина України з безконтактним електронним носієм (за бажанням)</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Постанова Верховної Ради України від 26 червня 1992 р. </w:t>
            </w:r>
            <w:r>
              <w:fldChar w:fldCharType="begin"/>
            </w:r>
            <w:r>
              <w:instrText xml:space="preserve"> HYPERLINK "https://zakon.rada.gov.ua/laws/show/2503-12" \t "_blank" </w:instrText>
            </w:r>
            <w:r>
              <w:fldChar w:fldCharType="separate"/>
            </w:r>
            <w:r>
              <w:rPr>
                <w:rStyle w:val="5"/>
                <w:color w:val="000099"/>
                <w:sz w:val="28"/>
                <w:szCs w:val="28"/>
              </w:rPr>
              <w:t>№ 2503-XII</w:t>
            </w:r>
            <w:r>
              <w:rPr>
                <w:rStyle w:val="5"/>
                <w:color w:val="000099"/>
                <w:sz w:val="28"/>
                <w:szCs w:val="28"/>
              </w:rPr>
              <w:fldChar w:fldCharType="end"/>
            </w:r>
            <w:r>
              <w:rPr>
                <w:sz w:val="28"/>
                <w:szCs w:val="28"/>
              </w:rPr>
              <w:t> «Про затвердження положень про паспорт громадянина України та про паспорт громадянина України для виїзду за кордон», </w:t>
            </w:r>
            <w:r>
              <w:fldChar w:fldCharType="begin"/>
            </w:r>
            <w:r>
              <w:instrText xml:space="preserve"> HYPERLINK "https://zakon.rada.gov.ua/laws/show/5492-17"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Єдиний державний демографічний реєстр та документи, що підтверджують громадянство України, посвідчують особу чи її спеціальний статус»</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96.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00928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Оформлення і видача паспорта громадянина України з безконтактним електронним носієм вперше особі у віці з 14 до 18 років з одночасною реєстрацією у Державному реєстрі фізичних осіб - платників податків</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"https://zakon.rada.gov.ua/laws/show/5492-17"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Єдиний державний демографічний реєстр та документи, що підтверджують громадянство України, посвідчують особу чи її спеціальний статус», </w:t>
            </w:r>
            <w:r>
              <w:fldChar w:fldCharType="begin"/>
            </w:r>
            <w:r>
              <w:instrText xml:space="preserve"> HYPERLINK "https://zakon.rada.gov.ua/laws/show/2755-17" \t "_blank" </w:instrText>
            </w:r>
            <w:r>
              <w:fldChar w:fldCharType="separate"/>
            </w:r>
            <w:r>
              <w:rPr>
                <w:rStyle w:val="5"/>
                <w:color w:val="000099"/>
                <w:sz w:val="28"/>
                <w:szCs w:val="28"/>
              </w:rPr>
              <w:t>Податковий кодекс України</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97.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00026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Вклеювання до паспорта громадянина України (зразка 1994 року) фотокартки при досягненні 25- і 45-річного віку</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Постанова Верховної Ради України від 26 червня 1992 р. </w:t>
            </w:r>
            <w:r>
              <w:fldChar w:fldCharType="begin"/>
            </w:r>
            <w:r>
              <w:instrText xml:space="preserve"> HYPERLINK "https://zakon.rada.gov.ua/laws/show/2503-12" \t "_blank" </w:instrText>
            </w:r>
            <w:r>
              <w:fldChar w:fldCharType="separate"/>
            </w:r>
            <w:r>
              <w:rPr>
                <w:rStyle w:val="5"/>
                <w:color w:val="000099"/>
                <w:sz w:val="28"/>
                <w:szCs w:val="28"/>
              </w:rPr>
              <w:t>№ 2503-XII</w:t>
            </w:r>
            <w:r>
              <w:rPr>
                <w:rStyle w:val="5"/>
                <w:color w:val="000099"/>
                <w:sz w:val="28"/>
                <w:szCs w:val="28"/>
              </w:rPr>
              <w:fldChar w:fldCharType="end"/>
            </w:r>
            <w:r>
              <w:rPr>
                <w:sz w:val="28"/>
                <w:szCs w:val="28"/>
              </w:rPr>
              <w:t> «Про затвердження положень про паспорт громадянина України та про паспорт громадянина України для виїзду за кордон»</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98.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00027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Оформлення і видача паспорта громадянина України для виїзду за кордон з безконтактним електронним носієм</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"https://zakon.rada.gov.ua/laws/show/5492-17"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Єдиний державний демографічний реєстр та документи, що підтверджують громадянство України, посвідчують особу чи її спеціальний статус»</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99.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00028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Оформлення і видача паспорта громадянина України для виїзду за кордон з безконтактним електронним носієм замість втраченого або викраденого</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100.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00274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Оформлення і видача паспорта громадянина України для виїзду за кордон з безконтактним електронним носієм у зв’язку з обміном у разі: зміни інформації, внесеної до паспорта для виїзду за кордон; виявлення помилки в інформації, внесеній до паспорта для виїзду за кордон; закінчення строку дії паспорта для виїзду за кордон; непридатності паспорта для виїзду за кордон для подальшого використання</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"https://zakon.rada.gov.ua/laws/show/5492-17"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xml:space="preserve"> «Про Єдиний державний демографічний реєстр та документи, що підтверджують громадянство України, посвідчують особу чи її спеціальний статус»</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101.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01024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color w:val="000000" w:themeColor="text1"/>
                <w:sz w:val="28"/>
                <w:szCs w:val="28"/>
              </w:rPr>
            </w:pPr>
            <w:r>
              <w:rPr>
                <w:color w:val="000000" w:themeColor="text1"/>
                <w:sz w:val="28"/>
                <w:szCs w:val="28"/>
              </w:rPr>
              <w:t>Оформлення документів для виїзду громадян України за кордон на постійне проживання</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color w:val="00B0F0"/>
                <w:sz w:val="28"/>
                <w:szCs w:val="28"/>
              </w:rPr>
            </w:pPr>
            <w:r>
              <w:fldChar w:fldCharType="begin"/>
            </w:r>
            <w:r>
              <w:instrText xml:space="preserve"> HYPERLINK "https://zakon.rada.gov.ua/laws/show/3857-12" \t "_blank" </w:instrText>
            </w:r>
            <w:r>
              <w:fldChar w:fldCharType="separate"/>
            </w:r>
            <w:r>
              <w:rPr>
                <w:rStyle w:val="5"/>
                <w:color w:val="0070C0"/>
                <w:sz w:val="28"/>
                <w:szCs w:val="28"/>
              </w:rPr>
              <w:t>Закон України</w:t>
            </w:r>
            <w:r>
              <w:rPr>
                <w:rStyle w:val="5"/>
                <w:color w:val="0070C0"/>
                <w:sz w:val="28"/>
                <w:szCs w:val="28"/>
              </w:rPr>
              <w:fldChar w:fldCharType="end"/>
            </w:r>
            <w:r>
              <w:rPr>
                <w:color w:val="00B0F0"/>
                <w:sz w:val="28"/>
                <w:szCs w:val="28"/>
              </w:rPr>
              <w:t> </w:t>
            </w:r>
            <w:r>
              <w:rPr>
                <w:color w:val="000000" w:themeColor="text1"/>
                <w:sz w:val="28"/>
                <w:szCs w:val="28"/>
              </w:rPr>
              <w:t>«Про порядок виїзду з України і в’їзду в Україну громадян України»</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102.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01023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color w:val="000000" w:themeColor="text1"/>
                <w:sz w:val="28"/>
                <w:szCs w:val="28"/>
              </w:rPr>
            </w:pPr>
            <w:r>
              <w:rPr>
                <w:color w:val="000000" w:themeColor="text1"/>
                <w:sz w:val="28"/>
                <w:szCs w:val="28"/>
              </w:rPr>
              <w:t>Оформлення та видача посвідки на постійне проживання</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color w:val="00B0F0"/>
                <w:sz w:val="28"/>
                <w:szCs w:val="28"/>
              </w:rPr>
            </w:pPr>
            <w:r>
              <w:fldChar w:fldCharType="begin"/>
            </w:r>
            <w:r>
              <w:instrText xml:space="preserve"> HYPERLINK "https://zakon.rada.gov.ua/laws/show/3773-17" \t "_blank" </w:instrText>
            </w:r>
            <w:r>
              <w:fldChar w:fldCharType="separate"/>
            </w:r>
            <w:r>
              <w:rPr>
                <w:rStyle w:val="5"/>
                <w:color w:val="0070C0"/>
                <w:sz w:val="28"/>
                <w:szCs w:val="28"/>
              </w:rPr>
              <w:t>Закон України</w:t>
            </w:r>
            <w:r>
              <w:rPr>
                <w:rStyle w:val="5"/>
                <w:color w:val="0070C0"/>
                <w:sz w:val="28"/>
                <w:szCs w:val="28"/>
              </w:rPr>
              <w:fldChar w:fldCharType="end"/>
            </w:r>
            <w:r>
              <w:rPr>
                <w:color w:val="000000" w:themeColor="text1"/>
                <w:sz w:val="28"/>
                <w:szCs w:val="28"/>
              </w:rPr>
              <w:t> «Про правовий статус іноземців та осіб без громадянства»</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103.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00927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color w:val="000000" w:themeColor="text1"/>
                <w:sz w:val="28"/>
                <w:szCs w:val="28"/>
              </w:rPr>
            </w:pPr>
            <w:r>
              <w:rPr>
                <w:color w:val="000000" w:themeColor="text1"/>
                <w:sz w:val="28"/>
                <w:szCs w:val="28"/>
              </w:rPr>
              <w:t>Оформлення та видача у зв’язку із втратою або викраденням посвідки на постійне проживання, її обміну</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104.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00929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color w:val="000000" w:themeColor="text1"/>
                <w:sz w:val="28"/>
                <w:szCs w:val="28"/>
              </w:rPr>
            </w:pPr>
            <w:r>
              <w:rPr>
                <w:color w:val="000000" w:themeColor="text1"/>
                <w:sz w:val="28"/>
                <w:szCs w:val="28"/>
              </w:rPr>
              <w:t>Оформлення та видача посвідки на тимчасове проживання</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105.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00930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color w:val="000000" w:themeColor="text1"/>
                <w:sz w:val="28"/>
                <w:szCs w:val="28"/>
              </w:rPr>
            </w:pPr>
            <w:r>
              <w:rPr>
                <w:color w:val="000000" w:themeColor="text1"/>
                <w:sz w:val="28"/>
                <w:szCs w:val="28"/>
              </w:rPr>
              <w:t>Оформлення та видача у зв’язку із втратою або викраденням посвідки на тимчасове проживання, її обміну</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106.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00757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Реєстрація декларації відповідності матеріально-технічної бази вимогам законодавства з питань охорони праці</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"https://zakon.rada.gov.ua/laws/show/2694-12"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охорону праці»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107.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01451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Реєстрація зміни відомостей у декларації відповідності матеріально-технічної бази вимогам законодавства з питань охорони праці</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108.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00863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дозволу на виконання робіт підвищеної небезпеки та на експлуатацію (застосування) машин, механізмів, устатковання підвищеної небезпеки</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Закони України </w:t>
            </w:r>
            <w:r>
              <w:fldChar w:fldCharType="begin"/>
            </w:r>
            <w:r>
              <w:instrText xml:space="preserve"> HYPERLINK "https://zakon.rada.gov.ua/laws/show/2694-12" \t "_blank" </w:instrText>
            </w:r>
            <w:r>
              <w:fldChar w:fldCharType="separate"/>
            </w:r>
            <w:r>
              <w:rPr>
                <w:rStyle w:val="5"/>
                <w:color w:val="000099"/>
                <w:sz w:val="28"/>
                <w:szCs w:val="28"/>
              </w:rPr>
              <w:t>«Про охорону праці»</w:t>
            </w:r>
            <w:r>
              <w:rPr>
                <w:rStyle w:val="5"/>
                <w:color w:val="000099"/>
                <w:sz w:val="28"/>
                <w:szCs w:val="28"/>
              </w:rPr>
              <w:fldChar w:fldCharType="end"/>
            </w:r>
            <w:r>
              <w:rPr>
                <w:sz w:val="28"/>
                <w:szCs w:val="28"/>
              </w:rPr>
              <w:t>, </w:t>
            </w:r>
            <w:r>
              <w:fldChar w:fldCharType="begin"/>
            </w:r>
            <w:r>
              <w:instrText xml:space="preserve"> HYPERLINK "https://zakon.rada.gov.ua/laws/show/3392-17" \t "_blank" </w:instrText>
            </w:r>
            <w:r>
              <w:fldChar w:fldCharType="separate"/>
            </w:r>
            <w:r>
              <w:rPr>
                <w:rStyle w:val="5"/>
                <w:color w:val="000099"/>
                <w:sz w:val="28"/>
                <w:szCs w:val="28"/>
              </w:rPr>
              <w:t>«Про Перелік документів дозвільного характеру у сфері господарської діяльності»</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109.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01430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Переоформлення дозволу на виконання робіт підвищеної небезпеки та на експлуатацію (застосування) машин, механізмів, устатковання підвищеної небезпеки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110.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01446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Продовження строку дії дозволу на виконання робіт підвищеної небезпеки та на експлуатацію (застосування) машин, механізмів, устатковання підвищеної небезпеки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111.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00728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Анулювання дозволу на виконання робіт підвищеної небезпеки та на експлуатацію (застосування) машин, механізмів, устатковання підвищеної небезпеки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112.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01618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Реєстрація декларації безпеки об’єкта підвищеної небезпеки</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"https://zakon.rada.gov.ua/laws/show/2245-14"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об’єкти підвищеної небезпеки»</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113.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01043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Реєстрація об’єкта (об’єктів) підвищеної небезпеки в Державному реєстрі об’єктів підвищеної небезпеки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114.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01669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Виключення об’єкта підвищеної небезпеки з Державного реєстру об’єктів підвищеної небезпеки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115.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00300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дозволу на роботи з радіоактивними речовинами та іншими джерелами іонізуючого випромінювання</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Закони України </w:t>
            </w:r>
            <w:r>
              <w:fldChar w:fldCharType="begin"/>
            </w:r>
            <w:r>
              <w:instrText xml:space="preserve"> HYPERLINK "https://zakon.rada.gov.ua/laws/show/3392-17" \t "_blank" </w:instrText>
            </w:r>
            <w:r>
              <w:fldChar w:fldCharType="separate"/>
            </w:r>
            <w:r>
              <w:rPr>
                <w:rStyle w:val="5"/>
                <w:color w:val="000099"/>
                <w:sz w:val="28"/>
                <w:szCs w:val="28"/>
              </w:rPr>
              <w:t>«Про Перелік документів дозвільного характеру у сфері господарської діяльності»</w:t>
            </w:r>
            <w:r>
              <w:rPr>
                <w:rStyle w:val="5"/>
                <w:color w:val="000099"/>
                <w:sz w:val="28"/>
                <w:szCs w:val="28"/>
              </w:rPr>
              <w:fldChar w:fldCharType="end"/>
            </w:r>
            <w:r>
              <w:rPr>
                <w:sz w:val="28"/>
                <w:szCs w:val="28"/>
              </w:rPr>
              <w:t>, </w:t>
            </w:r>
            <w:r>
              <w:fldChar w:fldCharType="begin"/>
            </w:r>
            <w:r>
              <w:instrText xml:space="preserve"> HYPERLINK "https://zakon.rada.gov.ua/laws/show/4004-12" \t "_blank" </w:instrText>
            </w:r>
            <w:r>
              <w:fldChar w:fldCharType="separate"/>
            </w:r>
            <w:r>
              <w:rPr>
                <w:rStyle w:val="5"/>
                <w:color w:val="000099"/>
                <w:sz w:val="28"/>
                <w:szCs w:val="28"/>
              </w:rPr>
              <w:t>«Про забезпечення санітарного та епідемічного благополуччя населення»</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116.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01660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Прийняття рішення щодо включення установи, організації, закладу, фізичної особи - підприємця до переліку суб’єктів надання послуг із психологічної реабілітації</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Закони України «</w:t>
            </w:r>
            <w:r>
              <w:fldChar w:fldCharType="begin"/>
            </w:r>
            <w:r>
              <w:instrText xml:space="preserve"> HYPERLINK "https://zakon.rada.gov.ua/laws/show/2011-12" \t "_blank" </w:instrText>
            </w:r>
            <w:r>
              <w:fldChar w:fldCharType="separate"/>
            </w:r>
            <w:r>
              <w:rPr>
                <w:rStyle w:val="5"/>
                <w:color w:val="000099"/>
                <w:sz w:val="28"/>
                <w:szCs w:val="28"/>
              </w:rPr>
              <w:t>Про соціальний і правовий захист військовослужбовців та членів їх сімей»</w:t>
            </w:r>
            <w:r>
              <w:rPr>
                <w:rStyle w:val="5"/>
                <w:color w:val="000099"/>
                <w:sz w:val="28"/>
                <w:szCs w:val="28"/>
              </w:rPr>
              <w:fldChar w:fldCharType="end"/>
            </w:r>
            <w:r>
              <w:rPr>
                <w:sz w:val="28"/>
                <w:szCs w:val="28"/>
              </w:rPr>
              <w:t>, </w:t>
            </w:r>
            <w:r>
              <w:fldChar w:fldCharType="begin"/>
            </w:r>
            <w:r>
              <w:instrText xml:space="preserve"> HYPERLINK "https://zakon.rada.gov.ua/laws/show/3551-12" \t "_blank" </w:instrText>
            </w:r>
            <w:r>
              <w:fldChar w:fldCharType="separate"/>
            </w:r>
            <w:r>
              <w:rPr>
                <w:rStyle w:val="5"/>
                <w:color w:val="000099"/>
                <w:sz w:val="28"/>
                <w:szCs w:val="28"/>
              </w:rPr>
              <w:t>«Про статус ветеранів війни, гарантії їх соціального захисту»</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 xml:space="preserve"> 117.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01612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Реєстрація осіб, які здійснюють господарську діяльність з виробництва та маркування дерев’яного пакувального матеріалу</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"https://zakon.rada.gov.ua/laws/show/3348-12"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карантин рослин»</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118.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01645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Відомча реєстрація тракторів, самохідних шасі, самохідних сільськогосподарських, дорожньо-будівельних і меліоративних машин, сільськогосподарської техніки, інших механізмів</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"https://zakon.rada.gov.ua/laws/show/3353-12"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дорожній рух»</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119.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01719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Зняття з обліку тракторів, самохідних шасі, самохідних сільськогосподарських, дорожньо-будівельних і меліоративних машин, сільськогосподарської техніки, інших механізмів</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120.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00864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Реєстрація великотоннажних та інших технологічних транспортних засобів</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121.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00737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Тимчасова реєстрація великотоннажних та інших технологічних транспортних засобів</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122.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00712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Зняття з обліку великотоннажних та інших технологічних транспортних засобів</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123.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00727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Перереєстрація великотоннажних та інших технологічних транспортних засобів</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124.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00681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color w:val="000000" w:themeColor="text1"/>
                <w:sz w:val="28"/>
                <w:szCs w:val="28"/>
              </w:rPr>
            </w:pPr>
            <w:r>
              <w:rPr>
                <w:color w:val="000000" w:themeColor="text1"/>
                <w:sz w:val="28"/>
                <w:szCs w:val="28"/>
              </w:rPr>
              <w:t>Видача свідоцтва про реєстрацію колісних транспортних засобів для виїзду за кордон</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125.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00744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color w:val="000000" w:themeColor="text1"/>
                <w:sz w:val="28"/>
                <w:szCs w:val="28"/>
              </w:rPr>
            </w:pPr>
            <w:r>
              <w:rPr>
                <w:color w:val="000000" w:themeColor="text1"/>
                <w:sz w:val="28"/>
                <w:szCs w:val="28"/>
              </w:rPr>
              <w:t>Видача тимчасового реєстраційного талона на право керування транспортним засобом</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126.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00069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земельної ділянки з видачею витягу з Державного земельного кадастру</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"https://zakon.rada.gov.ua/laws/show/3613-17"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Державний земельний кадастр»</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127.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00070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Внесення до Державного земельного кадастру відомостей про земельну ділянку з видачею витягу</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128.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00071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Внесення до Державного земельного кадастру змін до відомостей про земельну ділянку з видачею витягу</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"https://zakon.rada.gov.ua/laws/show/3613-17"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Державний земельний кадастр»</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129.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00072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130.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00074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Внесення до Державного земельного кадастру відомостей про землі в межах територій адміністративно-територіальних одиниць з видачею витягу</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131.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00075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Внесення до Державного земельного кадастру змін до відомостей про землі в межах територій адміністративно-територіальних одиниць з видачею витягу</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132.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00079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актами, з видачею витягу</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133.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00078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обмежень у використанні земель з видачею витягу</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134.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00081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Виправлення технічної помилки у відомостях Державного земельного кадастру не з вини органу, що здійснює його ведення</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"https://zakon.rada.gov.ua/laws/show/3613-17"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Державний земельний кадастр»</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135.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00080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Виправлення технічної помилки у відомостях з Державного земельного кадастру, яка була допущена органом, що здійснює його ведення, з видачею витягу</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134.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00035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137.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00059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138.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00060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Надання відомостей з Державного земельного кадастру у формі витягу з Державного земельного кадастру про земельну ділянку</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139.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00061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Надання відомостей з Державного земельного кадастру у формі довідки, що містить узагальнену інформацію про землі (території)</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140.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00062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141.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00063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"https://zakon.rada.gov.ua/laws/show/3613-17"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Державний земельний кадастр»</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142.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00064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Надання довідки про наявність та розмір земельної частки (паю)</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143.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00065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144.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01254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Надання довідки про осіб, які отримали доступ до інформації про суб’єкта речового права у Державному земельному кадастрі</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145.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00207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Надання дозволу на розроблення проекту землеустрою щодо відведення земельної ділянки для послідуючого продажу</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146.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00199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Надання дозволу на розроблення проекту землеустрою щодо відведення земельної ділянки у користування</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147.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00210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Надання дозволу на розроблення проекту землеустрою, що забезпечує еколого-економічне обґрунтування сівозміни та впорядкування угідь</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"https://zakon.rada.gov.ua/laws/show/3613-17"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Державний земельний кадастр»</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148.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00198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Надання згоди на передачу орендованої земельної ділянки в суборенду</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"https://zakon.rada.gov.ua/laws/show/161-14"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оренду землі»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149.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00213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Надання права користування чужою земельною ділянкою для забудови (суперфіцій)</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"https://zakon.rada.gov.ua/laws/show/3613-17"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Державний земельний кадастр»</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150.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00066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відомостей з документації із землеустрою, що включена до Державного фонду документації із землеустрою</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"https://zakon.rada.gov.ua/laws/show/858-15"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землеустрій»</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151.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00068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витягу з технічної документації про нормативну грошову оцінку земельної ділянки</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"https://zakon.rada.gov.ua/laws/show/1378-15"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оцінку земель»</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152.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01161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"https://zakon.rada.gov.ua/laws/show/2768-14" \t "_blank" </w:instrText>
            </w:r>
            <w:r>
              <w:fldChar w:fldCharType="separate"/>
            </w:r>
            <w:r>
              <w:rPr>
                <w:rStyle w:val="5"/>
                <w:color w:val="000099"/>
                <w:sz w:val="28"/>
                <w:szCs w:val="28"/>
              </w:rPr>
              <w:t>Земельний кодекс України</w:t>
            </w:r>
            <w:r>
              <w:rPr>
                <w:rStyle w:val="5"/>
                <w:color w:val="000099"/>
                <w:sz w:val="28"/>
                <w:szCs w:val="28"/>
              </w:rPr>
              <w:fldChar w:fldCharType="end"/>
            </w:r>
            <w:r>
              <w:rPr>
                <w:sz w:val="28"/>
                <w:szCs w:val="28"/>
              </w:rPr>
              <w:t>, </w:t>
            </w:r>
            <w:r>
              <w:fldChar w:fldCharType="begin"/>
            </w:r>
            <w:r>
              <w:instrText xml:space="preserve"> HYPERLINK "https://zakon.rada.gov.ua/laws/show/3392-17"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Перелік документів дозвільного характеру у сфері господарської діяльності»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153.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00175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"https://zakon.rada.gov.ua/laws/show/2768-14" \t "_blank" </w:instrText>
            </w:r>
            <w:r>
              <w:fldChar w:fldCharType="separate"/>
            </w:r>
            <w:r>
              <w:rPr>
                <w:rStyle w:val="5"/>
                <w:color w:val="000099"/>
                <w:sz w:val="28"/>
                <w:szCs w:val="28"/>
              </w:rPr>
              <w:t>Земельний кодекс України</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154.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00174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рішення про продаж земельних ділянок державної та комунальної власності</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"https://zakon.rada.gov.ua/laws/show/2768-14" \t "_blank" </w:instrText>
            </w:r>
            <w:r>
              <w:fldChar w:fldCharType="separate"/>
            </w:r>
            <w:r>
              <w:rPr>
                <w:rStyle w:val="5"/>
                <w:color w:val="000099"/>
                <w:sz w:val="28"/>
                <w:szCs w:val="28"/>
              </w:rPr>
              <w:t>Земельний кодекс України</w:t>
            </w:r>
            <w:r>
              <w:rPr>
                <w:rStyle w:val="5"/>
                <w:color w:val="000099"/>
                <w:sz w:val="28"/>
                <w:szCs w:val="28"/>
              </w:rPr>
              <w:fldChar w:fldCharType="end"/>
            </w:r>
            <w:r>
              <w:rPr>
                <w:sz w:val="28"/>
                <w:szCs w:val="28"/>
              </w:rPr>
              <w:t>, </w:t>
            </w:r>
            <w:r>
              <w:fldChar w:fldCharType="begin"/>
            </w:r>
            <w:r>
              <w:instrText xml:space="preserve"> HYPERLINK "https://zakon.rada.gov.ua/laws/show/3392-17"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Перелік документів дозвільного характеру у сфері господарської діяльності»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155.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00244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довідки про наявність у фізичної особи земельних ділянок</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"https://zakon.rada.gov.ua/laws/show/2755-17" \t "_blank" </w:instrText>
            </w:r>
            <w:r>
              <w:fldChar w:fldCharType="separate"/>
            </w:r>
            <w:r>
              <w:rPr>
                <w:rStyle w:val="5"/>
                <w:color w:val="000099"/>
                <w:sz w:val="28"/>
                <w:szCs w:val="28"/>
              </w:rPr>
              <w:t>Податковий кодекс України</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156.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00176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дозволу на розроблення проекту землеустрою щодо відведення земельної ділянки у межах безоплатної приватизації</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"https://zakon.rada.gov.ua/laws/show/2768-14" \t "_blank" </w:instrText>
            </w:r>
            <w:r>
              <w:fldChar w:fldCharType="separate"/>
            </w:r>
            <w:r>
              <w:rPr>
                <w:rStyle w:val="5"/>
                <w:color w:val="000099"/>
                <w:sz w:val="28"/>
                <w:szCs w:val="28"/>
              </w:rPr>
              <w:t>Земельний кодекс України</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157.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00217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Затвердження проекту землеустрою щодо відведення земельної ділянки у разі зміни її цільового призначення</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158.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00180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Затвердження технічної документації з бонітування ґрунтів</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159.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00181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Затвердження технічної документації з економічної оцінки земель</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160.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00179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Затвердження технічної документації з нормативної грошової оцінки земельної ділянки у межах населених пунктів</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161.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00182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Затвердження проекту землеустрою щодо відведення земельної ділянки</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"https://zakon.rada.gov.ua/laws/show/2768-14" \t "_blank" </w:instrText>
            </w:r>
            <w:r>
              <w:fldChar w:fldCharType="separate"/>
            </w:r>
            <w:r>
              <w:rPr>
                <w:rStyle w:val="5"/>
                <w:color w:val="000099"/>
                <w:sz w:val="28"/>
                <w:szCs w:val="28"/>
              </w:rPr>
              <w:t>Земельний кодекс України</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162.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00192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Припинення права оренди земельної ділянки або її частини у разі добровільної відмови орендаря</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163.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00208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vMerge w:val="restart"/>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164.</w:t>
            </w:r>
          </w:p>
        </w:tc>
        <w:tc>
          <w:tcPr>
            <w:tcW w:w="1734" w:type="dxa"/>
            <w:vMerge w:val="restart"/>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00206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висновку державної санітарно-епідеміологічної експертизи:</w:t>
            </w:r>
          </w:p>
        </w:tc>
        <w:tc>
          <w:tcPr>
            <w:tcW w:w="3462" w:type="dxa"/>
            <w:vMerge w:val="restart"/>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Закони України </w:t>
            </w:r>
            <w:r>
              <w:fldChar w:fldCharType="begin"/>
            </w:r>
            <w:r>
              <w:instrText xml:space="preserve"> HYPERLINK "https://zakon.rada.gov.ua/laws/show/3392-17" \t "_blank" </w:instrText>
            </w:r>
            <w:r>
              <w:fldChar w:fldCharType="separate"/>
            </w:r>
            <w:r>
              <w:rPr>
                <w:rStyle w:val="5"/>
                <w:color w:val="000099"/>
                <w:sz w:val="28"/>
                <w:szCs w:val="28"/>
              </w:rPr>
              <w:t>«Про Перелік документів дозвільного характеру у сфері господарської діяльності»</w:t>
            </w:r>
            <w:r>
              <w:rPr>
                <w:rStyle w:val="5"/>
                <w:color w:val="000099"/>
                <w:sz w:val="28"/>
                <w:szCs w:val="28"/>
              </w:rPr>
              <w:fldChar w:fldCharType="end"/>
            </w:r>
            <w:r>
              <w:rPr>
                <w:sz w:val="28"/>
                <w:szCs w:val="28"/>
              </w:rPr>
              <w:t>, </w:t>
            </w:r>
            <w:r>
              <w:fldChar w:fldCharType="begin"/>
            </w:r>
            <w:r>
              <w:instrText xml:space="preserve"> HYPERLINK "https://zakon.rada.gov.ua/laws/show/4004-12" \t "_blank" </w:instrText>
            </w:r>
            <w:r>
              <w:fldChar w:fldCharType="separate"/>
            </w:r>
            <w:r>
              <w:rPr>
                <w:rStyle w:val="5"/>
                <w:color w:val="000099"/>
                <w:sz w:val="28"/>
                <w:szCs w:val="28"/>
              </w:rPr>
              <w:t>«Про забезпечення санітарного та епідемічного благополуччя населення»</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p>
        </w:tc>
        <w:tc>
          <w:tcPr>
            <w:tcW w:w="1734"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1) діючих об’єктів, у тому числі військового та оборонного призначення;</w:t>
            </w:r>
          </w:p>
        </w:tc>
        <w:tc>
          <w:tcPr>
            <w:tcW w:w="3462"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8"/>
                <w:szCs w:val="28"/>
              </w:rPr>
            </w:pP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p>
        </w:tc>
        <w:tc>
          <w:tcPr>
            <w:tcW w:w="1734"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2) документації на розроблювані техніку, технології, устаткування, інструменти тощо;</w:t>
            </w:r>
          </w:p>
        </w:tc>
        <w:tc>
          <w:tcPr>
            <w:tcW w:w="3462"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8"/>
                <w:szCs w:val="28"/>
              </w:rPr>
            </w:pP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p>
        </w:tc>
        <w:tc>
          <w:tcPr>
            <w:tcW w:w="1734"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3) щодо ввезення, реалізації та використання сировини, продукції (вироби, обладнання, технологічні лінії тощо) іноземного виробництва за умови відсутності даних щодо їх безпечності для здоров’я населення;</w:t>
            </w:r>
          </w:p>
        </w:tc>
        <w:tc>
          <w:tcPr>
            <w:tcW w:w="3462"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8"/>
                <w:szCs w:val="28"/>
              </w:rPr>
            </w:pP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p>
        </w:tc>
        <w:tc>
          <w:tcPr>
            <w:tcW w:w="1734"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4) щодо продукції, напівфабрикатів, речовин, матеріалів та небезпечних факторів, використання, передача або збут яких може завдати шкоди здоров’ю людей</w:t>
            </w:r>
          </w:p>
        </w:tc>
        <w:tc>
          <w:tcPr>
            <w:tcW w:w="3462"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s="Times New Roman"/>
                <w:sz w:val="28"/>
                <w:szCs w:val="28"/>
              </w:rPr>
            </w:pP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165.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01070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свідоцтва на придбання вибухових матеріалів</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"https://zakon.rada.gov.ua/laws/show/2288-15"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поводження з вибуховими матеріалами промислового призначення»</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166.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01072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свідоцтва на зберігання вибухових матеріалів</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167.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00162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Реєстрація декларації відповідності матеріально-технічної бази суб’єктів господарювання вимогам законодавства у сфері пожежної безпеки</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"https://zakon.rada.gov.ua/laws/show/5403-17" \t "_blank" </w:instrText>
            </w:r>
            <w:r>
              <w:fldChar w:fldCharType="separate"/>
            </w:r>
            <w:r>
              <w:rPr>
                <w:rStyle w:val="5"/>
                <w:color w:val="000099"/>
                <w:sz w:val="28"/>
                <w:szCs w:val="28"/>
              </w:rPr>
              <w:t>Кодекс цивільного захисту України</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168.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00137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дозволу на виконання будівельних робіт</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Закони України </w:t>
            </w:r>
            <w:r>
              <w:fldChar w:fldCharType="begin"/>
            </w:r>
            <w:r>
              <w:instrText xml:space="preserve"> HYPERLINK "https://zakon.rada.gov.ua/laws/show/3038-17" \t "_blank" </w:instrText>
            </w:r>
            <w:r>
              <w:fldChar w:fldCharType="separate"/>
            </w:r>
            <w:r>
              <w:rPr>
                <w:rStyle w:val="5"/>
                <w:color w:val="000099"/>
                <w:sz w:val="28"/>
                <w:szCs w:val="28"/>
              </w:rPr>
              <w:t>«Про регулювання містобудівної діяльності»</w:t>
            </w:r>
            <w:r>
              <w:rPr>
                <w:rStyle w:val="5"/>
                <w:color w:val="000099"/>
                <w:sz w:val="28"/>
                <w:szCs w:val="28"/>
              </w:rPr>
              <w:fldChar w:fldCharType="end"/>
            </w:r>
            <w:r>
              <w:rPr>
                <w:sz w:val="28"/>
                <w:szCs w:val="28"/>
              </w:rPr>
              <w:t>, </w:t>
            </w:r>
            <w:r>
              <w:fldChar w:fldCharType="begin"/>
            </w:r>
            <w:r>
              <w:instrText xml:space="preserve"> HYPERLINK "https://zakon.rada.gov.ua/laws/show/3392-17" \t "_blank" </w:instrText>
            </w:r>
            <w:r>
              <w:fldChar w:fldCharType="separate"/>
            </w:r>
            <w:r>
              <w:rPr>
                <w:rStyle w:val="5"/>
                <w:color w:val="000099"/>
                <w:sz w:val="28"/>
                <w:szCs w:val="28"/>
              </w:rPr>
              <w:t>«Про Перелік документів дозвільного характеру у сфері господарської діяльності»</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169.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00148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Реєстрація зміни даних у дозволі на виконання будівельних робіт</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170.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01187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Анулювання дозволу на виконання будівельних робіт за заявою замовника</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171.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01208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Подання повідомлення про початок будівельних робіт щодо об’єктів, що за класом наслідків (відповідальності) належать до об’єктів з незначними наслідками (СС1)</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"https://zakon.rada.gov.ua/laws/show/3038-17"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регулювання містобудівної діяльності»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172.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01209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Подання повідомлення про зміну даних у повідомленні про початок будівельних робіт щодо об’єктів, що за класом наслідків (відповідальності) належать до об’єктів з незначними наслідками (СС1)</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173.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01218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Подання повідомлення про початок виконання будівельних робіт щодо об’єктів, будівництво яких здійснюється на підставі будівельного паспорта</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174.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01219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Подання повідомлення про зміну даних у повідомленні про початок будівельних робіт щодо об’єктів, будівництво яких здійснюється на підставі будівельного паспорта</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175.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00146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Внесення змін до повідомлення про початок виконання будівельних робіт</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176.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01188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Скасування повідомлення про початок виконання будівельних робіт за заявою замовника</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177.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00134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Подання повідомлення про початок виконання підготовчих робіт</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"https://zakon.rada.gov.ua/laws/show/3038-17"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регулювання містобудівної діяльності»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178.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01190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Скасування повідомлення про початок виконання підготовчих робіт за заявою замовника</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179.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00156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будівельного паспорта забудови земельної ділянки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180.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01192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Надання дубліката будівельного паспорта забудови земельної ділянки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181.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00158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Надання містобудівних умов та обмежень забудови земельної ділянки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182.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01186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Внесення змін до містобудівних умов та обмежень забудови земельної ділянки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183.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00142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сертифіката про прийняття в експлуатацію закінченого будівництвом об’єкта</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Закони України </w:t>
            </w:r>
            <w:r>
              <w:fldChar w:fldCharType="begin"/>
            </w:r>
            <w:r>
              <w:instrText xml:space="preserve"> HYPERLINK "https://zakon.rada.gov.ua/laws/show/3038-17" \t "_blank" </w:instrText>
            </w:r>
            <w:r>
              <w:fldChar w:fldCharType="separate"/>
            </w:r>
            <w:r>
              <w:rPr>
                <w:rStyle w:val="5"/>
                <w:color w:val="000099"/>
                <w:sz w:val="28"/>
                <w:szCs w:val="28"/>
              </w:rPr>
              <w:t>«Про регулювання містобудівної діяльності»</w:t>
            </w:r>
            <w:r>
              <w:rPr>
                <w:rStyle w:val="5"/>
                <w:color w:val="000099"/>
                <w:sz w:val="28"/>
                <w:szCs w:val="28"/>
              </w:rPr>
              <w:fldChar w:fldCharType="end"/>
            </w:r>
            <w:r>
              <w:rPr>
                <w:sz w:val="28"/>
                <w:szCs w:val="28"/>
              </w:rPr>
              <w:t>, </w:t>
            </w:r>
            <w:r>
              <w:fldChar w:fldCharType="begin"/>
            </w:r>
            <w:r>
              <w:instrText xml:space="preserve"> HYPERLINK "https://zakon.rada.gov.ua/laws/show/3392-17" \t "_blank" </w:instrText>
            </w:r>
            <w:r>
              <w:fldChar w:fldCharType="separate"/>
            </w:r>
            <w:r>
              <w:rPr>
                <w:rStyle w:val="5"/>
                <w:color w:val="000099"/>
                <w:sz w:val="28"/>
                <w:szCs w:val="28"/>
              </w:rPr>
              <w:t>«Про Перелік документів дозвільного характеру у сфері господарської діяльності»</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184.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01263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Реєстрація декларації про готовність до експлуатації самочинно збудованого об’єкта, на яке визнано право власності за рішенням суду</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"https://zakon.rada.gov.ua/laws/show/3038-17"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регулювання містобудівної діяльності»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185.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00138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Реєстрація декларації про готовність об’єкта до експлуатації, будівництво якого здійснено на підставі будівельного паспорта</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186.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01376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Реєстрація декларації про готовність об’єкта до експлуатації щодо об’єктів, що за класом наслідків (відповідальності) належать до об’єктів з незначними наслідками (СС1)</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187.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01189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Внесення змін до декларації про початок виконання підготовчих робіт</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188.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01902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Внесення змін до декларації про початок виконання будівельних робіт</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189.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00190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Оформлення паспорта прив’язки тимчасової споруди для провадження підприємницької діяльності</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190.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00193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Продовження строку дії паспорта прив’язки тимчасової споруди для провадження підприємницької діяльності</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"https://zakon.rada.gov.ua/laws/show/3038-17"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регулювання містобудівної діяльності»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191.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00191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Внесення змін до паспорта прив’язки тимчасової споруди для провадження підприємницької діяльності</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192.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00153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Прийняття рішення про присвоєння адреси об’єкту нерухомого майна</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193.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01240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Прийняття рішення про зміну адреси об’єкта нерухомого майна</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"https://zakon.rada.gov.ua/laws/show/3038-17"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регулювання містобудівної діяльності»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194.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01330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Надання кадастрової довідки з містобудівного кадастру</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195.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01121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дозволу на викиди забруднюючих речовин в атмосферне повітря стаціонарними джерелами</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Закони України </w:t>
            </w:r>
            <w:r>
              <w:fldChar w:fldCharType="begin"/>
            </w:r>
            <w:r>
              <w:instrText xml:space="preserve"> HYPERLINK "https://zakon.rada.gov.ua/laws/show/2707-12" \t "_blank" </w:instrText>
            </w:r>
            <w:r>
              <w:fldChar w:fldCharType="separate"/>
            </w:r>
            <w:r>
              <w:rPr>
                <w:rStyle w:val="5"/>
                <w:color w:val="000099"/>
                <w:sz w:val="28"/>
                <w:szCs w:val="28"/>
              </w:rPr>
              <w:t>«Про охорону атмосферного повітря»</w:t>
            </w:r>
            <w:r>
              <w:rPr>
                <w:rStyle w:val="5"/>
                <w:color w:val="000099"/>
                <w:sz w:val="28"/>
                <w:szCs w:val="28"/>
              </w:rPr>
              <w:fldChar w:fldCharType="end"/>
            </w:r>
            <w:r>
              <w:rPr>
                <w:sz w:val="28"/>
                <w:szCs w:val="28"/>
              </w:rPr>
              <w:t>, «Про Перелік документів дозвільного характеру у сфері господарської діяльності»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196.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01123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Анулювання дозволу на викиди забруднюючих речовин в атмосферне повітря стаціонарними джерелами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197.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01530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дозволу на провадження діяльності, спрямованої на штучні зміни стану атмосфери та атмосферних явищ у господарських цілях</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198.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01531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Анулювання дозволу на провадження діяльності, спрямованої на штучні зміни стану атмосфери та атмосферних явищ у господарських цілях</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199.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00259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дозволу на здійснення операцій у сфері поводження з відходами</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Закони України «Про відходи», «Про Перелік документів дозвільного характеру у сфері господарської діяльності»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200.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01129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Затвердження паспорта місць видалення відходів</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"https://zakon.rada.gov.ua/laws/show/187/98-%D0%B2%D1%80"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відходи»</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201.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01149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Затвердження реєстрових карт об’єктів утворення, оброблення та утилізації відходів</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202.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00258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Реєстрація декларації про відходи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203.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01081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гірничих відводів для розробки родовищ корисних копалин місцевого значення</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"https://zakon.rada.gov.ua/laws/show/132/94-%D0%B2%D1%80" \t "_blank" </w:instrText>
            </w:r>
            <w:r>
              <w:fldChar w:fldCharType="separate"/>
            </w:r>
            <w:r>
              <w:rPr>
                <w:rStyle w:val="5"/>
                <w:color w:val="000099"/>
                <w:sz w:val="28"/>
                <w:szCs w:val="28"/>
              </w:rPr>
              <w:t>Кодекс України про надра</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204.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00897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Переоформлення гірничого відводу для розробки родовищ корисних копалин місцевого значення</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205.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01053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Переоформлення гірничого відводу для розробки родовищ корисних копалин, будівництва і експлуатації підземних споруд та інших цілей, не пов’язаних з видобуванням корисних копалин</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206.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01028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гірничого відводу для розробки родовищ корисних копалин, будівництва і експлуатації підземних споруд та інших цілей, не пов’язаних з видобуванням корисних копалин</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207.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01751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погодження забудови площ залягання корисних копалин загальнодержавного значення</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208.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00255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дозволу на спеціальне водокористування</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"https://zakon.rada.gov.ua/laws/show/213/95-%D0%B2%D1%80" \t "_blank" </w:instrText>
            </w:r>
            <w:r>
              <w:fldChar w:fldCharType="separate"/>
            </w:r>
            <w:r>
              <w:rPr>
                <w:rStyle w:val="5"/>
                <w:color w:val="000099"/>
                <w:sz w:val="28"/>
                <w:szCs w:val="28"/>
              </w:rPr>
              <w:t>Водний кодекс України</w:t>
            </w:r>
            <w:r>
              <w:rPr>
                <w:rStyle w:val="5"/>
                <w:color w:val="000099"/>
                <w:sz w:val="28"/>
                <w:szCs w:val="28"/>
              </w:rPr>
              <w:fldChar w:fldCharType="end"/>
            </w:r>
            <w:r>
              <w:rPr>
                <w:sz w:val="28"/>
                <w:szCs w:val="28"/>
              </w:rPr>
              <w:t>, </w:t>
            </w:r>
            <w:r>
              <w:fldChar w:fldCharType="begin"/>
            </w:r>
            <w:r>
              <w:instrText xml:space="preserve"> HYPERLINK "https://zakon.rada.gov.ua/laws/show/3392-17"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Перелік документів дозвільного характеру у сфері господарської діяльності»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209.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00464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Анулювання дозволу на спеціальне водокористування</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210.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00636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дозволу на днопоглиблювальні роботи, прокладання кабелів, трубопроводів та інших комунікацій на землях водного фонду</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211.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01275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Переоформлення дозволу на днопоглиблювальні роботи, прокладання кабелів, трубопроводів та інших комунікацій на землях водного фонду</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212.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00635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Анулювання дозволу на днопоглиблювальні роботи, прокладання кабелів, трубопроводів та інших комунікацій на землях водного фонду</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213.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01784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Надання у користування водних об’єктів на умовах оренди</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"https://zakon.rada.gov.ua/laws/show/2768-14" \t "_blank" </w:instrText>
            </w:r>
            <w:r>
              <w:fldChar w:fldCharType="separate"/>
            </w:r>
            <w:r>
              <w:rPr>
                <w:rStyle w:val="5"/>
                <w:color w:val="000099"/>
                <w:sz w:val="28"/>
                <w:szCs w:val="28"/>
              </w:rPr>
              <w:t>Земельний кодекс України</w:t>
            </w:r>
            <w:r>
              <w:rPr>
                <w:rStyle w:val="5"/>
                <w:color w:val="000099"/>
                <w:sz w:val="28"/>
                <w:szCs w:val="28"/>
              </w:rPr>
              <w:fldChar w:fldCharType="end"/>
            </w:r>
            <w:r>
              <w:rPr>
                <w:sz w:val="28"/>
                <w:szCs w:val="28"/>
              </w:rPr>
              <w:t>, </w:t>
            </w:r>
            <w:r>
              <w:fldChar w:fldCharType="begin"/>
            </w:r>
            <w:r>
              <w:instrText xml:space="preserve"> HYPERLINK "https://zakon.rada.gov.ua/laws/show/435-15" \t "_blank" </w:instrText>
            </w:r>
            <w:r>
              <w:fldChar w:fldCharType="separate"/>
            </w:r>
            <w:r>
              <w:rPr>
                <w:rStyle w:val="5"/>
                <w:color w:val="000099"/>
                <w:sz w:val="28"/>
                <w:szCs w:val="28"/>
              </w:rPr>
              <w:t>Цивільний кодекс України</w:t>
            </w:r>
            <w:r>
              <w:rPr>
                <w:rStyle w:val="5"/>
                <w:color w:val="000099"/>
                <w:sz w:val="28"/>
                <w:szCs w:val="28"/>
              </w:rPr>
              <w:fldChar w:fldCharType="end"/>
            </w:r>
            <w:r>
              <w:rPr>
                <w:sz w:val="28"/>
                <w:szCs w:val="28"/>
              </w:rPr>
              <w:t>, </w:t>
            </w:r>
            <w:r>
              <w:fldChar w:fldCharType="begin"/>
            </w:r>
            <w:r>
              <w:instrText xml:space="preserve"> HYPERLINK "https://zakon.rada.gov.ua/laws/show/161-14"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оренду землі»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214.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01785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Поновлення договору оренди водних об’єктів</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215.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01127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дозволу на спеціальне використання природних ресурсів у межах територій та об’єктів природно-заповідного фонду</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Закони України </w:t>
            </w:r>
            <w:r>
              <w:fldChar w:fldCharType="begin"/>
            </w:r>
            <w:r>
              <w:instrText xml:space="preserve"> HYPERLINK "https://zakon.rada.gov.ua/laws/show/2456-12" \t "_blank" </w:instrText>
            </w:r>
            <w:r>
              <w:fldChar w:fldCharType="separate"/>
            </w:r>
            <w:r>
              <w:rPr>
                <w:rStyle w:val="5"/>
                <w:color w:val="000099"/>
                <w:sz w:val="28"/>
                <w:szCs w:val="28"/>
              </w:rPr>
              <w:t>«Про природно-заповідний фонд України»</w:t>
            </w:r>
            <w:r>
              <w:rPr>
                <w:rStyle w:val="5"/>
                <w:color w:val="000099"/>
                <w:sz w:val="28"/>
                <w:szCs w:val="28"/>
              </w:rPr>
              <w:fldChar w:fldCharType="end"/>
            </w:r>
            <w:r>
              <w:rPr>
                <w:sz w:val="28"/>
                <w:szCs w:val="28"/>
              </w:rPr>
              <w:t>, </w:t>
            </w:r>
            <w:r>
              <w:fldChar w:fldCharType="begin"/>
            </w:r>
            <w:r>
              <w:instrText xml:space="preserve"> HYPERLINK "https://zakon.rada.gov.ua/laws/show/3392-17" \t "_blank" </w:instrText>
            </w:r>
            <w:r>
              <w:fldChar w:fldCharType="separate"/>
            </w:r>
            <w:r>
              <w:rPr>
                <w:rStyle w:val="5"/>
                <w:color w:val="000099"/>
                <w:sz w:val="28"/>
                <w:szCs w:val="28"/>
              </w:rPr>
              <w:t>«Про Перелік документів дозвільного характеру у сфері господарської діяльності»</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216.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01128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Анулювання дозволу на спеціальне використання природних ресурсів у межах територій та об’єктів природно-заповідного фонду</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217.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01308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дозволу на переведення земельних лісових ділянок до нелісових земель у цілях, пов’язаних із веденням лісового господарства, без їх вилучення у постійного лісокористувача</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"https://zakon.rada.gov.ua/laws/show/3852-12" \t "_blank" </w:instrText>
            </w:r>
            <w:r>
              <w:fldChar w:fldCharType="separate"/>
            </w:r>
            <w:r>
              <w:rPr>
                <w:rStyle w:val="5"/>
                <w:color w:val="000099"/>
                <w:sz w:val="28"/>
                <w:szCs w:val="28"/>
              </w:rPr>
              <w:t>Лісовий кодекс України</w:t>
            </w:r>
            <w:r>
              <w:rPr>
                <w:rStyle w:val="5"/>
                <w:color w:val="000099"/>
                <w:sz w:val="28"/>
                <w:szCs w:val="28"/>
              </w:rPr>
              <w:fldChar w:fldCharType="end"/>
            </w:r>
            <w:r>
              <w:rPr>
                <w:sz w:val="28"/>
                <w:szCs w:val="28"/>
              </w:rPr>
              <w:t>, </w:t>
            </w:r>
            <w:r>
              <w:fldChar w:fldCharType="begin"/>
            </w:r>
            <w:r>
              <w:instrText xml:space="preserve"> HYPERLINK "https://zakon.rada.gov.ua/laws/show/3392-17"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Перелік документів дозвільного характеру у сфері господарської діяльності»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218.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01320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Переоформлення дозволу на переведення земельних лісових ділянок до нелісових земель у цілях, пов’язаних із веденням лісового господарства, без їх вилучення у постійного лісокористувача</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219.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01322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Анулювання дозволу на переведення земельних лісових ділянок до нелісових земель у цілях, пов’язаних із веденням лісового господарства, без їх вилучення у постійного лісокористувача</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220.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01323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рішення про виділення у встановленому порядку лісових ділянок для довгострокового тимчасового користування лісами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221.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01319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сертифіката про походження лісоматеріалів та виготовлених з них пиломатеріалів для здійснення експортних операцій</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"https://zakon.rada.gov.ua/laws/show/3852-12" \t "_blank" </w:instrText>
            </w:r>
            <w:r>
              <w:fldChar w:fldCharType="separate"/>
            </w:r>
            <w:r>
              <w:rPr>
                <w:rStyle w:val="5"/>
                <w:color w:val="000099"/>
                <w:sz w:val="28"/>
                <w:szCs w:val="28"/>
              </w:rPr>
              <w:t>Лісовий кодекс України</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222.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01315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спеціального дозволу на спеціальне використання лісових ресурсів (лісорубний квиток, ордер, лісовий квиток)</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"https://zakon.rada.gov.ua/laws/show/3852-12" \t "_blank" </w:instrText>
            </w:r>
            <w:r>
              <w:fldChar w:fldCharType="separate"/>
            </w:r>
            <w:r>
              <w:rPr>
                <w:rStyle w:val="5"/>
                <w:color w:val="000099"/>
                <w:sz w:val="28"/>
                <w:szCs w:val="28"/>
              </w:rPr>
              <w:t>Лісовий кодекс України</w:t>
            </w:r>
            <w:r>
              <w:rPr>
                <w:rStyle w:val="5"/>
                <w:color w:val="000099"/>
                <w:sz w:val="28"/>
                <w:szCs w:val="28"/>
              </w:rPr>
              <w:fldChar w:fldCharType="end"/>
            </w:r>
            <w:r>
              <w:rPr>
                <w:sz w:val="28"/>
                <w:szCs w:val="28"/>
              </w:rPr>
              <w:t>, </w:t>
            </w:r>
            <w:r>
              <w:fldChar w:fldCharType="begin"/>
            </w:r>
            <w:r>
              <w:instrText xml:space="preserve"> HYPERLINK "https://zakon.rada.gov.ua/laws/show/3392-17"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Перелік документів дозвільного характеру у сфері господарської діяльності»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223.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01316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Переоформлення спеціального дозволу на спеціальне використання лісових ресурсів (лісорубний квиток, ордер, лісовий квиток)</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224.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01318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Анулювання спеціального дозволу на спеціальне використання лісових ресурсів (лісорубний квиток, ордер, лісовий квиток)</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225.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00163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експлуатаційного дозволу</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Закони України </w:t>
            </w:r>
            <w:r>
              <w:fldChar w:fldCharType="begin"/>
            </w:r>
            <w:r>
              <w:instrText xml:space="preserve"> HYPERLINK "https://zakon.rada.gov.ua/laws/show/771/97-%D0%B2%D1%80" \t "_blank" </w:instrText>
            </w:r>
            <w:r>
              <w:fldChar w:fldCharType="separate"/>
            </w:r>
            <w:r>
              <w:rPr>
                <w:rStyle w:val="5"/>
                <w:color w:val="000099"/>
                <w:sz w:val="28"/>
                <w:szCs w:val="28"/>
              </w:rPr>
              <w:t>«Про основні принципи та вимоги до безпечності та якості харчових продуктів»</w:t>
            </w:r>
            <w:r>
              <w:rPr>
                <w:rStyle w:val="5"/>
                <w:color w:val="000099"/>
                <w:sz w:val="28"/>
                <w:szCs w:val="28"/>
              </w:rPr>
              <w:fldChar w:fldCharType="end"/>
            </w:r>
            <w:r>
              <w:rPr>
                <w:sz w:val="28"/>
                <w:szCs w:val="28"/>
              </w:rPr>
              <w:t>, </w:t>
            </w:r>
            <w:r>
              <w:fldChar w:fldCharType="begin"/>
            </w:r>
            <w:r>
              <w:instrText xml:space="preserve"> HYPERLINK "https://zakon.rada.gov.ua/laws/show/3392-17" \t "_blank" </w:instrText>
            </w:r>
            <w:r>
              <w:fldChar w:fldCharType="separate"/>
            </w:r>
            <w:r>
              <w:rPr>
                <w:rStyle w:val="5"/>
                <w:color w:val="000099"/>
                <w:sz w:val="28"/>
                <w:szCs w:val="28"/>
              </w:rPr>
              <w:t>«Про Перелік документів дозвільного характеру у сфері господарської діяльності»</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226.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00654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експлуатаційного дозволу для потужностей (об’єктів) з переробки неїстівних продуктів тваринного походження</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Закони України «Про ветеринарну медицину», «Про Перелік документів дозвільного характеру у сфері господарської діяльності»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227.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01399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потужностей оператора ринку</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"https://zakon.rada.gov.ua/laws/show/771/97-%D0%B2%D1%80"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основні принципи та вимоги до безпечності та якості харчових продуктів»</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228.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01400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Внесення змін до відомостей Державного реєстру потужностей операторів ринку</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229.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01401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Внесення відомостей про припинення використання потужності до Державного реєстру потужностей операторів ринку використання потужності</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230.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01611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Затвердження експортної потужності</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231.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00165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дозволу на проведення робіт на пам’ятках місцевого значення (крім пам’яток археології), їх територіях та в зонах охорони, реєстрація дозволів на проведення археологічних розвідок, розкопок</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Закони України «Про охорону культурної спадщини”», «Про Перелік документів дозвільного характеру у сфері господарської діяльності»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232.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01132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Погодження відчуження або передачі пам’яток місцевого значення їх власниками чи уповноваженими ними органами іншим особам у володіння, користування або управління</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233.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01469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Погодження науково-проектної документації на виконання робіт із консервації, реставрації, реабілітації, музеєфікації, ремонту та пристосування пам’яток місцевого значення</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"https://zakon.rada.gov.ua/laws/show/1805-14"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охорону культурної спадщини»</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234.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01470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дозволу на консервацію, реставрацію, реабілітацію, музеєфікацію, ремонт, пристосування пам’яток місцевого значення</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235.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01133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Погодження програм та проектів містобудівних, архітектурних і ландшафтних перетворень, меліоративних, шляхових, земельних робіт, реалізація яких може позначитися на стані пам’яток місцевого значення, їх територій і зон охорони</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Закони України «Про охорону культурної спадщини», «Про Перелік документів дозвільного характеру у сфері господарської діяльності»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236.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01117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дозволу на розміщення зовнішньої реклами поза межами населених пунктів</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Закони України «Про рекламу», “Про Перелік документів дозвільного характеру у сфері господарської діяльності»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237.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00167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погодження маршруту руху транспортного засобу під час дорожнього перевезення небезпечних вантажів</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Закони України «Про перевезення небезпечних вантажів», «Про дорожній рух», «Про Перелік документів дозвільного характеру у сфері господарської діяльності»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238.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01480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Анулювання погодження маршруту руху транспортного засобу під час дорожнього перевезення небезпечних вантажів</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Закони України «Про перевезення небезпечних вантажів”», «Про дорожній рух»</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239.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01468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Переоформлення погодження маршруту руху транспортного засобу під час дорожнього перевезення небезпечних вантажів</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240.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00923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свідоцтва про підготовку водіїв транспортних засобів, що перевозять небезпечні вантажі (із складенням іспитів)</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241.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00166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дозволу на участь у дорожньому русі транспортних засобів, вагові або габаритні параметри яких перевищують нормативні</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"https://zakon.rada.gov.ua/laws/show/3353-12"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дорожній рух»</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242.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00420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дозволу на міжнародні регулярні перевезення пасажирів</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"https://zakon.rada.gov.ua/laws/show/2344-14"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автомобільний транспорт»</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243.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00466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дозволу на поїздку територією іноземних держав під час виконання нерегулярних перевезень пасажирів автомобільним транспортом у міжнародному сполученні</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244.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00492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дозволу на спеціальне використання водних біоресурсів у рибогосподарських водних об’єктах (їх частинах)</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Закони України «Про рибне господарство, промислове рибальство та охорону водних біоресурсів», «Про Перелік документів дозвільного характеру у сфері господарської діяльності»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245.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01656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Переоформлення дозволу на спеціальне використання водних біоресурсів у рибогосподарських водних об’єктах (їх частинах)</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246.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00504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Анулювання дозволу на спеціальне використання водних біоресурсів у рибогосподарських водних об’єктах (їх частинах)</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247.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00503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Підтвердження законності вилучення водних біоресурсів із середовища їх існування та переробки продуктів лову (у разі необхідності суб’єкту господарювання для здійснення зовнішньоторговельних операцій)</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248.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00983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Внесення змін до актових записів цивільного стану, їх поновлення та анулювання</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"https://zakon.rada.gov.ua/laws/show/2398-17"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державну реєстрацію актів цивільного стану»</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249.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00030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народження дитини та її походження</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250.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00031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шлюбу</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"https://zakon.rada.gov.ua/laws/show/2398-17"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державну реєстрацію актів цивільного стану»</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rPr>
          <w:trHeight w:val="720" w:hRule="atLeast"/>
        </w:trPr>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251.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00032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розірвання шлюбу</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252.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00868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зміни імені</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253.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00033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Державна реєстрація смерті</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254.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01418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витягу з Державного реєстру актів цивільного стану громадян</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255.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01854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Повторна видача свідоцтва про державну реєстрацію акта цивільного стану</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256.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01461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color w:val="000000" w:themeColor="text1"/>
                <w:sz w:val="28"/>
                <w:szCs w:val="28"/>
              </w:rPr>
            </w:pPr>
            <w:r>
              <w:rPr>
                <w:color w:val="000000" w:themeColor="text1"/>
                <w:sz w:val="28"/>
                <w:szCs w:val="28"/>
              </w:rPr>
              <w:t>Видача дозволу на ввезення видавничої продукції, що має походження або виготовлена та/або ввозиться з території держави-агресора, тимчасово окупованої території України</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color w:val="7030A0"/>
                <w:sz w:val="28"/>
                <w:szCs w:val="28"/>
              </w:rPr>
            </w:pPr>
            <w:r>
              <w:rPr>
                <w:color w:val="000000" w:themeColor="text1"/>
                <w:sz w:val="28"/>
                <w:szCs w:val="28"/>
              </w:rPr>
              <w:t>Закони України </w:t>
            </w:r>
            <w:r>
              <w:rPr>
                <w:sz w:val="28"/>
                <w:szCs w:val="28"/>
              </w:rPr>
              <w:t>«Про видавничу справу</w:t>
            </w:r>
            <w:r>
              <w:rPr>
                <w:color w:val="0070C0"/>
                <w:sz w:val="28"/>
                <w:szCs w:val="28"/>
              </w:rPr>
              <w:t>», «</w:t>
            </w:r>
            <w:r>
              <w:rPr>
                <w:sz w:val="28"/>
                <w:szCs w:val="28"/>
              </w:rPr>
              <w:t>Про Перелік документів дозвільного характеру у сфері господарської діяльності»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257.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01462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color w:val="000000" w:themeColor="text1"/>
                <w:sz w:val="28"/>
                <w:szCs w:val="28"/>
              </w:rPr>
            </w:pPr>
            <w:r>
              <w:rPr>
                <w:color w:val="000000" w:themeColor="text1"/>
                <w:sz w:val="28"/>
                <w:szCs w:val="28"/>
              </w:rPr>
              <w:t>Переоформлення дозволу на ввезення видавничої продукції, що має походження або виготовлена та/або ввозиться з території держави-агресора, тимчасово окупованої території України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rPr>
          <w:trHeight w:val="1350" w:hRule="atLeast"/>
        </w:trPr>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258.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01464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color w:val="000000" w:themeColor="text1"/>
                <w:sz w:val="28"/>
                <w:szCs w:val="28"/>
              </w:rPr>
            </w:pPr>
            <w:r>
              <w:rPr>
                <w:color w:val="000000" w:themeColor="text1"/>
                <w:sz w:val="28"/>
                <w:szCs w:val="28"/>
              </w:rPr>
              <w:t>Анулювання дозволу на ввезення видавничої продукції, що має походження або виготовлена та/або ввозиться з території держави-агресора, тимчасово окупованої території України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259.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01292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color w:val="000000" w:themeColor="text1"/>
                <w:sz w:val="28"/>
                <w:szCs w:val="28"/>
              </w:rPr>
            </w:pPr>
            <w:r>
              <w:rPr>
                <w:color w:val="000000" w:themeColor="text1"/>
                <w:sz w:val="28"/>
                <w:szCs w:val="28"/>
              </w:rPr>
              <w:t>Видача посвідчення особи моряка</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color w:val="385623" w:themeColor="accent6" w:themeShade="80"/>
                <w:sz w:val="28"/>
                <w:szCs w:val="28"/>
              </w:rPr>
            </w:pPr>
            <w:r>
              <w:fldChar w:fldCharType="begin"/>
            </w:r>
            <w:r>
              <w:instrText xml:space="preserve"> HYPERLINK "https://zakon.rada.gov.ua/laws/show/176/95-%D0%B2%D1%80" \t "_blank" </w:instrText>
            </w:r>
            <w:r>
              <w:fldChar w:fldCharType="separate"/>
            </w:r>
            <w:r>
              <w:rPr>
                <w:rStyle w:val="5"/>
                <w:color w:val="0070C0"/>
                <w:sz w:val="28"/>
                <w:szCs w:val="28"/>
              </w:rPr>
              <w:t>Кодекс торговельного мореплавства України</w:t>
            </w:r>
            <w:r>
              <w:rPr>
                <w:rStyle w:val="5"/>
                <w:color w:val="0070C0"/>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260.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01302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color w:val="000000" w:themeColor="text1"/>
                <w:sz w:val="28"/>
                <w:szCs w:val="28"/>
              </w:rPr>
            </w:pPr>
            <w:r>
              <w:rPr>
                <w:color w:val="000000" w:themeColor="text1"/>
                <w:sz w:val="28"/>
                <w:szCs w:val="28"/>
              </w:rPr>
              <w:t>Обмін посвідчення особи моряка</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261.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01242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color w:val="000000" w:themeColor="text1"/>
                <w:sz w:val="28"/>
                <w:szCs w:val="28"/>
              </w:rPr>
            </w:pPr>
            <w:r>
              <w:rPr>
                <w:color w:val="000000" w:themeColor="text1"/>
                <w:sz w:val="28"/>
                <w:szCs w:val="28"/>
              </w:rPr>
              <w:t>Видача посвідчення судноводія малого/маломірного судна</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262.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01273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color w:val="000000" w:themeColor="text1"/>
                <w:sz w:val="28"/>
                <w:szCs w:val="28"/>
              </w:rPr>
            </w:pPr>
            <w:r>
              <w:rPr>
                <w:color w:val="000000" w:themeColor="text1"/>
                <w:sz w:val="28"/>
                <w:szCs w:val="28"/>
              </w:rPr>
              <w:t>Видача посвідчення судноводія торговельного судна, яке допущено до плавання Європейськими внутрішніми водними шляхами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263.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01272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color w:val="000000" w:themeColor="text1"/>
                <w:sz w:val="28"/>
                <w:szCs w:val="28"/>
              </w:rPr>
            </w:pPr>
            <w:r>
              <w:rPr>
                <w:color w:val="000000" w:themeColor="text1"/>
                <w:sz w:val="28"/>
                <w:szCs w:val="28"/>
              </w:rPr>
              <w:t>Видача посвідчення судноводія торговельного судна, яке допущено до плавання судноплавними річковими внутрішніми водними шляхами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264.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01243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color w:val="000000" w:themeColor="text1"/>
                <w:sz w:val="28"/>
                <w:szCs w:val="28"/>
              </w:rPr>
            </w:pPr>
            <w:r>
              <w:rPr>
                <w:color w:val="000000" w:themeColor="text1"/>
                <w:sz w:val="28"/>
                <w:szCs w:val="28"/>
              </w:rPr>
              <w:t>Обмін свідоцтва судноводія малого/маломірного судна старого зразка на посвідчення судноводія малого/маломірного судна</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265.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01294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color w:val="000000" w:themeColor="text1"/>
                <w:sz w:val="28"/>
                <w:szCs w:val="28"/>
              </w:rPr>
            </w:pPr>
            <w:r>
              <w:rPr>
                <w:color w:val="000000" w:themeColor="text1"/>
                <w:sz w:val="28"/>
                <w:szCs w:val="28"/>
              </w:rPr>
              <w:t>Обмін документів на право управління суднами внутрішнього плавання старих зразків на посвідчення судноводія торговельного судна, яке допущено до плавання судноплавними річковими внутрішніми водними шляхами, для роботи на судноплавних річкових внутрішніх водних шляхах України, а також на Європейських внутрішніх водних шляхах</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vMerge w:val="restart"/>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266.</w:t>
            </w:r>
          </w:p>
        </w:tc>
        <w:tc>
          <w:tcPr>
            <w:tcW w:w="1734" w:type="dxa"/>
            <w:vMerge w:val="restart"/>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01369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Комплексна послуга «єМалятко»:</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p>
        </w:tc>
        <w:tc>
          <w:tcPr>
            <w:tcW w:w="1734"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1) державна реєстрація народження та визначення походження дитини</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"https://zakon.rada.gov.ua/laws/show/2398-17"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державну реєстрацію актів цивільного стану”</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p>
        </w:tc>
        <w:tc>
          <w:tcPr>
            <w:tcW w:w="1734"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2) реєстрація місця проживання</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"https://zakon.rada.gov.ua/laws/show/1382-15"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свободу пересування та вільний вибір місця проживання в Україні”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p>
        </w:tc>
        <w:tc>
          <w:tcPr>
            <w:tcW w:w="1734"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3) призначення допомоги при народженні дитини</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"https://zakon.rada.gov.ua/laws/show/2811-12"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державну допомогу сім’ям з дітьми”</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p>
        </w:tc>
        <w:tc>
          <w:tcPr>
            <w:tcW w:w="1734"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4) призначення допомоги на дітей, які виховуються у багатодітних сім’ях</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"https://zakon.rada.gov.ua/laws/show/2402-14"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охорону дитинства”</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p>
        </w:tc>
        <w:tc>
          <w:tcPr>
            <w:tcW w:w="1734"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5) внесення відомостей про дитину до Реєстру пацієнтів, що ведеться у центральній базі даних електронної системи охорони здоров’я</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"https://zakon.rada.gov.ua/laws/show/2168-19"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державні фінансові гарантії медичного обслуговування населення”</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p>
        </w:tc>
        <w:tc>
          <w:tcPr>
            <w:tcW w:w="1734"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6) реєстрація у Державному реєстрі фізичних осіб - платників податків</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"https://zakon.rada.gov.ua/laws/show/2755-17" \t "_blank" </w:instrText>
            </w:r>
            <w:r>
              <w:fldChar w:fldCharType="separate"/>
            </w:r>
            <w:r>
              <w:rPr>
                <w:rStyle w:val="5"/>
                <w:color w:val="000099"/>
                <w:sz w:val="28"/>
                <w:szCs w:val="28"/>
              </w:rPr>
              <w:t>Податковий кодекс України</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p>
        </w:tc>
        <w:tc>
          <w:tcPr>
            <w:tcW w:w="1734"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7) видача посвідчень батьків багатодітної сім’ї та дитини з багатодітної сім’ї</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"https://zakon.rada.gov.ua/laws/show/2402-14"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охорону дитинства”</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p>
        </w:tc>
        <w:tc>
          <w:tcPr>
            <w:tcW w:w="1734"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8) визначення належності новонародженої дитини до громадянства України</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"https://zakon.rada.gov.ua/laws/show/2235-14"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громадянство України»</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p>
        </w:tc>
        <w:tc>
          <w:tcPr>
            <w:tcW w:w="1734"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9) внесення інформації про новонароджену дитину до Єдиного державного демографічного реєстру з присвоєнням унікального номера запису в ньому</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"https://zakon.rada.gov.ua/laws/show/5492-17"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Єдиний державний демографічний реєстр та документи, що підтверджують громадянство України, посвідчують особу чи її спеціальний статус»</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p>
        </w:tc>
        <w:tc>
          <w:tcPr>
            <w:tcW w:w="1734"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10) надання одноразової натуральної допомоги «пакунок малюка» за місцем проживання або перебування її отримувача</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"https://zakon.rada.gov.ua/laws/show/2811-12"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державну допомогу сім’ям з дітьми»</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p>
        </w:tc>
        <w:tc>
          <w:tcPr>
            <w:tcW w:w="1734" w:type="dxa"/>
            <w:vMerge w:val="continue"/>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sz w:val="28"/>
                <w:szCs w:val="28"/>
              </w:rPr>
            </w:pP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11) надання грошової компенсації вартості одноразової натуральної допомоги «пакунок малюка»</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 України від 30 вересня 2020 р. </w:t>
            </w:r>
            <w:r>
              <w:fldChar w:fldCharType="begin"/>
            </w:r>
            <w:r>
              <w:instrText xml:space="preserve"> HYPERLINK "https://zakon.rada.gov.ua/laws/show/930-20" \t "_blank" </w:instrText>
            </w:r>
            <w:r>
              <w:fldChar w:fldCharType="separate"/>
            </w:r>
            <w:r>
              <w:rPr>
                <w:rStyle w:val="5"/>
                <w:color w:val="000099"/>
                <w:sz w:val="28"/>
                <w:szCs w:val="28"/>
              </w:rPr>
              <w:t>№ 930-IX</w:t>
            </w:r>
            <w:r>
              <w:rPr>
                <w:rStyle w:val="5"/>
                <w:color w:val="000099"/>
                <w:sz w:val="28"/>
                <w:szCs w:val="28"/>
              </w:rPr>
              <w:fldChar w:fldCharType="end"/>
            </w:r>
            <w:r>
              <w:rPr>
                <w:sz w:val="28"/>
                <w:szCs w:val="28"/>
              </w:rPr>
              <w:t>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267.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00263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довідки про невикористання житлових чеків для приватизації державного житлового фонду</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"https://zakon.rada.gov.ua/laws/show/2482-12"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приватизацію державного житлового фонду»</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268.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00257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свідоцтва про право власності</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269.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01352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дубліката свідоцтва про право власності</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270.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00238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ордера на жиле приміщення</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"https://zakon.rada.gov.ua/laws/show/5464-10" \t "_blank" </w:instrText>
            </w:r>
            <w:r>
              <w:fldChar w:fldCharType="separate"/>
            </w:r>
            <w:r>
              <w:rPr>
                <w:rStyle w:val="5"/>
                <w:color w:val="000099"/>
                <w:sz w:val="28"/>
                <w:szCs w:val="28"/>
              </w:rPr>
              <w:t>Житловий кодекс Української РСР</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271.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01472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Рішення щодо продовження строку проживання в жилих приміщеннях з фондів житла для тимчасового проживання</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"https://zakon.rada.gov.ua/laws/show/5464-10" \t "_blank" </w:instrText>
            </w:r>
            <w:r>
              <w:fldChar w:fldCharType="separate"/>
            </w:r>
            <w:r>
              <w:rPr>
                <w:rStyle w:val="5"/>
                <w:color w:val="000099"/>
                <w:sz w:val="28"/>
                <w:szCs w:val="28"/>
              </w:rPr>
              <w:t>Житловий кодекс Української РСР</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272.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00036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Взяття на облік громадян, які потребують поліпшення житлових умов</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Закони України «Про житловий фонд соціального призначення», </w:t>
            </w:r>
            <w:r>
              <w:fldChar w:fldCharType="begin"/>
            </w:r>
            <w:r>
              <w:instrText xml:space="preserve"> HYPERLINK "https://zakon.rada.gov.ua/laws/show/280/97-%D0%B2%D1%80" \t "_blank" </w:instrText>
            </w:r>
            <w:r>
              <w:fldChar w:fldCharType="separate"/>
            </w:r>
            <w:r>
              <w:rPr>
                <w:rStyle w:val="5"/>
                <w:color w:val="000099"/>
                <w:sz w:val="28"/>
                <w:szCs w:val="28"/>
              </w:rPr>
              <w:t>«Про місцеве самоврядування в Україні</w:t>
            </w:r>
            <w:r>
              <w:rPr>
                <w:rStyle w:val="5"/>
                <w:color w:val="000099"/>
                <w:sz w:val="28"/>
                <w:szCs w:val="28"/>
              </w:rPr>
              <w:fldChar w:fldCharType="end"/>
            </w:r>
            <w: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273.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01471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Взяття на облік громадян, які потребують надання житлового приміщення з фондів житла для тимчасового проживання</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274.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00034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Реєстрація місця проживання</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"https://zakon.rada.gov.ua/laws/show/1382-15"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свободу пересування та вільний вибір місця проживання в Україні»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275.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01217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Реєстрація місця проживання дитини до 14 років</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276.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00037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Зняття з реєстрації місця проживання</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277.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00039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довідки про зняття з реєстрації місця проживання</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278.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00040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Реєстрація місця перебування</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279.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00038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довідки про реєстрацію місця проживання або місця перебування особи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280.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01586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направлення для отримання послуг з соціальної та професійної адаптації</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"https://zakon.rada.gov.ua/laws/show/2011-12"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соціальний і правовий захист військовослужбовців та членів їх сімей»</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281.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00237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Встановлення статусу члена сім’ї загиблої (померлої) особи, яка добровільно забезпечувала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тому числі провадила волонтерську діяльність та загинула (пропала безвісти), померла внаслідок поранення, контузії, каліцтва або захворювання</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"https://zakon.rada.gov.ua/laws/show/3551-12"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статус ветеранів війни, гарантії їх соціального захисту»</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282.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01197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Установлення статусу, видача посвідчень жертвам нацистських переслідувань</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"https://zakon.rada.gov.ua/laws/show/1584-14"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жертви нацистських переслідувань»</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283.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00241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Надання статусу особи з інвалідністю внаслідок війни</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"https://zakon.rada.gov.ua/laws/show/3551-12"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статус ветеранів війни, гарантії їх соціального захисту»</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284.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01588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Надання статусу постраждалого учасника Революції Гідності</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285.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01598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Позбавлення статусу постраждалого учасника Революції Гідності за заявою особи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286.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01286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Надання статусу учасника бойових дій</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"https://zakon.rada.gov.ua/laws/show/3551-12"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статус ветеранів війни, гарантії їх соціального захисту»</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287.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01198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бланка-вкладки до посвідчення учасника бойових дій, особи з інвалідністю внаслідок війни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288.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01285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Позбавлення статусу учасника бойових дій за заявою учасника</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299.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00751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Установлення статусу, видача посвідчень ветеранам праці</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"https://zakon.rada.gov.ua/laws/show/3721-12"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основні засади соціального захисту ветеранів праці та інших громадян похилого віку в Україні»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300.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01620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"https://zakon.rada.gov.ua/laws/show/2011-12"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соціальний і правовий захист військовослужбовців та членів їх сімей»</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301.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01877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"https://zakon.rada.gov.ua/laws/show/3236-17"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волонтерську діяльність»</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302.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01257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"https://zakon.rada.gov.ua/laws/show/5464-10" \t "_blank" </w:instrText>
            </w:r>
            <w:r>
              <w:fldChar w:fldCharType="separate"/>
            </w:r>
            <w:r>
              <w:rPr>
                <w:rStyle w:val="5"/>
                <w:color w:val="000099"/>
                <w:sz w:val="28"/>
                <w:szCs w:val="28"/>
              </w:rPr>
              <w:t>Житловий кодекс Української РСР</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303.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00169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довідки про взяття на облік внутрішньо переміщеної особи</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"https://zakon.rada.gov.ua/laws/show/1706-18"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забезпечення прав і свобод внутрішньо переміщених осіб»</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304.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01622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грошової компенсації за належні для отримання жилі приміщення</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"https://zakon.rada.gov.ua/laws/show/5464-10" \t "_blank" </w:instrText>
            </w:r>
            <w:r>
              <w:fldChar w:fldCharType="separate"/>
            </w:r>
            <w:r>
              <w:rPr>
                <w:rStyle w:val="5"/>
                <w:color w:val="000099"/>
                <w:sz w:val="28"/>
                <w:szCs w:val="28"/>
              </w:rPr>
              <w:t>Житловий кодекс Української РСР</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305.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00104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щомісячної адресної грошової допомоги внутрішньо переміщеним особам для покриття витрат на проживання, у тому числі на оплату житлово-комунальних послуг</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"https://zakon.rada.gov.ua/laws/show/1706-18"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забезпечення прав і свобод внутрішньо переміщених осіб»</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306.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01433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"https://zakon.rada.gov.ua/laws/show/5464-10" \t "_blank" </w:instrText>
            </w:r>
            <w:r>
              <w:fldChar w:fldCharType="separate"/>
            </w:r>
            <w:r>
              <w:rPr>
                <w:rStyle w:val="5"/>
                <w:color w:val="000099"/>
                <w:sz w:val="28"/>
                <w:szCs w:val="28"/>
              </w:rPr>
              <w:t>Житловий кодекс Української РСР</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307.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01262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Надання статусу дитини, яка постраждала внаслідок воєнних дій та збройних конфліктів</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Закони України «Про охорону дитинства», «Про забезпечення прав і свобод внутрішньо переміщених осіб»</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308.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00121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Установлення статусу, видача посвідчень батькам багатодітної сім’ї та дитини з багатодітної сім’ї</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"https://zakon.rada.gov.ua/laws/show/2402-14"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охорону дитинства»</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309.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01200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Вклейка фотокартки в посвідчення дитини з багатодітної сім’ї у зв’язку з досягненням 14-річного віку</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310.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01194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дубліката посвідчення батьків багатодітної сім’ї та дитини з багатодітної сім’ї</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311.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01196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Продовження строку дії посвідчень батьків багатодітної сім’ї та дитини з багатодітної сім’ї</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"https://zakon.rada.gov.ua/laws/show/2402-14"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охорону дитинства»</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312.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00135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одноразової винагороди жінкам, яким присвоєно почесне звання України “Мати-героїня”</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"https://zakon.rada.gov.ua/laws/show/1549-14"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державні нагороди України»</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313.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00144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державної допомоги при народженні дитини</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"https://zakon.rada.gov.ua/laws/show/2811-12"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державну допомогу сім’ям з дітьми»</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314.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00143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315.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00149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державної допомоги на дітей, над якими встановлено опіку чи піклування</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316.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00150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державної допомоги на дітей одиноким матерям</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317.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00147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державної допомоги при усиновленні дитини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318.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00959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державної допомоги одному з батьків, усиновлювачам,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319.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00960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державної допомоги на дітей, які виховуються у багатодітних сім’ях</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"https://zakon.rada.gov.ua/laws/show/2402-14"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охорону дитинства»</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320.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01775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одноразової натуральної допомоги “пакунок малюка”</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"https://zakon.rada.gov.ua/laws/show/2811-12"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державну допомогу сім’ям з дітьми»</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321.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01227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грошової компенсації вартості одноразової натуральної допомоги “пакунок малюка”</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 України від 30 вересня 2020 р. </w:t>
            </w:r>
            <w:r>
              <w:fldChar w:fldCharType="begin"/>
            </w:r>
            <w:r>
              <w:instrText xml:space="preserve"> HYPERLINK "https://zakon.rada.gov.ua/laws/show/930-20" \t "_blank" </w:instrText>
            </w:r>
            <w:r>
              <w:fldChar w:fldCharType="separate"/>
            </w:r>
            <w:r>
              <w:rPr>
                <w:rStyle w:val="5"/>
                <w:color w:val="000099"/>
                <w:sz w:val="28"/>
                <w:szCs w:val="28"/>
              </w:rPr>
              <w:t>№ 930-IX</w:t>
            </w:r>
            <w:r>
              <w:rPr>
                <w:rStyle w:val="5"/>
                <w:color w:val="000099"/>
                <w:sz w:val="28"/>
                <w:szCs w:val="28"/>
              </w:rPr>
              <w:fldChar w:fldCharType="end"/>
            </w:r>
            <w:r>
              <w:rPr>
                <w:sz w:val="28"/>
                <w:szCs w:val="28"/>
              </w:rPr>
              <w:t>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322.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00154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"https://zakon.rada.gov.ua/laws/show/2947-14" \t "_blank" </w:instrText>
            </w:r>
            <w:r>
              <w:fldChar w:fldCharType="separate"/>
            </w:r>
            <w:r>
              <w:rPr>
                <w:rStyle w:val="5"/>
                <w:color w:val="000099"/>
                <w:sz w:val="28"/>
                <w:szCs w:val="28"/>
              </w:rPr>
              <w:t>Сімейний кодекс України</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323.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00122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"https://zakon.rada.gov.ua/laws/show/435-15" \t "_blank" </w:instrText>
            </w:r>
            <w:r>
              <w:fldChar w:fldCharType="separate"/>
            </w:r>
            <w:r>
              <w:rPr>
                <w:rStyle w:val="5"/>
                <w:color w:val="000099"/>
                <w:sz w:val="28"/>
                <w:szCs w:val="28"/>
              </w:rPr>
              <w:t>Цивільний кодекс України</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324.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01405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Оплата послуг патронатного вихователя та виплата соціальної допомоги на утримання дитини в сім’ї патронатного вихователя</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"https://zakon.rada.gov.ua/laws/show/2947-14" \t "_blank" </w:instrText>
            </w:r>
            <w:r>
              <w:fldChar w:fldCharType="separate"/>
            </w:r>
            <w:r>
              <w:rPr>
                <w:rStyle w:val="5"/>
                <w:color w:val="000099"/>
                <w:sz w:val="28"/>
                <w:szCs w:val="28"/>
              </w:rPr>
              <w:t>Сімейний кодекс України</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325.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01386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"https://zakon.rada.gov.ua/laws/show/2342-15"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забезпечення організаційно-правових умов соціального захисту дітей-сиріт та дітей, позбавлених батьківського піклування»</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326.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01265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"https://zakon.rada.gov.ua/laws/show/1489-14"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психіатричну допомогу»</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327.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01981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"https://zakon.rada.gov.ua/laws/show/435-15" \t "_blank" </w:instrText>
            </w:r>
            <w:r>
              <w:fldChar w:fldCharType="separate"/>
            </w:r>
            <w:r>
              <w:rPr>
                <w:rStyle w:val="5"/>
                <w:color w:val="000099"/>
                <w:sz w:val="28"/>
                <w:szCs w:val="28"/>
              </w:rPr>
              <w:t>Цивільний кодекс України</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328.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00125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дозволу опікуну на вчинення правочинів щодо укладення договорів, які підлягають нотаріальному посвідченню та (або) державній реєстрації, у тому числі договорів щодо поділу або обміну житлового будинку, квартири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329.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00127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"https://zakon.rada.gov.ua/laws/show/435-15" \t "_blank" </w:instrText>
            </w:r>
            <w:r>
              <w:fldChar w:fldCharType="separate"/>
            </w:r>
            <w:r>
              <w:rPr>
                <w:rStyle w:val="5"/>
                <w:color w:val="000099"/>
                <w:sz w:val="28"/>
                <w:szCs w:val="28"/>
              </w:rPr>
              <w:t>Цивільний кодекс України</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330.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00123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дозволу опікуну на вчинення правочинів щодо відмови від майнових прав підопічного</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331.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00126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дозволу опікуну на вчинення правочинів стосовно укладення договорів щодо іншого цінного майна</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332.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00124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дозволу опікуну на вчинення правочинів щодо видання письмових зобов’язань від імені підопічного</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333.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01980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334.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00131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посвідчення та (або) державній реєстрації, у тому числі щодо поділу або обміну житлового будинку, квартири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335.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00130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піклувальнику дозволу для надання згоди особі, дієздатність якої обмежена, на вчинення правочинів щодо видання письмових зобов’язань від імені підопічного</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"https://zakon.rada.gov.ua/laws/show/435-15" \t "_blank" </w:instrText>
            </w:r>
            <w:r>
              <w:fldChar w:fldCharType="separate"/>
            </w:r>
            <w:r>
              <w:rPr>
                <w:rStyle w:val="5"/>
                <w:color w:val="000099"/>
                <w:sz w:val="28"/>
                <w:szCs w:val="28"/>
              </w:rPr>
              <w:t>Цивільний кодекс України</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336.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00129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337.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00168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інвалідності</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"https://zakon.rada.gov.ua/laws/show/2961-15"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реабілітацію осіб з інвалідністю в Україні»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338.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00239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Встановлення статусу учасника війни</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"https://zakon.rada.gov.ua/laws/show/3551-12"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статус ветеранів війни, гарантії їх соціального захисту»</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339.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00117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"https://zakon.rada.gov.ua/laws/show/2961-15"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реабілітацію осіб з інвалідністю в Україні»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340.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00119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направлення на забезпечення технічними та іншими засобами реабілітації осіб з інвалідністю, дітей з інвалідністю та інших категорій осіб</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"https://zakon.rada.gov.ua/laws/show/2961-15"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реабілітацію осіб з інвалідністю в Україні»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341.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00242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посвідчення особам з інвалідністю з дитинства та дітям з інвалідністю</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"https://zakon.rada.gov.ua/laws/show/2109-14"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державну соціальну допомогу особам з інвалідністю з дитинства та дітям з інвалідністю»</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342.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00225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грошової компенсації особам з інвалідністю на бензин, ремонт і технічне обслуговування автомобілів та на транспортне обслуговування</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"https://zakon.rada.gov.ua/laws/show/2961-15"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реабілітацію осіб з інвалідністю в Україні»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343.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01255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"https://zakon.rada.gov.ua/laws/show/3551-12"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статус ветеранів війни, гарантії їх соціального захисту»</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344.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00221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грошової компенсації особам з інвалідністю замість санаторно-курортної путівки</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"https://zakon.rada.gov.ua/laws/show/2961-15"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реабілітацію осіб з інвалідністю в Україні»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345.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00222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грошової компенсації вартості проїзду до санаторно-курортного закладу (відділення спинального профілю) і назад особам, які супроводжують осіб з інвалідністю I та II групи з наслідками травм і захворюваннями хребта та спинного мозку</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346.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00220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"https://zakon.rada.gov.ua/laws/show/3551-12"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статус ветеранів війни, гарантії їх соціального захисту»</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347.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00223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грошової компенсації вартості самостійного санаторно-курортного лікування осіб з інвалідністю</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"https://zakon.rada.gov.ua/laws/show/2961-15"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реабілітацію осіб з інвалідністю в Україні»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348.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00224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"https://zakon.rada.gov.ua/laws/show/796-12"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xml:space="preserve"> «Про статус і соціальний захист громадян, які постраждали внаслідок Чорнобильської катастрофи»</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349.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00228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Взяття на облік для забезпечення санаторно-курортним лікуванням (путівками) ветеранів війни та осіб, на яких поширюється дія Законів України </w:t>
            </w:r>
            <w:r>
              <w:fldChar w:fldCharType="begin"/>
            </w:r>
            <w:r>
              <w:instrText xml:space="preserve">HYPERLINK "https://zakon.rada.gov.ua/laws/show/3551-12" \t "_blank"</w:instrText>
            </w:r>
            <w:r>
              <w:fldChar w:fldCharType="separate"/>
            </w:r>
            <w:r>
              <w:rPr>
                <w:rStyle w:val="5"/>
                <w:color w:val="000099"/>
                <w:sz w:val="28"/>
                <w:szCs w:val="28"/>
              </w:rPr>
              <w:t>“Про статус ветеранів війни, гарантії їх соціального захисту”</w:t>
            </w:r>
            <w:r>
              <w:fldChar w:fldCharType="end"/>
            </w:r>
            <w:r>
              <w:rPr>
                <w:sz w:val="28"/>
                <w:szCs w:val="28"/>
              </w:rPr>
              <w:t> та </w:t>
            </w:r>
            <w:r>
              <w:fldChar w:fldCharType="begin"/>
            </w:r>
            <w:r>
              <w:instrText xml:space="preserve">HYPERLINK "https://zakon.rada.gov.ua/laws/show/1584-14" \t "_blank"</w:instrText>
            </w:r>
            <w:r>
              <w:fldChar w:fldCharType="separate"/>
            </w:r>
            <w:r>
              <w:rPr>
                <w:rStyle w:val="5"/>
                <w:color w:val="000099"/>
                <w:sz w:val="28"/>
                <w:szCs w:val="28"/>
              </w:rPr>
              <w:t>“Про жертви нацистських переслідувань”</w:t>
            </w:r>
            <w:r>
              <w:fldChar w:fldCharType="end"/>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Закони України </w:t>
            </w:r>
            <w:r>
              <w:fldChar w:fldCharType="begin"/>
            </w:r>
            <w:r>
              <w:instrText xml:space="preserve"> HYPERLINK "https://zakon.rada.gov.ua/laws/show/3551-12" \t "_blank" </w:instrText>
            </w:r>
            <w:r>
              <w:fldChar w:fldCharType="separate"/>
            </w:r>
            <w:r>
              <w:rPr>
                <w:rStyle w:val="5"/>
                <w:color w:val="000099"/>
                <w:sz w:val="28"/>
                <w:szCs w:val="28"/>
              </w:rPr>
              <w:t>«Про статус ветеранів війни, гарантії їх соціального захисту”</w:t>
            </w:r>
            <w:r>
              <w:rPr>
                <w:rStyle w:val="5"/>
                <w:color w:val="000099"/>
                <w:sz w:val="28"/>
                <w:szCs w:val="28"/>
              </w:rPr>
              <w:fldChar w:fldCharType="end"/>
            </w:r>
            <w:r>
              <w:rPr>
                <w:sz w:val="28"/>
                <w:szCs w:val="28"/>
              </w:rPr>
              <w:t>, “Про жертви нацистських переслідувань»</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350.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00227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Забезпечення санаторно-курортними путівками постраждалих учасників Революції Гідності, ветеранів війни з числа учасників антитерористичної операції/операції Об’єднаних сил, членів сімей загиблих (померлих) таких осіб</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"https://zakon.rada.gov.ua/laws/show/3551-12"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статус ветеранів війни, гарантії їх соціального захисту»</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351.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00226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Взяття на облік для забезпечення санаторно-курортним лікуванням (путівками) осіб з інвалідністю</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"https://zakon.rada.gov.ua/laws/show/2961-15"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xml:space="preserve"> «Про реабілітацію осіб з інвалідністю в Україні»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352.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00229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Взяття на облік для забезпечення санаторно-курортним лікуванням (путівками) громадян, які постраждали внаслідок Чорнобильської катастрофи</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"https://zakon.rada.gov.ua/laws/show/796-12"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статус і соціальний захист громадян, які постраждали внаслідок Чорнобильської катастрофи»</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353.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00151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державної соціальної допомоги особам з інвалідністю з дитинства та дітям з інвалідністю</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"https://zakon.rada.gov.ua/laws/show/2109-14"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державну соціальну допомогу особам з інвалідністю з дитинства та дітям з інвалідністю»</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354.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00103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грошової допомоги особі, яка проживає разом з особою з інвалідністю I чи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3462" w:type="dxa"/>
            <w:tcBorders>
              <w:top w:val="single" w:color="auto" w:sz="4" w:space="0"/>
              <w:left w:val="single" w:color="auto" w:sz="4" w:space="0"/>
              <w:bottom w:val="single" w:color="auto" w:sz="4" w:space="0"/>
              <w:right w:val="single" w:color="auto" w:sz="4" w:space="0"/>
            </w:tcBorders>
          </w:tcPr>
          <w:p>
            <w:pPr>
              <w:pStyle w:val="17"/>
              <w:spacing w:before="0" w:beforeAutospacing="0" w:after="150" w:afterAutospacing="0"/>
              <w:rPr>
                <w:sz w:val="28"/>
                <w:szCs w:val="28"/>
              </w:rPr>
            </w:pPr>
            <w:r>
              <w:fldChar w:fldCharType="begin"/>
            </w:r>
            <w:r>
              <w:instrText xml:space="preserve"> HYPERLINK "https://zakon.rada.gov.ua/laws/show/1489-14"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xml:space="preserve"> «Про психіатричну допомогу»</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355.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00099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державної соціальної допомоги на догляд</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"https://zakon.rada.gov.ua/laws/show/1727-15"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державну соціальну допомогу особам, які не мають права на пенсію, та особам з інвалідністю»</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356.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00096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державної соціальної допомоги особам, які не мають права на пенсію, та особам з інвалідністю</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357.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00141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довідки для отримання пільг особам з інвалідністю, які не мають права на пенсію чи соціальну допомогу</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"https://zakon.rada.gov.ua/laws/show/875-12"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основи соціальної захищеності осіб з інвалідністю в Україні»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358.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00152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надбавки на догляд за особами з інвалідністю з дитинства та дітьми з інвалідністю</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"https://zakon.rada.gov.ua/laws/show/2109-14"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державну соціальну допомогу особам з інвалідністю з дитинства та дітям з інвалідністю»</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359.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00230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"https://zakon.rada.gov.ua/laws/show/796-12"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xml:space="preserve"> «Про статус і соціальний захист громадян, які постраждали внаслідок Чорнобильської катастрофи»</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360.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01404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Компенсація вартості продуктів харчування громадянам, які постраждали внаслідок Чорнобильської катастрофи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361.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00232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362.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00171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"https://zakon.rada.gov.ua/laws/show/796-12"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статус і соціальний захист громадян, які постраждали внаслідок Чорнобильської катастрофи»</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363.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01191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364.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00172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"https://zakon.rada.gov.ua/laws/show/796-12"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статус і соціальний захист громадян, які постраждали внаслідок Чорнобильської катастрофи»</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365.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00170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366.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00112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одноразової грошової/матеріальної допомоги особам з інвалідністю та дітям з інвалідністю</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"https://zakon.rada.gov.ua/laws/show/875-12"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основи соціальної захищеності осіб з інвалідністю в Україні»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367.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00133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державної соціальної допомоги малозабезпеченим сім’ям</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"https://zakon.rada.gov.ua/laws/show/1768-14"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xml:space="preserve"> «Про державну соціальну допомогу малозабезпеченим сім’ям»</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368.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01786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Надання дозволу на право користування пільгами з оподаткування для підприємств та організацій громадських організацій осіб з інвалідністю</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"https://zakon.rada.gov.ua/laws/show/875-12"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основи соціальної захищеності осіб з інвалідністю в Україні»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369.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01268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Повідомна реєстрація галузевих (міжгалузевих) і територіальних угод, колективних договорів</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"https://zakon.rada.gov.ua/laws/show/3356-12"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колективні договори і угоди»</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370.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01170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дозволу на застосування праці іноземців та осіб без громадянства</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"https://zakon.rada.gov.ua/laws/show/5067-17"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зайнятість населення»</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371.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01172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Внесення змін до дозволу на застосування праці іноземців та осіб без громадянства</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"https://zakon.rada.gov.ua/laws/show/5067-17"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зайнятість населення»</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372.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01173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Продовження дії дозволу на застосування праці іноземців та осіб без громадянства</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373.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01171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Скасування дозволу на застосування праці іноземців та осіб без громадянства</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374.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01687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направлення на отримання послуг із психологічної реабілітації постраждалим учасникам Революції Гідності, ветеранам війни з числа учасників антитерористичної операції/операції Об’єднаних сил, членам їх сімей та членам сімей загиблих (померлих) таких осіб</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"https://zakon.rada.gov.ua/laws/show/2011-12"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соціальний і правовий захист військовослужбовців та членів їх сімей»</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375.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01974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пільги на оплату житла, комунальних послуг</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Закони України </w:t>
            </w:r>
            <w:r>
              <w:fldChar w:fldCharType="begin"/>
            </w:r>
            <w:r>
              <w:instrText xml:space="preserve"> HYPERLINK "https://zakon.rada.gov.ua/laws/show/796-12" \t "_blank" </w:instrText>
            </w:r>
            <w:r>
              <w:fldChar w:fldCharType="separate"/>
            </w:r>
            <w:r>
              <w:rPr>
                <w:rStyle w:val="5"/>
                <w:color w:val="000099"/>
                <w:sz w:val="28"/>
                <w:szCs w:val="28"/>
              </w:rPr>
              <w:t>«Про статус і соціальний захист громадян, які постраждали внаслідок Чорнобильської катастрофи»</w:t>
            </w:r>
            <w:r>
              <w:rPr>
                <w:rStyle w:val="5"/>
                <w:color w:val="000099"/>
                <w:sz w:val="28"/>
                <w:szCs w:val="28"/>
              </w:rPr>
              <w:fldChar w:fldCharType="end"/>
            </w:r>
            <w:r>
              <w:rPr>
                <w:sz w:val="28"/>
                <w:szCs w:val="28"/>
              </w:rPr>
              <w:t>, </w:t>
            </w:r>
            <w:r>
              <w:fldChar w:fldCharType="begin"/>
            </w:r>
            <w:r>
              <w:instrText xml:space="preserve"> HYPERLINK "https://zakon.rada.gov.ua/laws/show/2011-12" \t "_blank" </w:instrText>
            </w:r>
            <w:r>
              <w:fldChar w:fldCharType="separate"/>
            </w:r>
            <w:r>
              <w:rPr>
                <w:rStyle w:val="5"/>
                <w:color w:val="000099"/>
                <w:sz w:val="28"/>
                <w:szCs w:val="28"/>
              </w:rPr>
              <w:t>«Про соціальний і правовий захист військовослужбовців та членів їх сімей»</w:t>
            </w:r>
            <w:r>
              <w:rPr>
                <w:rStyle w:val="5"/>
                <w:color w:val="000099"/>
                <w:sz w:val="28"/>
                <w:szCs w:val="28"/>
              </w:rPr>
              <w:fldChar w:fldCharType="end"/>
            </w:r>
            <w:r>
              <w:rPr>
                <w:sz w:val="28"/>
                <w:szCs w:val="28"/>
              </w:rPr>
              <w:t>, </w:t>
            </w:r>
            <w:r>
              <w:fldChar w:fldCharType="begin"/>
            </w:r>
            <w:r>
              <w:instrText xml:space="preserve"> HYPERLINK "https://zakon.rada.gov.ua/laws/show/3551-12" \t "_blank" </w:instrText>
            </w:r>
            <w:r>
              <w:fldChar w:fldCharType="separate"/>
            </w:r>
            <w:r>
              <w:rPr>
                <w:rStyle w:val="5"/>
                <w:color w:val="000099"/>
                <w:sz w:val="28"/>
                <w:szCs w:val="28"/>
              </w:rPr>
              <w:t>«Про статус ветеранів війни, гарантії їх соціального захисту»</w:t>
            </w:r>
            <w:r>
              <w:rPr>
                <w:rStyle w:val="5"/>
                <w:color w:val="000099"/>
                <w:sz w:val="28"/>
                <w:szCs w:val="28"/>
              </w:rPr>
              <w:fldChar w:fldCharType="end"/>
            </w:r>
            <w:r>
              <w:rPr>
                <w:sz w:val="28"/>
                <w:szCs w:val="28"/>
              </w:rPr>
              <w:t>, </w:t>
            </w:r>
            <w:r>
              <w:fldChar w:fldCharType="begin"/>
            </w:r>
            <w:r>
              <w:instrText xml:space="preserve"> HYPERLINK "https://zakon.rada.gov.ua/laws/show/1584-14" \t "_blank" </w:instrText>
            </w:r>
            <w:r>
              <w:fldChar w:fldCharType="separate"/>
            </w:r>
            <w:r>
              <w:rPr>
                <w:rStyle w:val="5"/>
                <w:color w:val="000099"/>
                <w:sz w:val="28"/>
                <w:szCs w:val="28"/>
              </w:rPr>
              <w:t>«Про жертви нацистських переслідувань»</w:t>
            </w:r>
            <w:r>
              <w:rPr>
                <w:rStyle w:val="5"/>
                <w:color w:val="000099"/>
                <w:sz w:val="28"/>
                <w:szCs w:val="28"/>
              </w:rPr>
              <w:fldChar w:fldCharType="end"/>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376.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01601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Надання громадянам статусу особи, яка проживає і працює (навчається) на території населеного пункту, якому надано статус гірського</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"https://zakon.rada.gov.ua/laws/show/56/95-%D0%B2%D1%80"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статус гірських населених пунктів в Україні»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377.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00243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Виплата одноразової матеріальної допомоги особам, які постраждали від торгівлі людьми</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"https://zakon.rada.gov.ua/laws/show/3739-17"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протидію торгівлі людьми»</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378.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00101</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"https://zakon.rada.gov.ua/laws/show/2671-19"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соціальні послуги»</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379.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01732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страхових виплат членам сім’ї, батькам, утриманцям померлого медичного працівника у разі його смерті, що настала внаслідок його інфікування гострою респіраторною хворобою COVID-19, спричиненою коронавірусом SARS-CoV-2, під час виконання професійних обов’язків в умовах підвищеного ризику зараження</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"https://zakon.rada.gov.ua/laws/show/1645-14"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захист населення від інфекційних хвороб»</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380.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01733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страхової виплати медичному працівнику у разі встановлення групи інвалідності та ступеня втрати працездатності протягом одного календарного року у зв’язку з інфікуванням гострою респіраторною хворобою COVID-19, спричиненою коронавірусом SARS-CoV-2, під час виконання професійних обов’язків в умовах підвищеного ризику зараження</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"https://zakon.rada.gov.ua/laws/show/1645-14"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захист населення від інфекційних хвороб»</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381.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01688</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Прийняття рішення про виплату грошової компенсації вартості проїзду постраждалих учасників Революції Гідності, ветеранів війни з числа учасників антитерористичної операції/операції Об’єднаних сил, членів їх сімей та членів сімей загиблих (померлих) таких осіб до суб’єктів надання послуг для проходження психологічної реабілітації та назад</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"https://zakon.rada.gov.ua/laws/show/2011-12"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соціальний і правовий захист військовослужбовців та членів їх сімей»</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382.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01730</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Прийняття рішення про відшкодування витрат та збитків, пов’язаних з використанням військовослужбовцями Національної гвардії транспортних і плавучих засобів фізичних або юридичних осіб</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"https://zakon.rada.gov.ua/laws/show/876-18"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Національну гвардію України»</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383.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00139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Прийняття рішення щодо надання соціальних послуг</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"https://zakon.rada.gov.ua/laws/show/2671-19"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соціальні послуги»</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384.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00155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"https://zakon.rada.gov.ua/laws/show/2189-19"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житлово-комунальні послуги»</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385.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02025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"https://zakon.rada.gov.ua/laws/show/2148-19" \l "n797" \t "_blank" </w:instrText>
            </w:r>
            <w:r>
              <w:fldChar w:fldCharType="separate"/>
            </w:r>
            <w:r>
              <w:rPr>
                <w:rStyle w:val="5"/>
                <w:color w:val="000099"/>
                <w:sz w:val="28"/>
                <w:szCs w:val="28"/>
              </w:rPr>
              <w:t>пункт 5</w:t>
            </w:r>
            <w:r>
              <w:rPr>
                <w:rStyle w:val="5"/>
                <w:color w:val="000099"/>
                <w:sz w:val="28"/>
                <w:szCs w:val="28"/>
              </w:rPr>
              <w:fldChar w:fldCharType="end"/>
            </w:r>
            <w:r>
              <w:rPr>
                <w:sz w:val="28"/>
                <w:szCs w:val="28"/>
              </w:rPr>
              <w:t> розділу II «Прикінцеві та перехідні положення» Закону України від 3 жовтня 2017 р. № 2148-VIII «Про внесення змін до деяких законодавчих актів України щодо підвищення пенсій»</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386.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00157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пільги на придбання палива, у тому числі рідкого, скрапленого балонного газу для побутових потреб</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Закони України «Про статус ветеранів війни, гарантії їх соціального захисту», «Про жертви нацистських переслідувань», «Про статус і соціальний захист громадян, які постраждали внаслідок Чорнобильської катастрофи», «Про охорону дитинства»</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387.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01995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"https://zakon.rada.gov.ua/laws/show/2671-19"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соціальні послуги»</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388.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01997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рішення про направлення на комплексну реабілітацію (абілітацію)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"https://zakon.rada.gov.ua/laws/show/2961-15"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реабілітацію осіб з інвалідністю в Україні»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389.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01996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Закон України «Про Державний бюджет на відповідний рік», </w:t>
            </w:r>
            <w:r>
              <w:fldChar w:fldCharType="begin"/>
            </w:r>
            <w:r>
              <w:instrText xml:space="preserve"> HYPERLINK "https://zakon.rada.gov.ua/laws/show/2961-15"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реабілітацію осіб з інвалідністю в Україні»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390.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01113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Внесення суб’єкта кінематографії до Державного реєстру виробників, розповсюджувачів і демонстраторів фільмів (стосовно розповсюджувачів фільмів, які отримали право на розповсюдження фільмів у межах відповідних адміністративно-територіальних одиниць; демонстраторів фільмів які провадять свою діяльність у межах відповідних адміністративно-територіальних одиниць)</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"https://zakon.rada.gov.ua/laws/show/9/98-%D0%B2%D1%80"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кінематографію»</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391.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01155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Проведення державної атестації дитячих закладів оздоровлення та відпочинку і присвоєння їм відповідної категорії</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"https://zakon.rada.gov.ua/laws/show/375-17"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оздоровлення та відпочинок дітей»</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392.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01253</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Присвоєння спортивних розрядів спортсменам: “Кандидат у майстри спорту України” та I спортивний розряд</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"https://zakon.rada.gov.ua/laws/show/3808-12"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фізичну культуру і спорт»</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393.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01252</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Присвоєння спортивних розрядів спортсменам: II та III спортивний розряд</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"https://zakon.rada.gov.ua/laws/show/3808-12"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фізичну культуру і спорт»</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394.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sz w:val="28"/>
                <w:szCs w:val="28"/>
              </w:rPr>
            </w:pPr>
            <w:r>
              <w:rPr>
                <w:sz w:val="28"/>
                <w:szCs w:val="28"/>
              </w:rPr>
              <w:t>01697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rPr>
                <w:sz w:val="28"/>
                <w:szCs w:val="28"/>
              </w:rPr>
              <w:t>Видача кваліфікаційного свідоцтва сільськогосподарського дорадника, сільськогосподарського експерта-дорадника</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sz w:val="28"/>
                <w:szCs w:val="28"/>
              </w:rPr>
            </w:pPr>
            <w:r>
              <w:fldChar w:fldCharType="begin"/>
            </w:r>
            <w:r>
              <w:instrText xml:space="preserve"> HYPERLINK "https://zakon.rada.gov.ua/laws/show/1807-15" \t "_blank" </w:instrText>
            </w:r>
            <w:r>
              <w:fldChar w:fldCharType="separate"/>
            </w:r>
            <w:r>
              <w:rPr>
                <w:rStyle w:val="5"/>
                <w:color w:val="000099"/>
                <w:sz w:val="28"/>
                <w:szCs w:val="28"/>
              </w:rPr>
              <w:t>Закон України</w:t>
            </w:r>
            <w:r>
              <w:rPr>
                <w:rStyle w:val="5"/>
                <w:color w:val="000099"/>
                <w:sz w:val="28"/>
                <w:szCs w:val="28"/>
              </w:rPr>
              <w:fldChar w:fldCharType="end"/>
            </w:r>
            <w:r>
              <w:rPr>
                <w:sz w:val="28"/>
                <w:szCs w:val="28"/>
              </w:rPr>
              <w:t> «Про сільськогосподарську дорадчу діяльність»</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395.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01454</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color w:val="000000" w:themeColor="text1"/>
                <w:sz w:val="28"/>
                <w:szCs w:val="28"/>
              </w:rPr>
            </w:pPr>
            <w:r>
              <w:rPr>
                <w:color w:val="000000" w:themeColor="text1"/>
                <w:sz w:val="28"/>
                <w:szCs w:val="28"/>
              </w:rPr>
              <w:t>Реєстрація пасіки</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color w:val="FF66CC"/>
                <w:sz w:val="28"/>
                <w:szCs w:val="28"/>
              </w:rPr>
            </w:pPr>
            <w:r>
              <w:fldChar w:fldCharType="begin"/>
            </w:r>
            <w:r>
              <w:instrText xml:space="preserve"> HYPERLINK "https://zakon.rada.gov.ua/laws/show/1492-14" \t "_blank" </w:instrText>
            </w:r>
            <w:r>
              <w:fldChar w:fldCharType="separate"/>
            </w:r>
            <w:r>
              <w:rPr>
                <w:rStyle w:val="5"/>
                <w:color w:val="0070C0"/>
                <w:sz w:val="28"/>
                <w:szCs w:val="28"/>
              </w:rPr>
              <w:t>Закон України</w:t>
            </w:r>
            <w:r>
              <w:rPr>
                <w:rStyle w:val="5"/>
                <w:color w:val="0070C0"/>
                <w:sz w:val="28"/>
                <w:szCs w:val="28"/>
              </w:rPr>
              <w:fldChar w:fldCharType="end"/>
            </w:r>
            <w:r>
              <w:rPr>
                <w:color w:val="0070C0"/>
                <w:sz w:val="28"/>
                <w:szCs w:val="28"/>
              </w:rPr>
              <w:t> </w:t>
            </w:r>
            <w:r>
              <w:rPr>
                <w:color w:val="000000" w:themeColor="text1"/>
                <w:sz w:val="28"/>
                <w:szCs w:val="28"/>
              </w:rPr>
              <w:t>«Про бджільництво»</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396.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01135</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color w:val="000000" w:themeColor="text1"/>
                <w:sz w:val="28"/>
                <w:szCs w:val="28"/>
              </w:rPr>
            </w:pPr>
            <w:r>
              <w:rPr>
                <w:color w:val="000000" w:themeColor="text1"/>
                <w:sz w:val="28"/>
                <w:szCs w:val="28"/>
              </w:rPr>
              <w:t>Видача сертифіката племінних (генетичних) ресурсів</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color w:val="FF66CC"/>
                <w:sz w:val="28"/>
                <w:szCs w:val="28"/>
              </w:rPr>
            </w:pPr>
            <w:r>
              <w:fldChar w:fldCharType="begin"/>
            </w:r>
            <w:r>
              <w:instrText xml:space="preserve"> HYPERLINK "https://zakon.rada.gov.ua/laws/show/1492-14" \t "_blank" </w:instrText>
            </w:r>
            <w:r>
              <w:fldChar w:fldCharType="separate"/>
            </w:r>
            <w:r>
              <w:rPr>
                <w:rStyle w:val="5"/>
                <w:color w:val="0070C0"/>
                <w:sz w:val="28"/>
                <w:szCs w:val="28"/>
              </w:rPr>
              <w:t>Закон України</w:t>
            </w:r>
            <w:r>
              <w:rPr>
                <w:rStyle w:val="5"/>
                <w:color w:val="0070C0"/>
                <w:sz w:val="28"/>
                <w:szCs w:val="28"/>
              </w:rPr>
              <w:fldChar w:fldCharType="end"/>
            </w:r>
            <w:r>
              <w:rPr>
                <w:color w:val="0070C0"/>
                <w:sz w:val="28"/>
                <w:szCs w:val="28"/>
              </w:rPr>
              <w:t> </w:t>
            </w:r>
            <w:r>
              <w:rPr>
                <w:color w:val="000000" w:themeColor="text1"/>
                <w:sz w:val="28"/>
                <w:szCs w:val="28"/>
              </w:rPr>
              <w:t>«Про племінну справу у тваринництві»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397.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01136</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color w:val="000000" w:themeColor="text1"/>
                <w:sz w:val="28"/>
                <w:szCs w:val="28"/>
              </w:rPr>
            </w:pPr>
            <w:r>
              <w:rPr>
                <w:color w:val="000000" w:themeColor="text1"/>
                <w:sz w:val="28"/>
                <w:szCs w:val="28"/>
              </w:rPr>
              <w:t>Державна реєстрація договорів (контрактів) про спільну інвестиційну діяльність за участю іноземного інвестора</w:t>
            </w:r>
          </w:p>
        </w:tc>
        <w:tc>
          <w:tcPr>
            <w:tcW w:w="3462"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color w:val="00B050"/>
                <w:sz w:val="28"/>
                <w:szCs w:val="28"/>
              </w:rPr>
            </w:pPr>
            <w:r>
              <w:fldChar w:fldCharType="begin"/>
            </w:r>
            <w:r>
              <w:instrText xml:space="preserve"> HYPERLINK "https://zakon.rada.gov.ua/laws/show/1492-14" \t "_blank" </w:instrText>
            </w:r>
            <w:r>
              <w:fldChar w:fldCharType="separate"/>
            </w:r>
            <w:r>
              <w:rPr>
                <w:rStyle w:val="5"/>
                <w:color w:val="0070C0"/>
                <w:sz w:val="28"/>
                <w:szCs w:val="28"/>
              </w:rPr>
              <w:t>Закон України</w:t>
            </w:r>
            <w:r>
              <w:rPr>
                <w:rStyle w:val="5"/>
                <w:color w:val="0070C0"/>
                <w:sz w:val="28"/>
                <w:szCs w:val="28"/>
              </w:rPr>
              <w:fldChar w:fldCharType="end"/>
            </w:r>
            <w:r>
              <w:rPr>
                <w:color w:val="0070C0"/>
                <w:sz w:val="28"/>
                <w:szCs w:val="28"/>
              </w:rPr>
              <w:t> </w:t>
            </w:r>
            <w:r>
              <w:rPr>
                <w:color w:val="000000" w:themeColor="text1"/>
                <w:sz w:val="28"/>
                <w:szCs w:val="28"/>
              </w:rPr>
              <w:t>«Про режим іноземного інвестування»</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398.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01137</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color w:val="000000" w:themeColor="text1"/>
                <w:sz w:val="28"/>
                <w:szCs w:val="28"/>
              </w:rPr>
            </w:pPr>
            <w:r>
              <w:rPr>
                <w:color w:val="000000" w:themeColor="text1"/>
                <w:sz w:val="28"/>
                <w:szCs w:val="28"/>
              </w:rPr>
              <w:t>Видача дубліката картки реєстрації договору (контракту) про спільну інвестиційну діяльність за участю іноземного інвестора</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399.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01139</w:t>
            </w:r>
          </w:p>
        </w:tc>
        <w:tc>
          <w:tcPr>
            <w:tcW w:w="3666" w:type="dxa"/>
            <w:tcBorders>
              <w:top w:val="single" w:color="auto" w:sz="4" w:space="0"/>
              <w:left w:val="single" w:color="auto" w:sz="4" w:space="0"/>
              <w:bottom w:val="single" w:color="auto" w:sz="4" w:space="0"/>
              <w:right w:val="single" w:color="auto" w:sz="4" w:space="0"/>
            </w:tcBorders>
          </w:tcPr>
          <w:p>
            <w:pPr>
              <w:pStyle w:val="17"/>
              <w:spacing w:before="150" w:beforeAutospacing="0" w:after="150" w:afterAutospacing="0"/>
              <w:rPr>
                <w:color w:val="000000" w:themeColor="text1"/>
                <w:sz w:val="28"/>
                <w:szCs w:val="28"/>
              </w:rPr>
            </w:pPr>
            <w:r>
              <w:rPr>
                <w:color w:val="000000" w:themeColor="text1"/>
                <w:sz w:val="28"/>
                <w:szCs w:val="28"/>
              </w:rPr>
              <w:t>Державна реєстрація змін і доповнень до договорів (контрактів) про спільну інвестиційну діяльність за участю іноземного інвестора</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400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p>
        </w:tc>
        <w:tc>
          <w:tcPr>
            <w:tcW w:w="3666"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Видача витягу з містобудівної  документації </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70C0"/>
                <w:sz w:val="28"/>
                <w:szCs w:val="28"/>
              </w:rPr>
              <w:t>Закон України</w:t>
            </w:r>
            <w:r>
              <w:rPr>
                <w:color w:val="0070C0"/>
                <w:sz w:val="28"/>
                <w:szCs w:val="28"/>
                <w:lang w:val="ru-RU"/>
              </w:rPr>
              <w:t xml:space="preserve"> </w:t>
            </w:r>
            <w:r>
              <w:rPr>
                <w:color w:val="000000"/>
                <w:sz w:val="28"/>
                <w:szCs w:val="28"/>
              </w:rPr>
              <w:t>«Про місцеве самоврядування</w:t>
            </w:r>
            <w:r>
              <w:rPr>
                <w:color w:val="000000"/>
                <w:sz w:val="28"/>
                <w:szCs w:val="28"/>
                <w:lang w:val="ru-RU"/>
              </w:rPr>
              <w:t xml:space="preserve"> в Україні</w:t>
            </w:r>
            <w:r>
              <w:rPr>
                <w:color w:val="000000"/>
                <w:sz w:val="28"/>
                <w:szCs w:val="28"/>
              </w:rPr>
              <w:t xml:space="preserve">», </w:t>
            </w:r>
            <w:r>
              <w:rPr>
                <w:color w:val="0070C0"/>
                <w:sz w:val="28"/>
                <w:szCs w:val="28"/>
              </w:rPr>
              <w:t>Закон України</w:t>
            </w:r>
            <w:r>
              <w:rPr>
                <w:color w:val="0070C0"/>
                <w:sz w:val="28"/>
                <w:szCs w:val="28"/>
                <w:lang w:val="ru-RU"/>
              </w:rPr>
              <w:t xml:space="preserve"> </w:t>
            </w:r>
            <w:r>
              <w:rPr>
                <w:color w:val="000000"/>
                <w:sz w:val="28"/>
                <w:szCs w:val="28"/>
              </w:rPr>
              <w:t>«Про внесення змін до деяких законодавчих актів України щодо планування використання земель»</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401</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p>
        </w:tc>
        <w:tc>
          <w:tcPr>
            <w:tcW w:w="3666"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Внесення змін до будівельного паспорта на забудову земельної ділянки </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sz w:val="28"/>
                <w:szCs w:val="28"/>
              </w:rPr>
              <w:t xml:space="preserve">Закони України </w:t>
            </w:r>
            <w:r>
              <w:rPr>
                <w:color w:val="0070C0"/>
                <w:sz w:val="28"/>
                <w:szCs w:val="28"/>
              </w:rPr>
              <w:t>«Про місцеве самоврядування в Україні», «Про регулювання містобудівної діяльності, «Про звернення громадян», Наказ Міністерства регіонального розвитку, будівництва та житлово-комунального господарства України від 05.07.2011 №103 «Про затвердження Порядку видачі будівельного паспорта забудови земельної ділянки»</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402</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p>
        </w:tc>
        <w:tc>
          <w:tcPr>
            <w:tcW w:w="3666"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Внесення інформації в реєстр будівельної діяльності щодо інформації про присвоєння адрес, про видачу будівельного паспорта, про видачу містобудівних умов та обмежень</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sz w:val="28"/>
                <w:szCs w:val="28"/>
              </w:rPr>
              <w:t>Закон</w:t>
            </w:r>
            <w:r>
              <w:rPr>
                <w:color w:val="000000"/>
                <w:sz w:val="28"/>
                <w:szCs w:val="28"/>
                <w:lang w:val="ru-RU"/>
              </w:rPr>
              <w:t>и</w:t>
            </w:r>
            <w:r>
              <w:rPr>
                <w:color w:val="000000"/>
                <w:sz w:val="28"/>
                <w:szCs w:val="28"/>
              </w:rPr>
              <w:t xml:space="preserve"> України  </w:t>
            </w:r>
            <w:r>
              <w:rPr>
                <w:color w:val="0070C0"/>
                <w:sz w:val="28"/>
                <w:szCs w:val="28"/>
              </w:rPr>
              <w:t>«Про місцеве самоврядування в Україні», «Про регулювання містобудівної діяльності»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403</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p>
        </w:tc>
        <w:tc>
          <w:tcPr>
            <w:tcW w:w="3666"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Узгодження паспорта малої архітектурної форми (вивіски) та паспорта комплексного розміщення малих архітектурних форм (вивісок)</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sz w:val="28"/>
                <w:szCs w:val="28"/>
              </w:rPr>
              <w:t xml:space="preserve">Закони України </w:t>
            </w:r>
            <w:r>
              <w:rPr>
                <w:color w:val="0070C0"/>
                <w:sz w:val="28"/>
                <w:szCs w:val="28"/>
              </w:rPr>
              <w:t xml:space="preserve">«Про місцеве самоврядування в Україні», «Про регулювання містобудівної діяльності», «Про звернення громадян», «Порядок </w:t>
            </w:r>
            <w:r>
              <w:rPr>
                <w:color w:val="0070C0"/>
                <w:sz w:val="28"/>
                <w:szCs w:val="28"/>
                <w:shd w:val="clear" w:color="auto" w:fill="FFFFFF"/>
              </w:rPr>
              <w:t>розміщення малих архітектурних форм (вивісок) на зовнішній поверхні будівлі або споруди в м. Дрогобичі</w:t>
            </w:r>
            <w:r>
              <w:rPr>
                <w:color w:val="0070C0"/>
                <w:sz w:val="28"/>
                <w:szCs w:val="28"/>
              </w:rPr>
              <w:t>» (№2015 від 19.11.2019)</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404</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p>
        </w:tc>
        <w:tc>
          <w:tcPr>
            <w:tcW w:w="3666"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Надання викопіювання з топографічної зйомки міста М 1:500 та (або) М 1:2000.</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sz w:val="28"/>
                <w:szCs w:val="28"/>
              </w:rPr>
              <w:t>Закон</w:t>
            </w:r>
            <w:r>
              <w:rPr>
                <w:color w:val="000000"/>
                <w:sz w:val="28"/>
                <w:szCs w:val="28"/>
                <w:lang w:val="ru-RU"/>
              </w:rPr>
              <w:t>и</w:t>
            </w:r>
            <w:r>
              <w:rPr>
                <w:color w:val="000000"/>
                <w:sz w:val="28"/>
                <w:szCs w:val="28"/>
              </w:rPr>
              <w:t xml:space="preserve"> України </w:t>
            </w:r>
            <w:r>
              <w:rPr>
                <w:color w:val="0070C0"/>
                <w:sz w:val="28"/>
                <w:szCs w:val="28"/>
              </w:rPr>
              <w:t>«Про місцеве самоврядування в Україні», «Про регулювання містобудівної діяльності, «Про звернення громадян»</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405</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p>
        </w:tc>
        <w:tc>
          <w:tcPr>
            <w:tcW w:w="3666"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Видача паспорта прив’язки  малої архітектурної форми (огорожі)</w:t>
            </w:r>
          </w:p>
        </w:tc>
        <w:tc>
          <w:tcPr>
            <w:tcW w:w="3462" w:type="dxa"/>
            <w:tcBorders>
              <w:top w:val="single" w:color="auto" w:sz="4" w:space="0"/>
              <w:left w:val="single" w:color="auto" w:sz="4" w:space="0"/>
              <w:bottom w:val="single" w:color="auto" w:sz="4" w:space="0"/>
              <w:right w:val="single" w:color="auto" w:sz="4" w:space="0"/>
            </w:tcBorders>
          </w:tcPr>
          <w:p>
            <w:pPr>
              <w:pStyle w:val="19"/>
              <w:jc w:val="center"/>
              <w:rPr>
                <w:rFonts w:ascii="Times New Roman" w:hAnsi="Times New Roman" w:cs="Times New Roman"/>
                <w:color w:val="0070C0"/>
                <w:sz w:val="28"/>
                <w:szCs w:val="28"/>
              </w:rPr>
            </w:pPr>
            <w:r>
              <w:rPr>
                <w:rFonts w:ascii="Times New Roman" w:hAnsi="Times New Roman" w:cs="Times New Roman"/>
                <w:sz w:val="28"/>
                <w:szCs w:val="28"/>
              </w:rPr>
              <w:t>Закон</w:t>
            </w:r>
            <w:r>
              <w:rPr>
                <w:rFonts w:ascii="Times New Roman" w:hAnsi="Times New Roman" w:cs="Times New Roman"/>
                <w:sz w:val="28"/>
                <w:szCs w:val="28"/>
                <w:lang w:val="ru-RU"/>
              </w:rPr>
              <w:t>и</w:t>
            </w:r>
            <w:r>
              <w:rPr>
                <w:rFonts w:ascii="Times New Roman" w:hAnsi="Times New Roman" w:cs="Times New Roman"/>
                <w:sz w:val="28"/>
                <w:szCs w:val="28"/>
              </w:rPr>
              <w:t xml:space="preserve"> України </w:t>
            </w:r>
            <w:r>
              <w:rPr>
                <w:rFonts w:ascii="Times New Roman" w:hAnsi="Times New Roman" w:cs="Times New Roman"/>
                <w:color w:val="0070C0"/>
                <w:sz w:val="28"/>
                <w:szCs w:val="28"/>
              </w:rPr>
              <w:t>«Про місцеве самоврядування в Україні», «Про регулювання містобудівної діяльності, «Про звернення громадян»,</w:t>
            </w:r>
          </w:p>
          <w:p>
            <w:pPr>
              <w:pStyle w:val="19"/>
              <w:jc w:val="center"/>
              <w:rPr>
                <w:color w:val="000000" w:themeColor="text1"/>
                <w:sz w:val="28"/>
                <w:szCs w:val="28"/>
              </w:rPr>
            </w:pPr>
            <w:r>
              <w:rPr>
                <w:rFonts w:ascii="Times New Roman" w:hAnsi="Times New Roman" w:cs="Times New Roman"/>
                <w:color w:val="0070C0"/>
                <w:sz w:val="28"/>
                <w:szCs w:val="28"/>
              </w:rPr>
              <w:t xml:space="preserve">Рішення виконавчого комітету Дрогобицької міської ради від 06.11.2014, №168 «Про затвердження </w:t>
            </w:r>
            <w:r>
              <w:rPr>
                <w:rFonts w:ascii="Times New Roman" w:hAnsi="Times New Roman" w:cs="Times New Roman"/>
                <w:bCs/>
                <w:color w:val="0070C0"/>
                <w:sz w:val="28"/>
                <w:szCs w:val="28"/>
              </w:rPr>
              <w:t>Правил влаштування огорож у м. Дрогобичі</w:t>
            </w:r>
            <w:r>
              <w:rPr>
                <w:rFonts w:ascii="Times New Roman" w:hAnsi="Times New Roman" w:cs="Times New Roman"/>
                <w:color w:val="0070C0"/>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406</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p>
        </w:tc>
        <w:tc>
          <w:tcPr>
            <w:tcW w:w="3666"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Надання рішення про переведення дачних і садових будинків, що відповідають</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rPr>
              <w:t>державним будівельним нормам, у жилі будинки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sz w:val="28"/>
                <w:szCs w:val="28"/>
              </w:rPr>
              <w:t xml:space="preserve">Закон України </w:t>
            </w:r>
            <w:r>
              <w:rPr>
                <w:color w:val="0070C0"/>
                <w:sz w:val="28"/>
                <w:szCs w:val="28"/>
              </w:rPr>
              <w:t>«Про місцеве самоврядування в Україні», Постанова КМУ від 29.05.2015 №321 «Про затвердження порядку переведення дачних та садових будинків, що відповідають державним будівельним нормам, у жилі будинки», Житловий кодекс Української РСР, Цивільний кодекс України</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407</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p>
        </w:tc>
        <w:tc>
          <w:tcPr>
            <w:tcW w:w="3666"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Встановлення пріоритету на розміщення конструкції зовнішньої реклами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70C0"/>
                <w:sz w:val="28"/>
                <w:szCs w:val="28"/>
              </w:rPr>
              <w:t>Закон України</w:t>
            </w:r>
            <w:r>
              <w:rPr>
                <w:color w:val="0070C0"/>
                <w:sz w:val="28"/>
                <w:szCs w:val="28"/>
                <w:lang w:val="ru-RU"/>
              </w:rPr>
              <w:t xml:space="preserve"> </w:t>
            </w:r>
            <w:r>
              <w:rPr>
                <w:color w:val="000000"/>
                <w:sz w:val="28"/>
                <w:szCs w:val="28"/>
              </w:rPr>
              <w:t>«Про рекламу», Постанова КМУ від 29.12.2003 №2067 «Про затвердження типових Правил розміщення зовнішньої реклами»</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408</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p>
        </w:tc>
        <w:tc>
          <w:tcPr>
            <w:tcW w:w="3666"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Дозвіл на розміщення конструкції зовнішньої реклами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rPr>
            </w:pPr>
            <w:r>
              <w:rPr>
                <w:color w:val="000000" w:themeColor="text1"/>
                <w:sz w:val="28"/>
                <w:szCs w:val="28"/>
              </w:rPr>
              <w:t>-“-</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409</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p>
        </w:tc>
        <w:tc>
          <w:tcPr>
            <w:tcW w:w="3666"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Видача дозволу на виїзну (виносну) торгівлю</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sz w:val="28"/>
                <w:szCs w:val="28"/>
              </w:rPr>
              <w:t>Закон України «Про місцеве самоврядування в Україні», Закон України «Про благоустрій населених пунктів», Закон України «Про регулювання містобудівної діяльності», Закон України «Про адміністративні послуги», постанова Кабінету Міністрів України від 15 червня 2006 року № 833 «Про затвердження Порядку провадження торговельної діяльності та правил торговельного обслуговування населення», наказ Міністерства зовнішніх економічних зв’язків і торгівлі України від 08.07.96р. №369 «Про затвердження Правил роботи дрібно роздрібної торговельної мережі»</w:t>
            </w:r>
          </w:p>
        </w:tc>
      </w:tr>
      <w:tr>
        <w:tblPrEx>
          <w:tblBorders>
            <w:top w:val="outset" w:color="auto" w:sz="2" w:space="0"/>
            <w:left w:val="outset" w:color="auto" w:sz="2" w:space="0"/>
            <w:bottom w:val="outset" w:color="auto" w:sz="2" w:space="0"/>
            <w:right w:val="outset" w:color="auto" w:sz="2" w:space="0"/>
            <w:insideH w:val="none" w:color="auto" w:sz="0" w:space="0"/>
            <w:insideV w:val="none" w:color="auto" w:sz="0" w:space="0"/>
          </w:tblBorders>
          <w:tblCellMar>
            <w:top w:w="15" w:type="dxa"/>
            <w:left w:w="15" w:type="dxa"/>
            <w:bottom w:w="15" w:type="dxa"/>
            <w:right w:w="15" w:type="dxa"/>
          </w:tblCellMar>
        </w:tblPrEx>
        <w:tc>
          <w:tcPr>
            <w:tcW w:w="520"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0000" w:themeColor="text1"/>
                <w:sz w:val="28"/>
                <w:szCs w:val="28"/>
              </w:rPr>
              <w:t>410</w:t>
            </w:r>
          </w:p>
        </w:tc>
        <w:tc>
          <w:tcPr>
            <w:tcW w:w="1734"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p>
        </w:tc>
        <w:tc>
          <w:tcPr>
            <w:tcW w:w="3666" w:type="dxa"/>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Дозвіл на розміщення конструкції зовнішньої реклами</w:t>
            </w:r>
          </w:p>
        </w:tc>
        <w:tc>
          <w:tcPr>
            <w:tcW w:w="3462" w:type="dxa"/>
            <w:tcBorders>
              <w:top w:val="single" w:color="auto" w:sz="4" w:space="0"/>
              <w:left w:val="single" w:color="auto" w:sz="4" w:space="0"/>
              <w:bottom w:val="single" w:color="auto" w:sz="4" w:space="0"/>
              <w:right w:val="single" w:color="auto" w:sz="4" w:space="0"/>
            </w:tcBorders>
          </w:tcPr>
          <w:p>
            <w:pPr>
              <w:pStyle w:val="14"/>
              <w:spacing w:before="150" w:beforeAutospacing="0" w:after="150" w:afterAutospacing="0"/>
              <w:jc w:val="center"/>
              <w:rPr>
                <w:color w:val="000000" w:themeColor="text1"/>
                <w:sz w:val="28"/>
                <w:szCs w:val="28"/>
              </w:rPr>
            </w:pPr>
            <w:r>
              <w:rPr>
                <w:color w:val="0070C0"/>
                <w:sz w:val="28"/>
                <w:szCs w:val="28"/>
              </w:rPr>
              <w:t xml:space="preserve">Закон України </w:t>
            </w:r>
            <w:r>
              <w:rPr>
                <w:color w:val="000000"/>
                <w:sz w:val="28"/>
                <w:szCs w:val="28"/>
              </w:rPr>
              <w:t>«Про рекламу», Постанова КМУ від 29.12.2003 №2067 «Про затвердження типових Правил розміщення зовнішньої реклами»</w:t>
            </w:r>
          </w:p>
        </w:tc>
      </w:tr>
    </w:tbl>
    <w:p>
      <w:pPr>
        <w:rPr>
          <w:rFonts w:ascii="Times New Roman" w:hAnsi="Times New Roman" w:cs="Times New Roman"/>
          <w:sz w:val="28"/>
          <w:szCs w:val="28"/>
        </w:rPr>
      </w:pPr>
    </w:p>
    <w:p>
      <w:pPr>
        <w:widowControl w:val="0"/>
        <w:suppressAutoHyphens/>
        <w:spacing w:after="0" w:line="240" w:lineRule="auto"/>
        <w:rPr>
          <w:rFonts w:ascii="Times New Roman" w:hAnsi="Times New Roman" w:eastAsia="SimSun" w:cs="Times New Roman"/>
          <w:kern w:val="1"/>
          <w:sz w:val="28"/>
          <w:szCs w:val="28"/>
          <w:lang w:eastAsia="hi-IN" w:bidi="hi-IN"/>
        </w:rPr>
      </w:pPr>
      <w:r>
        <w:rPr>
          <w:rFonts w:ascii="Times New Roman" w:hAnsi="Times New Roman" w:eastAsia="SimSun" w:cs="Times New Roman"/>
          <w:kern w:val="1"/>
          <w:sz w:val="28"/>
          <w:szCs w:val="28"/>
          <w:lang w:eastAsia="hi-IN" w:bidi="hi-IN"/>
        </w:rPr>
        <w:tab/>
      </w:r>
      <w:r>
        <w:rPr>
          <w:rFonts w:ascii="Times New Roman" w:hAnsi="Times New Roman" w:eastAsia="SimSun" w:cs="Times New Roman"/>
          <w:kern w:val="1"/>
          <w:sz w:val="28"/>
          <w:szCs w:val="28"/>
          <w:lang w:eastAsia="hi-IN" w:bidi="hi-IN"/>
        </w:rPr>
        <w:tab/>
      </w:r>
      <w:r>
        <w:rPr>
          <w:rFonts w:ascii="Times New Roman" w:hAnsi="Times New Roman" w:eastAsia="SimSun" w:cs="Times New Roman"/>
          <w:kern w:val="1"/>
          <w:sz w:val="28"/>
          <w:szCs w:val="28"/>
          <w:lang w:eastAsia="hi-IN" w:bidi="hi-IN"/>
        </w:rPr>
        <w:tab/>
      </w:r>
    </w:p>
    <w:p>
      <w:pPr>
        <w:widowControl w:val="0"/>
        <w:suppressAutoHyphens/>
        <w:spacing w:after="0" w:line="240" w:lineRule="auto"/>
        <w:jc w:val="both"/>
        <w:rPr>
          <w:rFonts w:ascii="Times New Roman" w:hAnsi="Times New Roman" w:eastAsia="SimSun" w:cs="Times New Roman"/>
          <w:b/>
          <w:kern w:val="1"/>
          <w:sz w:val="28"/>
          <w:szCs w:val="28"/>
          <w:lang w:eastAsia="hi-IN" w:bidi="hi-IN"/>
        </w:rPr>
      </w:pPr>
      <w:r>
        <w:rPr>
          <w:rFonts w:ascii="Times New Roman" w:hAnsi="Times New Roman" w:eastAsia="SimSun" w:cs="Times New Roman"/>
          <w:b/>
          <w:kern w:val="1"/>
          <w:sz w:val="28"/>
          <w:szCs w:val="28"/>
          <w:lang w:eastAsia="hi-IN" w:bidi="hi-IN"/>
        </w:rPr>
        <w:t xml:space="preserve">Заступник міського голови з питань </w:t>
      </w:r>
    </w:p>
    <w:p>
      <w:pPr>
        <w:widowControl w:val="0"/>
        <w:suppressAutoHyphens/>
        <w:spacing w:after="0" w:line="240" w:lineRule="auto"/>
        <w:jc w:val="both"/>
        <w:rPr>
          <w:rFonts w:ascii="Times New Roman" w:hAnsi="Times New Roman" w:eastAsia="SimSun" w:cs="Times New Roman"/>
          <w:b/>
          <w:kern w:val="1"/>
          <w:sz w:val="28"/>
          <w:szCs w:val="28"/>
          <w:lang w:eastAsia="hi-IN" w:bidi="hi-IN"/>
        </w:rPr>
      </w:pPr>
      <w:r>
        <w:rPr>
          <w:rFonts w:ascii="Times New Roman" w:hAnsi="Times New Roman" w:eastAsia="SimSun" w:cs="Times New Roman"/>
          <w:b/>
          <w:kern w:val="1"/>
          <w:sz w:val="28"/>
          <w:szCs w:val="28"/>
          <w:lang w:eastAsia="hi-IN" w:bidi="hi-IN"/>
        </w:rPr>
        <w:t xml:space="preserve">діяльності виконавчих органів, </w:t>
      </w:r>
    </w:p>
    <w:p>
      <w:pPr>
        <w:widowControl w:val="0"/>
        <w:suppressAutoHyphens/>
        <w:spacing w:after="0" w:line="240" w:lineRule="auto"/>
        <w:jc w:val="both"/>
        <w:rPr>
          <w:rFonts w:ascii="Times New Roman" w:hAnsi="Times New Roman" w:eastAsia="SimSun" w:cs="Times New Roman"/>
          <w:b/>
          <w:kern w:val="1"/>
          <w:sz w:val="28"/>
          <w:szCs w:val="28"/>
          <w:lang w:eastAsia="hi-IN" w:bidi="hi-IN"/>
        </w:rPr>
      </w:pPr>
      <w:r>
        <w:rPr>
          <w:rFonts w:ascii="Times New Roman" w:hAnsi="Times New Roman" w:eastAsia="SimSun" w:cs="Times New Roman"/>
          <w:b/>
          <w:kern w:val="1"/>
          <w:sz w:val="28"/>
          <w:szCs w:val="28"/>
          <w:lang w:eastAsia="hi-IN" w:bidi="hi-IN"/>
        </w:rPr>
        <w:t>керуючий справами виконкому</w:t>
      </w:r>
      <w:r>
        <w:rPr>
          <w:rFonts w:ascii="Times New Roman" w:hAnsi="Times New Roman" w:eastAsia="SimSun" w:cs="Times New Roman"/>
          <w:b/>
          <w:kern w:val="1"/>
          <w:sz w:val="28"/>
          <w:szCs w:val="28"/>
          <w:lang w:eastAsia="hi-IN" w:bidi="hi-IN"/>
        </w:rPr>
        <w:tab/>
      </w:r>
      <w:r>
        <w:rPr>
          <w:rFonts w:ascii="Times New Roman" w:hAnsi="Times New Roman" w:eastAsia="SimSun" w:cs="Times New Roman"/>
          <w:b/>
          <w:kern w:val="1"/>
          <w:sz w:val="28"/>
          <w:szCs w:val="28"/>
          <w:lang w:eastAsia="hi-IN" w:bidi="hi-IN"/>
        </w:rPr>
        <w:tab/>
      </w:r>
      <w:r>
        <w:rPr>
          <w:rFonts w:ascii="Times New Roman" w:hAnsi="Times New Roman" w:eastAsia="SimSun" w:cs="Times New Roman"/>
          <w:b/>
          <w:kern w:val="1"/>
          <w:sz w:val="28"/>
          <w:szCs w:val="28"/>
          <w:lang w:eastAsia="hi-IN" w:bidi="hi-IN"/>
        </w:rPr>
        <w:tab/>
      </w:r>
      <w:r>
        <w:rPr>
          <w:rFonts w:ascii="Times New Roman" w:hAnsi="Times New Roman" w:eastAsia="SimSun" w:cs="Times New Roman"/>
          <w:b/>
          <w:kern w:val="1"/>
          <w:sz w:val="28"/>
          <w:szCs w:val="28"/>
          <w:lang w:eastAsia="hi-IN" w:bidi="hi-IN"/>
        </w:rPr>
        <w:tab/>
      </w:r>
      <w:r>
        <w:rPr>
          <w:rFonts w:ascii="Times New Roman" w:hAnsi="Times New Roman" w:eastAsia="SimSun" w:cs="Times New Roman"/>
          <w:b/>
          <w:kern w:val="1"/>
          <w:sz w:val="28"/>
          <w:szCs w:val="28"/>
          <w:lang w:eastAsia="hi-IN" w:bidi="hi-IN"/>
        </w:rPr>
        <w:t xml:space="preserve">    Володимир. КОЦЮБА</w:t>
      </w:r>
    </w:p>
    <w:p>
      <w:pPr>
        <w:widowControl w:val="0"/>
        <w:suppressAutoHyphens/>
        <w:spacing w:after="0" w:line="240" w:lineRule="auto"/>
        <w:jc w:val="both"/>
        <w:rPr>
          <w:rFonts w:ascii="Times New Roman" w:hAnsi="Times New Roman" w:eastAsia="SimSun" w:cs="Times New Roman"/>
          <w:b/>
          <w:kern w:val="1"/>
          <w:sz w:val="28"/>
          <w:szCs w:val="28"/>
          <w:lang w:eastAsia="hi-IN" w:bidi="hi-IN"/>
        </w:rPr>
      </w:pPr>
    </w:p>
    <w:p>
      <w:pPr>
        <w:widowControl w:val="0"/>
        <w:suppressAutoHyphens/>
        <w:spacing w:after="0" w:line="240" w:lineRule="auto"/>
        <w:jc w:val="both"/>
        <w:rPr>
          <w:rFonts w:ascii="Times New Roman" w:hAnsi="Times New Roman" w:eastAsia="SimSun" w:cs="Times New Roman"/>
          <w:kern w:val="1"/>
          <w:sz w:val="28"/>
          <w:szCs w:val="28"/>
          <w:lang w:eastAsia="hi-IN" w:bidi="hi-IN"/>
        </w:rPr>
      </w:pPr>
    </w:p>
    <w:p>
      <w:pPr>
        <w:rPr>
          <w:rFonts w:ascii="Times New Roman" w:hAnsi="Times New Roman" w:cs="Times New Roman"/>
          <w:sz w:val="28"/>
          <w:szCs w:val="28"/>
        </w:rPr>
      </w:pPr>
    </w:p>
    <w:sectPr>
      <w:pgSz w:w="11906" w:h="16838"/>
      <w:pgMar w:top="850" w:right="850" w:bottom="850"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hideGrammaticalErrors/>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629"/>
    <w:rsid w:val="00026D1D"/>
    <w:rsid w:val="00070B50"/>
    <w:rsid w:val="00073851"/>
    <w:rsid w:val="000C5F57"/>
    <w:rsid w:val="00105704"/>
    <w:rsid w:val="00134258"/>
    <w:rsid w:val="00176E7B"/>
    <w:rsid w:val="001C58CB"/>
    <w:rsid w:val="001D6D0D"/>
    <w:rsid w:val="001E77C2"/>
    <w:rsid w:val="001F1540"/>
    <w:rsid w:val="00284CA5"/>
    <w:rsid w:val="00293407"/>
    <w:rsid w:val="002A6093"/>
    <w:rsid w:val="002B001D"/>
    <w:rsid w:val="002F39B0"/>
    <w:rsid w:val="003126F5"/>
    <w:rsid w:val="003157D3"/>
    <w:rsid w:val="00335629"/>
    <w:rsid w:val="00376CDA"/>
    <w:rsid w:val="00376D06"/>
    <w:rsid w:val="003B71ED"/>
    <w:rsid w:val="003D1E14"/>
    <w:rsid w:val="00404051"/>
    <w:rsid w:val="00481C12"/>
    <w:rsid w:val="00493891"/>
    <w:rsid w:val="004D1328"/>
    <w:rsid w:val="004E2506"/>
    <w:rsid w:val="004E29FE"/>
    <w:rsid w:val="00510566"/>
    <w:rsid w:val="00570812"/>
    <w:rsid w:val="005B3A56"/>
    <w:rsid w:val="005B41BA"/>
    <w:rsid w:val="005E74B0"/>
    <w:rsid w:val="00664ECB"/>
    <w:rsid w:val="00693307"/>
    <w:rsid w:val="006948A2"/>
    <w:rsid w:val="00695B4A"/>
    <w:rsid w:val="006A1F48"/>
    <w:rsid w:val="006B6057"/>
    <w:rsid w:val="006C48BA"/>
    <w:rsid w:val="006D4C78"/>
    <w:rsid w:val="006E573F"/>
    <w:rsid w:val="006E7923"/>
    <w:rsid w:val="00700C19"/>
    <w:rsid w:val="0077561B"/>
    <w:rsid w:val="00782173"/>
    <w:rsid w:val="008751A7"/>
    <w:rsid w:val="00895FF1"/>
    <w:rsid w:val="008C3262"/>
    <w:rsid w:val="008D1C08"/>
    <w:rsid w:val="009B1977"/>
    <w:rsid w:val="009D2260"/>
    <w:rsid w:val="009F6FA4"/>
    <w:rsid w:val="00A056AB"/>
    <w:rsid w:val="00A072AE"/>
    <w:rsid w:val="00A242CF"/>
    <w:rsid w:val="00A675E3"/>
    <w:rsid w:val="00AC0710"/>
    <w:rsid w:val="00AD0233"/>
    <w:rsid w:val="00AD3F2B"/>
    <w:rsid w:val="00AD7BD1"/>
    <w:rsid w:val="00B125B3"/>
    <w:rsid w:val="00B50052"/>
    <w:rsid w:val="00C1420D"/>
    <w:rsid w:val="00C15F26"/>
    <w:rsid w:val="00C2715F"/>
    <w:rsid w:val="00C67CBA"/>
    <w:rsid w:val="00C94109"/>
    <w:rsid w:val="00CA74DD"/>
    <w:rsid w:val="00CB033F"/>
    <w:rsid w:val="00CE5736"/>
    <w:rsid w:val="00D46E1E"/>
    <w:rsid w:val="00D74536"/>
    <w:rsid w:val="00D835C5"/>
    <w:rsid w:val="00DA14CD"/>
    <w:rsid w:val="00DC3342"/>
    <w:rsid w:val="00DE62D2"/>
    <w:rsid w:val="00E1136A"/>
    <w:rsid w:val="00E20C46"/>
    <w:rsid w:val="00E96D93"/>
    <w:rsid w:val="00EC0CBF"/>
    <w:rsid w:val="00ED0586"/>
    <w:rsid w:val="00F51CC2"/>
    <w:rsid w:val="00F659D3"/>
    <w:rsid w:val="00F721ED"/>
    <w:rsid w:val="00FA5577"/>
    <w:rsid w:val="00FD77D0"/>
    <w:rsid w:val="04D66F01"/>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1" w:semiHidden="0" w:name="No Spacing"/>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uk-UA" w:eastAsia="en-US" w:bidi="ar-SA"/>
    </w:rPr>
  </w:style>
  <w:style w:type="paragraph" w:styleId="2">
    <w:name w:val="heading 1"/>
    <w:basedOn w:val="1"/>
    <w:next w:val="1"/>
    <w:link w:val="10"/>
    <w:qFormat/>
    <w:uiPriority w:val="9"/>
    <w:pPr>
      <w:spacing w:before="100" w:beforeAutospacing="1" w:after="100" w:afterAutospacing="1" w:line="240" w:lineRule="auto"/>
      <w:outlineLvl w:val="0"/>
    </w:pPr>
    <w:rPr>
      <w:rFonts w:ascii="Times New Roman" w:hAnsi="Times New Roman" w:eastAsia="Times New Roman" w:cs="Times New Roman"/>
      <w:b/>
      <w:bCs/>
      <w:kern w:val="36"/>
      <w:sz w:val="48"/>
      <w:szCs w:val="48"/>
      <w:lang w:eastAsia="uk-UA"/>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Hyperlink"/>
    <w:basedOn w:val="3"/>
    <w:semiHidden/>
    <w:unhideWhenUsed/>
    <w:uiPriority w:val="99"/>
    <w:rPr>
      <w:color w:val="0000FF"/>
      <w:u w:val="single"/>
    </w:rPr>
  </w:style>
  <w:style w:type="paragraph" w:styleId="6">
    <w:name w:val="Balloon Text"/>
    <w:basedOn w:val="1"/>
    <w:link w:val="18"/>
    <w:semiHidden/>
    <w:unhideWhenUsed/>
    <w:qFormat/>
    <w:uiPriority w:val="99"/>
    <w:pPr>
      <w:spacing w:after="0" w:line="240" w:lineRule="auto"/>
    </w:pPr>
    <w:rPr>
      <w:rFonts w:ascii="Tahoma" w:hAnsi="Tahoma" w:cs="Tahoma"/>
      <w:sz w:val="16"/>
      <w:szCs w:val="16"/>
    </w:rPr>
  </w:style>
  <w:style w:type="paragraph" w:styleId="7">
    <w:name w:val="header"/>
    <w:basedOn w:val="1"/>
    <w:link w:val="11"/>
    <w:unhideWhenUsed/>
    <w:uiPriority w:val="99"/>
    <w:pPr>
      <w:tabs>
        <w:tab w:val="center" w:pos="4819"/>
        <w:tab w:val="right" w:pos="9639"/>
      </w:tabs>
      <w:spacing w:after="0" w:line="240" w:lineRule="auto"/>
    </w:pPr>
  </w:style>
  <w:style w:type="paragraph" w:styleId="8">
    <w:name w:val="footer"/>
    <w:basedOn w:val="1"/>
    <w:link w:val="12"/>
    <w:unhideWhenUsed/>
    <w:uiPriority w:val="99"/>
    <w:pPr>
      <w:tabs>
        <w:tab w:val="center" w:pos="4819"/>
        <w:tab w:val="right" w:pos="9639"/>
      </w:tabs>
      <w:spacing w:after="0" w:line="240" w:lineRule="auto"/>
    </w:pPr>
  </w:style>
  <w:style w:type="paragraph" w:styleId="9">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eastAsia="uk-UA"/>
    </w:rPr>
  </w:style>
  <w:style w:type="character" w:customStyle="1" w:styleId="10">
    <w:name w:val="Заголовок 1 Знак"/>
    <w:basedOn w:val="3"/>
    <w:link w:val="2"/>
    <w:uiPriority w:val="9"/>
    <w:rPr>
      <w:rFonts w:ascii="Times New Roman" w:hAnsi="Times New Roman" w:eastAsia="Times New Roman" w:cs="Times New Roman"/>
      <w:b/>
      <w:bCs/>
      <w:kern w:val="36"/>
      <w:sz w:val="48"/>
      <w:szCs w:val="48"/>
      <w:lang w:eastAsia="uk-UA"/>
    </w:rPr>
  </w:style>
  <w:style w:type="character" w:customStyle="1" w:styleId="11">
    <w:name w:val="Верхний колонтитул Знак"/>
    <w:basedOn w:val="3"/>
    <w:link w:val="7"/>
    <w:uiPriority w:val="99"/>
  </w:style>
  <w:style w:type="character" w:customStyle="1" w:styleId="12">
    <w:name w:val="Нижний колонтитул Знак"/>
    <w:basedOn w:val="3"/>
    <w:link w:val="8"/>
    <w:qFormat/>
    <w:uiPriority w:val="99"/>
  </w:style>
  <w:style w:type="paragraph" w:customStyle="1" w:styleId="13">
    <w:name w:val="example"/>
    <w:basedOn w:val="1"/>
    <w:uiPriority w:val="0"/>
    <w:pPr>
      <w:spacing w:before="100" w:beforeAutospacing="1" w:after="100" w:afterAutospacing="1" w:line="240" w:lineRule="auto"/>
    </w:pPr>
    <w:rPr>
      <w:rFonts w:ascii="Times New Roman" w:hAnsi="Times New Roman" w:eastAsia="Times New Roman" w:cs="Times New Roman"/>
      <w:sz w:val="24"/>
      <w:szCs w:val="24"/>
      <w:lang w:eastAsia="uk-UA"/>
    </w:rPr>
  </w:style>
  <w:style w:type="paragraph" w:customStyle="1" w:styleId="14">
    <w:name w:val="rvps12"/>
    <w:basedOn w:val="1"/>
    <w:uiPriority w:val="0"/>
    <w:pPr>
      <w:spacing w:before="100" w:beforeAutospacing="1" w:after="100" w:afterAutospacing="1" w:line="240" w:lineRule="auto"/>
    </w:pPr>
    <w:rPr>
      <w:rFonts w:ascii="Times New Roman" w:hAnsi="Times New Roman" w:eastAsia="Times New Roman" w:cs="Times New Roman"/>
      <w:sz w:val="24"/>
      <w:szCs w:val="24"/>
      <w:lang w:eastAsia="uk-UA"/>
    </w:rPr>
  </w:style>
  <w:style w:type="character" w:customStyle="1" w:styleId="15">
    <w:name w:val="rvts23"/>
    <w:basedOn w:val="3"/>
    <w:qFormat/>
    <w:uiPriority w:val="0"/>
  </w:style>
  <w:style w:type="paragraph" w:customStyle="1" w:styleId="16">
    <w:name w:val="rvps6"/>
    <w:basedOn w:val="1"/>
    <w:uiPriority w:val="0"/>
    <w:pPr>
      <w:spacing w:before="100" w:beforeAutospacing="1" w:after="100" w:afterAutospacing="1" w:line="240" w:lineRule="auto"/>
    </w:pPr>
    <w:rPr>
      <w:rFonts w:ascii="Times New Roman" w:hAnsi="Times New Roman" w:eastAsia="Times New Roman" w:cs="Times New Roman"/>
      <w:sz w:val="24"/>
      <w:szCs w:val="24"/>
      <w:lang w:eastAsia="uk-UA"/>
    </w:rPr>
  </w:style>
  <w:style w:type="paragraph" w:customStyle="1" w:styleId="17">
    <w:name w:val="rvps14"/>
    <w:basedOn w:val="1"/>
    <w:uiPriority w:val="0"/>
    <w:pPr>
      <w:spacing w:before="100" w:beforeAutospacing="1" w:after="100" w:afterAutospacing="1" w:line="240" w:lineRule="auto"/>
    </w:pPr>
    <w:rPr>
      <w:rFonts w:ascii="Times New Roman" w:hAnsi="Times New Roman" w:eastAsia="Times New Roman" w:cs="Times New Roman"/>
      <w:sz w:val="24"/>
      <w:szCs w:val="24"/>
      <w:lang w:eastAsia="uk-UA"/>
    </w:rPr>
  </w:style>
  <w:style w:type="character" w:customStyle="1" w:styleId="18">
    <w:name w:val="Текст выноски Знак"/>
    <w:basedOn w:val="3"/>
    <w:link w:val="6"/>
    <w:semiHidden/>
    <w:qFormat/>
    <w:uiPriority w:val="99"/>
    <w:rPr>
      <w:rFonts w:ascii="Tahoma" w:hAnsi="Tahoma" w:cs="Tahoma"/>
      <w:sz w:val="16"/>
      <w:szCs w:val="16"/>
    </w:rPr>
  </w:style>
  <w:style w:type="paragraph" w:styleId="19">
    <w:name w:val="No Spacing"/>
    <w:qFormat/>
    <w:uiPriority w:val="1"/>
    <w:pPr>
      <w:spacing w:after="0" w:line="240" w:lineRule="auto"/>
    </w:pPr>
    <w:rPr>
      <w:rFonts w:asciiTheme="minorHAnsi" w:hAnsiTheme="minorHAnsi" w:eastAsiaTheme="minorHAnsi" w:cstheme="minorBidi"/>
      <w:sz w:val="22"/>
      <w:szCs w:val="22"/>
      <w:lang w:val="uk-UA"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F3D734-807A-4D6C-A212-FC25620BEB0E}">
  <ds:schemaRefs/>
</ds:datastoreItem>
</file>

<file path=docProps/app.xml><?xml version="1.0" encoding="utf-8"?>
<Properties xmlns="http://schemas.openxmlformats.org/officeDocument/2006/extended-properties" xmlns:vt="http://schemas.openxmlformats.org/officeDocument/2006/docPropsVTypes">
  <Template>Normal</Template>
  <Pages>1</Pages>
  <Words>13748</Words>
  <Characters>78364</Characters>
  <Lines>653</Lines>
  <Paragraphs>183</Paragraphs>
  <TotalTime>94</TotalTime>
  <ScaleCrop>false</ScaleCrop>
  <LinksUpToDate>false</LinksUpToDate>
  <CharactersWithSpaces>91929</CharactersWithSpaces>
  <Application>WPS Office_11.2.0.10426_F1E327BC-269C-435d-A152-05C5408002CA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2021-12-17T10:38:00Z</dcterms:created>
  <dc:creator>Олічка</dc:creator>
  <cp:lastModifiedBy>User</cp:lastModifiedBy>
  <cp:lastPrinted>2021-12-23T08:12:00Z</cp:lastPrinted>
  <dcterms:modified xsi:type="dcterms:W3CDTF">2022-01-04T14:58:39Z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1049-11.2.0.10426</vt:lpwstr>
  </property>
  <property fmtid="{D5CDD505-2E9C-101B-9397-08002B2CF9AE}" pid="3" name="ICV">
    <vt:lpwstr>C63749DC35C948C28310BBEBA58CC550</vt:lpwstr>
  </property>
</Properties>
</file>