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7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11.08.2021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голова, 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Г.Іваночко,  О.Савран,  П.Цвігун,  О.Мицак, С.Маменька,  Ю.Кушлик, І. Герман, М.Слотило, Р.Грицай, М.Задорожний.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  <w:lang w:val="uk-UA"/>
        </w:rPr>
        <w:t>А.Швацький – начальник відділу правого забезпечення,  М.Свідовська – в.о начальника управління майна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до порядку денного включити питання “Про продаж земельних ділянок у власність”.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Депутати підтримали дану пропозиція.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М.Задорожний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встановити пам’ятну дошку невинно загиблим.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рекомендував ден питання розглянути на черговій сесії міської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  <w:r>
        <w:rPr>
          <w:rFonts w:ascii="Times New Roman" w:hAnsi="Times New Roman"/>
          <w:szCs w:val="28"/>
        </w:rPr>
        <w:t xml:space="preserve"> Про внесення змін до бюджету  Дрогобицької міської територіальної громади на 2021 рік.</w:t>
      </w:r>
    </w:p>
    <w:p>
      <w:pPr>
        <w:pStyle w:val="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Доповідач</w:t>
      </w:r>
      <w:r>
        <w:rPr>
          <w:rFonts w:ascii="Times New Roman" w:hAnsi="Times New Roman"/>
          <w:szCs w:val="28"/>
        </w:rPr>
        <w:t>: О.Савран – начальник управління фінансів.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pStyle w:val="8"/>
        <w:jc w:val="both"/>
        <w:rPr>
          <w:rFonts w:ascii="Times New Roman" w:hAnsi="Times New Roman"/>
          <w:szCs w:val="28"/>
        </w:rPr>
      </w:pPr>
    </w:p>
    <w:p>
      <w:pPr>
        <w:pStyle w:val="7"/>
        <w:shd w:val="clear" w:color="auto" w:fill="FFFFFF"/>
        <w:spacing w:before="0" w:beforeAutospacing="0" w:after="0" w:afterAutospacing="0"/>
        <w:jc w:val="both"/>
        <w:textAlignment w:val="baseline"/>
        <w:rPr>
          <w:rStyle w:val="6"/>
          <w:b w:val="0"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Слухали:</w:t>
      </w:r>
      <w:r>
        <w:rPr>
          <w:rFonts w:asciiTheme="minorHAnsi" w:hAnsiTheme="minorHAnsi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inherit" w:hAnsi="inherit"/>
          <w:bCs/>
          <w:color w:val="000000"/>
          <w:sz w:val="28"/>
          <w:szCs w:val="28"/>
          <w:lang w:val="uk-UA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>з</w:t>
      </w:r>
      <w:r>
        <w:rPr>
          <w:rFonts w:ascii="inherit" w:hAnsi="inherit"/>
          <w:bCs/>
          <w:color w:val="000000"/>
          <w:sz w:val="28"/>
          <w:szCs w:val="28"/>
          <w:lang w:val="uk-UA"/>
        </w:rPr>
        <w:t>атвердження передавального акту</w:t>
      </w:r>
      <w:r>
        <w:rPr>
          <w:rFonts w:asciiTheme="minorHAnsi" w:hAnsiTheme="minorHAnsi"/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та Статуту </w:t>
      </w:r>
      <w:r>
        <w:rPr>
          <w:rStyle w:val="6"/>
          <w:b w:val="0"/>
          <w:color w:val="000000"/>
          <w:sz w:val="28"/>
          <w:szCs w:val="28"/>
          <w:lang w:val="uk-UA"/>
        </w:rPr>
        <w:t>комунального</w:t>
      </w:r>
      <w:r>
        <w:rPr>
          <w:rStyle w:val="6"/>
          <w:rFonts w:asciiTheme="minorHAnsi" w:hAnsiTheme="minorHAnsi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6"/>
          <w:b w:val="0"/>
          <w:color w:val="000000"/>
          <w:sz w:val="28"/>
          <w:szCs w:val="28"/>
          <w:lang w:val="uk-UA"/>
        </w:rPr>
        <w:t>підприємства «Комунальник»</w:t>
      </w:r>
      <w:r>
        <w:rPr>
          <w:rStyle w:val="6"/>
          <w:rFonts w:asciiTheme="minorHAnsi" w:hAnsiTheme="minorHAnsi"/>
          <w:b w:val="0"/>
          <w:color w:val="000000"/>
          <w:sz w:val="28"/>
          <w:szCs w:val="28"/>
          <w:lang w:val="uk-UA"/>
        </w:rPr>
        <w:t xml:space="preserve"> </w:t>
      </w:r>
      <w:r>
        <w:rPr>
          <w:rStyle w:val="6"/>
          <w:b w:val="0"/>
          <w:color w:val="000000"/>
          <w:sz w:val="28"/>
          <w:szCs w:val="28"/>
          <w:lang w:val="uk-UA"/>
        </w:rPr>
        <w:t>Дрогобицької  міської 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pStyle w:val="8"/>
        <w:jc w:val="both"/>
        <w:rPr>
          <w:rFonts w:ascii="Times New Roman" w:hAnsi="Times New Roman"/>
          <w:szCs w:val="28"/>
        </w:rPr>
      </w:pPr>
    </w:p>
    <w:p>
      <w:pPr>
        <w:spacing w:after="0" w:line="240" w:lineRule="auto"/>
        <w:jc w:val="both"/>
        <w:rPr>
          <w:rStyle w:val="11"/>
          <w:b w:val="0"/>
          <w:sz w:val="28"/>
          <w:szCs w:val="28"/>
          <w:lang w:val="uk-UA" w:eastAsia="uk-UA"/>
        </w:rPr>
      </w:pPr>
      <w:r>
        <w:rPr>
          <w:rStyle w:val="11"/>
          <w:sz w:val="28"/>
          <w:szCs w:val="28"/>
          <w:lang w:val="uk-UA" w:eastAsia="uk-UA"/>
        </w:rPr>
        <w:t xml:space="preserve">Слухали: </w:t>
      </w:r>
      <w:r>
        <w:rPr>
          <w:rStyle w:val="11"/>
          <w:b w:val="0"/>
          <w:sz w:val="28"/>
          <w:szCs w:val="28"/>
          <w:lang w:val="uk-UA" w:eastAsia="uk-UA"/>
        </w:rPr>
        <w:t xml:space="preserve"> Про затвердження Порядку надання поворотної фінансової допомоги ДП «Комунальник»  КП «Комбінат міського господарства» на 2021 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jc w:val="both"/>
        <w:rPr>
          <w:rStyle w:val="11"/>
          <w:b w:val="0"/>
          <w:sz w:val="28"/>
          <w:szCs w:val="28"/>
          <w:lang w:val="uk-UA" w:eastAsia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1"/>
          <w:sz w:val="28"/>
          <w:szCs w:val="28"/>
          <w:lang w:val="uk-UA" w:eastAsia="uk-UA"/>
        </w:rPr>
        <w:t xml:space="preserve">Слухали: </w:t>
      </w:r>
      <w:r>
        <w:rPr>
          <w:rStyle w:val="11"/>
          <w:b w:val="0"/>
          <w:sz w:val="28"/>
          <w:szCs w:val="28"/>
          <w:lang w:val="uk-UA" w:eastAsia="uk-UA"/>
        </w:rPr>
        <w:t xml:space="preserve"> Про надання згоди на передачу відомчих житлових будинків ВАТ «Дрогобицький «Агротехсервіс» (тепер – ПрАТ «Дрогобицький «Агротехсервіс»)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вул. Стрийська, 268, 272, 272а в місті Дрогобич у комунальну власність Дрогобицької міської територіальної громади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Про включення в перелік об’єктів комунальної власності, які підлягають продажу на конкурентних засадах шляхом проведення електронного аукціону.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включення в перелік об’єктів комунальної власності Дрогобицької міської територіальної громади, які підлягають продажу на конкурентних засадах шляхом проведення електронних торгів (аукціону).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затвердження звітів про незалежну оцінку  об’єктів комунальної власності Дрогобицької  міської територіальної громади та про проведення електронного аукціону для продажу нежитлових будівель та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затвердження протоколу про результати електронного аукціону та про приватизацію нежитлової будівлі за адресою: м. Дрогобич, вул. Війтівська Гора, 212/1, площею 46,4 м. кв. шляхом викупу.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в перелік першого типу об’єктів комунальної власності Дрогобицької міської територіальної громади, що перебувають на балансі КП «Дрогобичтеплоенеро» ДМР, та підлягають передачі в оренду на конкурентних засадах шляхом  проведення електронних торгів.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О.Мицак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– запропонувала включити до рішення “Про включення в перелік першого типу об’єктів комунальної власності Дрогобицької міської територіальної громади, які підлягають передачі в оренду  на конкурентних засадах шляхом проведення електронних торгів (аукціону)”  об’єкт, який знаходиться за адресою: м. Стебник, Майдан Шевченка.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Ю.Кушлик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– не підтримав даної пропозиції.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: Земельні питання.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І.Герман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– запропонував зняти з розгляду питання “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включення в перелік земельних ділянок, що підлягають продажу на земельних торгах земельної ділянки на вул.. Самбірській”, якщо до початку роботи сесії не буде рекомендацій постійної комісії ради з питань регулювання земельних відносин.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 рекомендувати раді, враховуючи пропозицію І.Германа.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0A25591F"/>
    <w:rsid w:val="16852CB6"/>
    <w:rsid w:val="33872097"/>
    <w:rsid w:val="36371676"/>
    <w:rsid w:val="46DB602B"/>
    <w:rsid w:val="5A872A2C"/>
    <w:rsid w:val="63E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22"/>
    <w:rPr>
      <w:rFonts w:cs="Times New Roman"/>
      <w:b/>
      <w:bCs/>
    </w:rPr>
  </w:style>
  <w:style w:type="paragraph" w:styleId="7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8">
    <w:name w:val="Обычный2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9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10">
    <w:name w:val="Style7"/>
    <w:basedOn w:val="1"/>
    <w:uiPriority w:val="9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Font Style18"/>
    <w:basedOn w:val="4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 (2)1"/>
    <w:basedOn w:val="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3">
    <w:name w:val="Основной текст (2)_"/>
    <w:link w:val="14"/>
    <w:uiPriority w:val="0"/>
    <w:rPr>
      <w:b/>
      <w:bCs/>
      <w:spacing w:val="19"/>
      <w:sz w:val="23"/>
      <w:szCs w:val="23"/>
    </w:rPr>
  </w:style>
  <w:style w:type="paragraph" w:customStyle="1" w:styleId="14">
    <w:name w:val="Основной текст (2)"/>
    <w:basedOn w:val="1"/>
    <w:link w:val="13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6">
    <w:name w:val="Основной текст1"/>
    <w:basedOn w:val="1"/>
    <w:uiPriority w:val="0"/>
    <w:pPr>
      <w:widowControl w:val="0"/>
      <w:shd w:val="clear" w:color="auto" w:fill="FFFFFF"/>
      <w:spacing w:before="240" w:after="360" w:line="0" w:lineRule="atLeast"/>
      <w:jc w:val="center"/>
    </w:pPr>
    <w:rPr>
      <w:sz w:val="28"/>
      <w:szCs w:val="28"/>
    </w:rPr>
  </w:style>
  <w:style w:type="character" w:customStyle="1" w:styleId="17">
    <w:name w:val="apple-converted-space"/>
    <w:basedOn w:val="4"/>
    <w:uiPriority w:val="0"/>
  </w:style>
  <w:style w:type="character" w:customStyle="1" w:styleId="18">
    <w:name w:val="docdata"/>
    <w:uiPriority w:val="99"/>
  </w:style>
  <w:style w:type="paragraph" w:customStyle="1" w:styleId="19">
    <w:name w:val="З3f3f3fа3f3f3fг3f3f3fо3f3f3fл3f3f3fо3f3f3fв3f3f3fо3f3f3fк3f3f3f 1"/>
    <w:basedOn w:val="1"/>
    <w:qFormat/>
    <w:uiPriority w:val="99"/>
    <w:pPr>
      <w:keepNext/>
      <w:suppressAutoHyphens/>
      <w:autoSpaceDE w:val="0"/>
      <w:autoSpaceDN w:val="0"/>
      <w:adjustRightInd w:val="0"/>
      <w:spacing w:before="240" w:after="60"/>
    </w:pPr>
    <w:rPr>
      <w:rFonts w:ascii="Arial" w:hAnsi="Liberation Serif" w:eastAsia="Times New Roman" w:cs="Arial"/>
      <w:b/>
      <w:bCs/>
      <w:color w:val="000000"/>
      <w:kern w:val="1"/>
      <w:sz w:val="32"/>
      <w:szCs w:val="32"/>
      <w:lang w:eastAsia="uk-UA"/>
    </w:rPr>
  </w:style>
  <w:style w:type="paragraph" w:customStyle="1" w:styleId="20">
    <w:name w:val="normal"/>
    <w:uiPriority w:val="99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2022-02-22T08:49:20Z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1BD88A560E584E46849A7DCB77F28DEB</vt:lpwstr>
  </property>
</Properties>
</file>