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28"/>
          <w:szCs w:val="28"/>
        </w:rPr>
      </w:pPr>
      <w:bookmarkStart w:id="0" w:name="_GoBack"/>
      <w:bookmarkEnd w:id="0"/>
    </w:p>
    <w:p>
      <w:pPr>
        <w:ind w:right="28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</w:t>
      </w:r>
    </w:p>
    <w:p>
      <w:pPr>
        <w:ind w:left="1276" w:right="28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 рішення виконавчого комітету </w:t>
      </w:r>
    </w:p>
    <w:p>
      <w:pPr>
        <w:ind w:left="1276" w:right="283"/>
        <w:jc w:val="right"/>
        <w:rPr>
          <w:sz w:val="28"/>
          <w:szCs w:val="28"/>
        </w:rPr>
      </w:pPr>
      <w:r>
        <w:rPr>
          <w:sz w:val="28"/>
          <w:szCs w:val="28"/>
        </w:rPr>
        <w:t>від 05.04.2022 №90</w:t>
      </w:r>
    </w:p>
    <w:p>
      <w:pPr>
        <w:tabs>
          <w:tab w:val="left" w:pos="7006"/>
        </w:tabs>
        <w:jc w:val="center"/>
        <w:rPr>
          <w:b/>
          <w:sz w:val="16"/>
          <w:szCs w:val="16"/>
        </w:rPr>
      </w:pP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Прейскурант цін на платні послуги, що надаються  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комунальним некомерційним підприємством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«Дрогобицька районна лікарня» Дрогобицької міської ради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згідно постанови Кабінету Міністрів України від 17.09.1996 №1138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 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5647"/>
        <w:gridCol w:w="1733"/>
        <w:gridCol w:w="14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Назва медичної послуги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Ціна без ПДВ, грн.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uk-UA"/>
              </w:rPr>
              <w:t>Ціна з ПДВ, грн.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33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Консультації лікарів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отоларинглогом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хірургом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невропатологом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терапевтом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гінекологом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урологом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дерматовенерологом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офтальмологом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наркологом з видачею сертифіката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Медичний огляд лікарем- психіатром з видачею сертифіката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65.00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Медичні огляди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Попередній (періодичний) медичний огляд працівників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396.00 (ж.) 288.00 (ч.)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478.00(ж.) 348.00 (ч.)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Попередній (періодичний) медичний огляд працівників певних категорій працівників зі шкідливими умовами праці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717.00 (ж.) 609.00 (ч.)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864.00(ж.) 734.00 (ч.)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Попередній (періодичний ) медичний огляд водіїв транспортних засобів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615.00 (ж.) 507.00 (ч.)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741.00 (ж.) 611.00 (ч.)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Попередній (періодичний ) медичний огляд на право отримання та носіння зброї громадянами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507.00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Попередній (періодичний ) медичний огляд працівників декретованої групи з видачею ОМК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438.00 (ж.) 330.00 (ч.)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528.00 (ж.) 398.00 (ч.)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Кабінет УЗД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органів черевної порожнини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172.00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молочної залози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115.00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138.00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щитовидної залози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91.00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сечового міхура, простати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91.00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нирок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65.00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простати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65.00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по гінекології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наднирників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65.00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по урології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172.00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( інтравагінальні ) жіночих статевих органів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167.00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лімфатичних вузлів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91.00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УЗД судин однієї нижньої кінцівки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118.00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ЕКГ серця (електрокардіограма)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Кабінет рентгенографії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грудної клвтки в одній проекції без р/п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68.00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грудної клвтки в одній проекції (оглядова)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143.00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грудної клвтки в двох проекції (оглядова)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194.00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хребта в одній проекції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хребта в двох проекціях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205.00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Рентгенографія черепа у двох проекціях 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205.00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колоносових пазух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висково-щелепного суглоба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нижньої щелепи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кісток носа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181.00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217.00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ключиці у одній проекції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ключиці у двох проекціях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грудини з компресією під час дихання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кісток тазу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плечового суглобу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 xml:space="preserve">Рентгенографія ліктьового суглобу 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передпліччя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кисті руки, пальців китиці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кульшового суглоба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стегна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коліна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50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ступневого суглобу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стегнової кістки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ступні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гомілки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Рентгенографія п'ятки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155.00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Лабораторія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Ниркові (сечовина ,креатинін) та печінкові (тимолова проба, білірубін) проби на медогляди зі шкідливими умовами праці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Аланінамінотрансфераза (АЛТ) та Аспартатамінотрансфераза (АСТ)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44.00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53.00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Креатинін крові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Група крові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42.00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Аланінамінотрансфераза (АЛТ)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60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Аспартатамінотрансфераза (АСТ)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Гамма-глутамілтрансфераза (ГГТ 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41.00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Сечовина крові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Загальний аналіз крові (лейкоцити,ШОЕ,гемоглобін,лейкоформула,еритроцити)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48.00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Загальний аналіз крові (лейкоцити,ШОЕ,гемоглобін,лейкоформула,еритроцити, тромбоцити)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57.00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крові на цукор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Тимолова проба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Білірубін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Амілаза крові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52.00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69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сечі по Нечипоренку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70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Загальний аналіз сечі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сечі на білок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сечі по Зимницькому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сечі на глюкозу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сечі на ацетон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сечі на кислотність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Аналіз калу на гельмінтози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27.00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Коагулограмма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Час згортання крові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Час кровотечі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26.00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80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ІФА тест IG M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100.00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120.00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ІФА тест IG G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96.00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115.00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Антитіла на сифіліс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Антитіла на ВІЛ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79.00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95.00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Антитіла до гепатиту В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Антитіла до гепатиту С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73.00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58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uk-UA"/>
              </w:rPr>
              <w:t>Фізіотерапевтичні послуги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Електрофорез (без врахування вартості лікарських препаратів)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46.00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55,20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Магнітотерапія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Мікрохвильова терапія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31.00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37.00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89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Д’Арсонваль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90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Фонофорез,ультразвукова терапія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91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Солюкс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92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Інфраруж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93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УВЧ терапія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36.00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94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УФО, тубус кварц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18.00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22.00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95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Кварц загальний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96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Інгаляції \небулайзер\ (без врахування вартості лікарських препаратів)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17.00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20.00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97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Ампліпульстерапія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32.00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38.00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98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Біоптрон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24.00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29.00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99</w:t>
            </w:r>
          </w:p>
        </w:tc>
        <w:tc>
          <w:tcPr>
            <w:tcW w:w="5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Масаж \1процедурна одиниця\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25.00</w:t>
            </w:r>
          </w:p>
        </w:tc>
        <w:tc>
          <w:tcPr>
            <w:tcW w:w="14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bottom"/>
          </w:tcPr>
          <w:p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uk-UA"/>
              </w:rPr>
            </w:pPr>
            <w:r>
              <w:rPr>
                <w:color w:val="000000"/>
                <w:sz w:val="24"/>
                <w:szCs w:val="24"/>
                <w:lang w:eastAsia="uk-UA"/>
              </w:rPr>
              <w:t>30.00</w:t>
            </w:r>
          </w:p>
        </w:tc>
      </w:tr>
    </w:tbl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</w:p>
    <w:p>
      <w:pPr>
        <w:jc w:val="center"/>
        <w:rPr>
          <w:sz w:val="26"/>
          <w:szCs w:val="26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органів,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виконкому                              Володимир КОЦЮБА</w:t>
      </w:r>
    </w:p>
    <w:sectPr>
      <w:pgSz w:w="11906" w:h="16838"/>
      <w:pgMar w:top="993" w:right="850" w:bottom="426" w:left="1560" w:header="720" w:footer="720" w:gutter="0"/>
      <w:cols w:space="720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E57"/>
    <w:rsid w:val="000C402F"/>
    <w:rsid w:val="003E3E57"/>
    <w:rsid w:val="00674251"/>
    <w:rsid w:val="00817CD8"/>
    <w:rsid w:val="008812FC"/>
    <w:rsid w:val="00966445"/>
    <w:rsid w:val="00A87647"/>
    <w:rsid w:val="00AE5613"/>
    <w:rsid w:val="00DC1BCC"/>
    <w:rsid w:val="00DD6D9D"/>
    <w:rsid w:val="00DF323C"/>
    <w:rsid w:val="00EA2097"/>
    <w:rsid w:val="00F0715B"/>
    <w:rsid w:val="1523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7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character" w:customStyle="1" w:styleId="7">
    <w:name w:val="Заголовок 2 Знак"/>
    <w:basedOn w:val="4"/>
    <w:link w:val="2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8">
    <w:name w:val="Заголовок 6 Знак"/>
    <w:basedOn w:val="4"/>
    <w:link w:val="3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0"/>
      <w:szCs w:val="20"/>
      <w:lang w:eastAsia="ru-RU"/>
    </w:rPr>
  </w:style>
  <w:style w:type="paragraph" w:customStyle="1" w:styleId="9">
    <w:name w:val="Абзац списка1"/>
    <w:basedOn w:val="1"/>
    <w:uiPriority w:val="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0">
    <w:name w:val="rvts23"/>
    <w:basedOn w:val="4"/>
    <w:uiPriority w:val="0"/>
  </w:style>
  <w:style w:type="character" w:customStyle="1" w:styleId="11">
    <w:name w:val="rvts0"/>
    <w:basedOn w:val="4"/>
    <w:uiPriority w:val="0"/>
  </w:style>
  <w:style w:type="character" w:customStyle="1" w:styleId="12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1165</Words>
  <Characters>6641</Characters>
  <Lines>55</Lines>
  <Paragraphs>15</Paragraphs>
  <TotalTime>140</TotalTime>
  <ScaleCrop>false</ScaleCrop>
  <LinksUpToDate>false</LinksUpToDate>
  <CharactersWithSpaces>7791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2022-04-01T11:33:00Z</dcterms:created>
  <dc:creator>User</dc:creator>
  <cp:lastModifiedBy>Відділ ІТ та ана�</cp:lastModifiedBy>
  <cp:lastPrinted>2022-04-06T06:59:00Z</cp:lastPrinted>
  <dcterms:modified xsi:type="dcterms:W3CDTF">2022-04-08T12:14:41Z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1049-11.2.0.11042</vt:lpwstr>
  </property>
  <property fmtid="{D5CDD505-2E9C-101B-9397-08002B2CF9AE}" pid="3" name="ICV">
    <vt:lpwstr>DCE5F7CE2C8E4AC884D6672224DCCF3F</vt:lpwstr>
  </property>
</Properties>
</file>