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b/>
          <w:sz w:val="28"/>
          <w:szCs w:val="28"/>
        </w:rPr>
      </w:pPr>
      <w:bookmarkStart w:id="0" w:name="_GoBack"/>
      <w:bookmarkEnd w:id="0"/>
    </w:p>
    <w:p>
      <w:pPr>
        <w:ind w:left="4956" w:right="-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Додаток </w:t>
      </w:r>
    </w:p>
    <w:p>
      <w:pPr>
        <w:ind w:left="6232" w:right="-1" w:hanging="1276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до рішення виконавчого комітету </w:t>
      </w:r>
    </w:p>
    <w:p>
      <w:pPr>
        <w:ind w:left="6232" w:right="-1" w:hanging="1276"/>
        <w:rPr>
          <w:b/>
          <w:sz w:val="28"/>
          <w:szCs w:val="28"/>
        </w:rPr>
      </w:pPr>
      <w:r>
        <w:rPr>
          <w:b/>
          <w:sz w:val="28"/>
          <w:szCs w:val="28"/>
        </w:rPr>
        <w:t>від 10.05.2022 №120</w:t>
      </w:r>
    </w:p>
    <w:p>
      <w:pPr>
        <w:tabs>
          <w:tab w:val="left" w:pos="7006"/>
        </w:tabs>
        <w:ind w:hanging="1276"/>
        <w:jc w:val="center"/>
        <w:rPr>
          <w:b/>
          <w:sz w:val="28"/>
          <w:szCs w:val="28"/>
        </w:rPr>
      </w:pPr>
    </w:p>
    <w:p>
      <w:pPr>
        <w:tabs>
          <w:tab w:val="left" w:pos="70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Прейскурант цін на платні послуги, що надаються  </w:t>
      </w:r>
    </w:p>
    <w:p>
      <w:pPr>
        <w:tabs>
          <w:tab w:val="left" w:pos="7051"/>
        </w:tabs>
        <w:jc w:val="center"/>
        <w:rPr>
          <w:sz w:val="24"/>
          <w:szCs w:val="24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>комунальним некомерційним підприємством</w:t>
      </w:r>
    </w:p>
    <w:p>
      <w:pPr>
        <w:tabs>
          <w:tab w:val="left" w:pos="7051"/>
        </w:tabs>
        <w:jc w:val="center"/>
        <w:rPr>
          <w:sz w:val="24"/>
          <w:szCs w:val="24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>«Дрогобицька міська лікарня № 1» Дрогобицької міської ради</w:t>
      </w:r>
    </w:p>
    <w:p>
      <w:pPr>
        <w:tabs>
          <w:tab w:val="left" w:pos="700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згідно постанови Кабінету Міністрів України від 17.09.1996 №1138</w:t>
      </w:r>
    </w:p>
    <w:p>
      <w:pPr>
        <w:tabs>
          <w:tab w:val="left" w:pos="7051"/>
        </w:tabs>
        <w:jc w:val="center"/>
        <w:rPr>
          <w:sz w:val="16"/>
          <w:szCs w:val="16"/>
          <w:lang w:eastAsia="uk-UA"/>
        </w:rPr>
      </w:pPr>
    </w:p>
    <w:tbl>
      <w:tblPr>
        <w:tblStyle w:val="5"/>
        <w:tblW w:w="9598" w:type="dxa"/>
        <w:jc w:val="center"/>
        <w:tblCellSpacing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0"/>
        <w:gridCol w:w="7513"/>
        <w:gridCol w:w="13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tblCellSpacing w:w="0" w:type="dxa"/>
          <w:jc w:val="center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№</w:t>
            </w:r>
          </w:p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п/п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Назва послуги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Вартість послуги без ПДВ, грн.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9598" w:type="dxa"/>
            <w:gridSpan w:val="3"/>
            <w:shd w:val="clear" w:color="auto" w:fill="FFFFFF"/>
            <w:vAlign w:val="center"/>
          </w:tcPr>
          <w:p>
            <w:pPr>
              <w:pStyle w:val="14"/>
              <w:jc w:val="center"/>
              <w:rPr>
                <w:b/>
                <w:sz w:val="28"/>
                <w:szCs w:val="28"/>
                <w:lang w:eastAsia="uk-UA"/>
              </w:rPr>
            </w:pPr>
            <w:r>
              <w:rPr>
                <w:b/>
                <w:sz w:val="28"/>
                <w:szCs w:val="28"/>
                <w:lang w:eastAsia="uk-UA"/>
              </w:rPr>
              <w:t>КОМП’ЮТЕРНА ТОМОГРАФІЯ</w:t>
            </w:r>
          </w:p>
          <w:p>
            <w:pPr>
              <w:pStyle w:val="14"/>
              <w:jc w:val="center"/>
              <w:rPr>
                <w:b/>
                <w:sz w:val="28"/>
                <w:szCs w:val="28"/>
                <w:lang w:eastAsia="uk-UA"/>
              </w:rPr>
            </w:pPr>
            <w:r>
              <w:rPr>
                <w:b/>
                <w:sz w:val="28"/>
                <w:szCs w:val="28"/>
                <w:lang w:eastAsia="uk-UA"/>
              </w:rPr>
              <w:t>за зверненням громадян без направлення лікаря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КТ головного мозгу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512,00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КТ головного мозгу з контрастним підсиленням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1338,00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3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КТ ангіографія однієї анатомічної ділянки з контрастним підсиленням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1338,00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4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КТ органів грудної порожнини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512,00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5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КТ органів грудної порожнини з контрастним підсиленням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1338,00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6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КТ хребта(шийного,грудного,поперекового-1 відділ)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512,00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7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КТ органів черевної порожнини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512,00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8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КТ органів черевної порожнини з контрастним підсиленням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1338,00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9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КТ органів черевної порожнини та малого тазу з контрастним підсиленням(одномоментно)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1338,00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КТ сечовидільної системи(нирки,сечоводи,сечовий міхур) з контрастним підсиленням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1338,00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КТ однієї анатомічної ділянки(кістки тазу,слепіння,всі види суглобів і т.д.)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512,00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КТ скринінг всього тіла з контрастним підсиленням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2378,00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13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КТ скринінг всього тіла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1640,00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КТ приносових пазух носа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335,00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tblCellSpacing w:w="0" w:type="dxa"/>
          <w:jc w:val="center"/>
        </w:trPr>
        <w:tc>
          <w:tcPr>
            <w:tcW w:w="9598" w:type="dxa"/>
            <w:gridSpan w:val="3"/>
            <w:shd w:val="clear" w:color="auto" w:fill="FFFFFF"/>
            <w:vAlign w:val="center"/>
          </w:tcPr>
          <w:p>
            <w:pPr>
              <w:pStyle w:val="14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>Інші послуги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tblCellSpacing w:w="0" w:type="dxa"/>
          <w:jc w:val="center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Огляд лікар-хірурга (консультування без направлення)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103,00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Огляд лікаря-травматолога (консультування без направлення)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103,00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3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Огляд лікаря-офтальмолога (консультування без направлення)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103,00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tblCellSpacing w:w="0" w:type="dxa"/>
          <w:jc w:val="center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4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Огляд лікаря-нейрохірурга (консультування без направлення)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103,00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  <w:tblCellSpacing w:w="0" w:type="dxa"/>
          <w:jc w:val="center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5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Огляд лікаря- уролога(консультування без направлення)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103,00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6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Огляд лікаря-отоларинголога (консультування без направлення)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103,00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7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Огляд лікаря-ендоскопіста (консультування без направлення)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85,00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8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Огляд лікаря -терапевта(консультування без направлення)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82,00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9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Огляд лікаря-кардіолога (консультування без направлення)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82,00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tblCellSpacing w:w="0" w:type="dxa"/>
          <w:jc w:val="center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Огляд лікаря-невропатолога(консультування без направлення)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92,00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Огляд лікаря –ендокриногола (консультування без направлення)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82,00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Огляд лікаря –фізіотерапевта (консультування без направлення)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82,00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13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Огляд лікаря –стоматолога (консультування без направлення)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82,00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tblCellSpacing w:w="0" w:type="dxa"/>
          <w:jc w:val="center"/>
        </w:trPr>
        <w:tc>
          <w:tcPr>
            <w:tcW w:w="9598" w:type="dxa"/>
            <w:gridSpan w:val="3"/>
            <w:shd w:val="clear" w:color="auto" w:fill="FFFFFF"/>
            <w:vAlign w:val="center"/>
          </w:tcPr>
          <w:p>
            <w:pPr>
              <w:pStyle w:val="14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>Інші послуги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Видача копії витягу з історії хвороби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50,00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Проходження стажування в заочній частині інтернатури( за місяць)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1217,00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3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Послуги пральні за договорами з медичними підприємства Дрогобицької міської ради( за 1 кг. випраної білизни)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25,45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4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Послуги пральні за договорами з іншими підприємствами        ( за 1 кг. випраної білизни)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40,31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tblCellSpacing w:w="0" w:type="dxa"/>
          <w:jc w:val="center"/>
        </w:trPr>
        <w:tc>
          <w:tcPr>
            <w:tcW w:w="9598" w:type="dxa"/>
            <w:gridSpan w:val="3"/>
            <w:shd w:val="clear" w:color="auto" w:fill="FFFFFF"/>
            <w:vAlign w:val="center"/>
          </w:tcPr>
          <w:p>
            <w:pPr>
              <w:pStyle w:val="14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>Інші послуги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Перебування в палаті громадян за їх бажанням з покращеним сервісом (душова кабінка+ сан.вузол)       1 доба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305,00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Перебування в палаті громадян за їх бажанням з покращеним сервісом (сан.вузол)       1 доба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235,00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tblCellSpacing w:w="0" w:type="dxa"/>
          <w:jc w:val="center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3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Корекція зору за допомогою окулярів та контактних оптичних лінз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187,00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tblCellSpacing w:w="0" w:type="dxa"/>
          <w:jc w:val="center"/>
        </w:trPr>
        <w:tc>
          <w:tcPr>
            <w:tcW w:w="9598" w:type="dxa"/>
            <w:gridSpan w:val="3"/>
            <w:shd w:val="clear" w:color="auto" w:fill="FFFFFF"/>
            <w:vAlign w:val="center"/>
          </w:tcPr>
          <w:p>
            <w:pPr>
              <w:pStyle w:val="14"/>
              <w:jc w:val="center"/>
              <w:rPr>
                <w:b/>
                <w:sz w:val="28"/>
                <w:szCs w:val="28"/>
                <w:lang w:eastAsia="uk-UA"/>
              </w:rPr>
            </w:pPr>
            <w:r>
              <w:rPr>
                <w:b/>
                <w:sz w:val="28"/>
                <w:szCs w:val="28"/>
                <w:lang w:eastAsia="uk-UA"/>
              </w:rPr>
              <w:t>Медичне обслуговування іноземних громадян,які тимчасово перебувають на території України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 1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Неврологічне відділення (1 ліжкодень)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1451,00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 2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Кардіологічне віддлення((1 ліжкодень)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2160,00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 3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Терапевтичне відділення(1 ліжкодень)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1346,00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 4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Хірургічне  відділення (1 ліжкодень)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1366,00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 5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Травматологічне відділення(1 ліжкодень)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1282,00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 6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Нейрохірургічне відділення(1 ліжкодень)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1868,00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 7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Відділення мікрохірургії ока(1 лідкодень)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1913,00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 8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Відділення відновного лікування(1ліжкодень)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1266,00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9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Огляд на стан алкогольного,наркотичного та іншого сп’яніння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170,00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9598" w:type="dxa"/>
            <w:gridSpan w:val="3"/>
            <w:vAlign w:val="center"/>
          </w:tcPr>
          <w:p>
            <w:pPr>
              <w:pStyle w:val="14"/>
              <w:jc w:val="center"/>
              <w:rPr>
                <w:b/>
                <w:sz w:val="28"/>
                <w:szCs w:val="28"/>
                <w:lang w:eastAsia="uk-UA"/>
              </w:rPr>
            </w:pPr>
          </w:p>
          <w:p>
            <w:pPr>
              <w:pStyle w:val="14"/>
              <w:jc w:val="center"/>
              <w:rPr>
                <w:b/>
                <w:sz w:val="28"/>
                <w:szCs w:val="28"/>
                <w:lang w:eastAsia="uk-UA"/>
              </w:rPr>
            </w:pPr>
          </w:p>
          <w:p>
            <w:pPr>
              <w:pStyle w:val="14"/>
              <w:jc w:val="center"/>
              <w:rPr>
                <w:b/>
                <w:sz w:val="28"/>
                <w:szCs w:val="28"/>
                <w:lang w:eastAsia="uk-UA"/>
              </w:rPr>
            </w:pPr>
          </w:p>
          <w:p>
            <w:pPr>
              <w:pStyle w:val="14"/>
              <w:jc w:val="center"/>
              <w:rPr>
                <w:b/>
                <w:sz w:val="28"/>
                <w:szCs w:val="28"/>
                <w:lang w:eastAsia="uk-UA"/>
              </w:rPr>
            </w:pPr>
            <w:r>
              <w:rPr>
                <w:b/>
                <w:sz w:val="28"/>
                <w:szCs w:val="28"/>
                <w:lang w:eastAsia="uk-UA"/>
              </w:rPr>
              <w:t>Проведення  лабораторних досліджень</w:t>
            </w:r>
          </w:p>
          <w:p>
            <w:pPr>
              <w:pStyle w:val="14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sz w:val="28"/>
                <w:szCs w:val="28"/>
                <w:lang w:eastAsia="uk-UA"/>
              </w:rPr>
              <w:t>та оформлення їх результатів за зверненням громадян без направлення лікаря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9598" w:type="dxa"/>
            <w:gridSpan w:val="3"/>
            <w:vAlign w:val="center"/>
          </w:tcPr>
          <w:p>
            <w:pPr>
              <w:pStyle w:val="14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>Біохімічні дослідження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Аналіз крові на цукор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32,00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Протромбіновий індекс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40,00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3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L амілаза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40,00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4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AST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36,00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5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Сечовина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36,00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6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Загальний протеїн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36,00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7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Холестирин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40,00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8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АЛТ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36,00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9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Креатинін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36,00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Протромбіновий індекс +INR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35,00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Ліпідограма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60,00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Тригліцериди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38,00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13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Визначення групи крові і Rh(резус –фактор)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48,00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Біохімічне дослідження(ревматоїдний фактор)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17,00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Біохімічне дослідження(С-реактивний білок ЛАТЕКС")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21,00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Біохімічне дослідження(стрептолізин-О" ЛАТЕКС")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32,00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17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Біохімічне дослідження(сечової кислоти)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37,00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18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Біохімічне дослідження(електроліти)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70,00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19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Дослідження  крові на загальний білірубін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20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Дослідження  крові на прямий білірубін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21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Коагулограма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48,00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22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Активний частковий тромбопластичний час (АЧТЧ)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30,00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23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Дослідження  сечі на діастазу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24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Креатингіназа МВ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188,00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25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Біохімічне дослідження (ревматоїдний фактор) кількісно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95,00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26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Біохімічне дослідження (стрептолізин –О»ЛАТЕКС»</w:t>
            </w:r>
          </w:p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кількісно на аналізаторі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121,00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27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Глікозований гемоглобін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167,00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28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С-реактивний протеїн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90,00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29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Гама-глутамінтрансфераза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9598" w:type="dxa"/>
            <w:gridSpan w:val="3"/>
            <w:vAlign w:val="center"/>
          </w:tcPr>
          <w:p>
            <w:pPr>
              <w:pStyle w:val="14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>Мікробіологічні дослідження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30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Дослідження на кишкову групу інфекцій(умовно-патогенна і патогенна флора)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291,00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31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Профілактичне дослідження на насійство збудників кишкових інфекцій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131,00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32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Дослідження біоматеріалу на флору(зів,ніс)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216,00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33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Профілактичне дослідження  на носійство Staphylococcus або ідентифікація мікроорганізмів роду Staphylococcus (біохімічні тести)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145,00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34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Дослідження копрокультури на дисбактеріоз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344,00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35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Дослідження біоматеріалу (виділення з вуха) на умовно патогенну флору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160,00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36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Виявлення бактеріального забрудненяя обєктів довкілля методом змивів на патогенну та умовно-патогенну флору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171,00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37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Дослідження біоматеріалу на умовно-патогенну флору(харкотиння)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171,00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38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Дослідження біоматеріалу на умовно-патогенну флору(виділення з очей)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157,00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39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 Дослідження біоматеріалу на умовно-патогенну флору(сеча)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149,00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40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Дослідження біоматеріалу на умовно-патогенну флору(виділення із статевих органів)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187,00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41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Дослідження крові на стерильність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198,00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42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Бактеріологічний контроль стерильності медичних виробів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136,00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43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Визначення бактеріального забрудненяя повітря закритих приміщень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85,00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44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Дослідження біоматеріалу на умовно-патогенну флору жовчі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166,00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45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Дослідження крові на гемокультуру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86,00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46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 Ідентифікація мікроорганізмів роду Meningococus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170,00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47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 Ідентифікація мікроорганізмів роду Boroletella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198,00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48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 Ідентифікація мікроорганізмів роду Corynebacterium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142,00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49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Дослідження біоматеріалу на умовно патогеннум флору(з рани)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180,00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50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Контроль роботи парових,повітряних стерилізаторів біологічним методом Altest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53,00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51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Контроль роботи парових,повітряних стерилізаторів хімічним методом Altest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33,00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52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Діагностичне дослідження на насійство збудників кишкових інфекцій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140,00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9598" w:type="dxa"/>
            <w:gridSpan w:val="3"/>
            <w:vAlign w:val="center"/>
          </w:tcPr>
          <w:p>
            <w:pPr>
              <w:pStyle w:val="14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>Загально-клінічні дослідження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53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Дослідження спинно-мозкової рідини (лікворограма)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50,00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54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Загальний аналіз сечі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43,00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55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Білок Бенс-Джонса в сечі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45,00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56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Копрологічне дослідження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75,00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57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Паразитологічне дослідження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66,00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58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Аналіз сечі по Нечипоренко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32,00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59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Клінічне дослідження пунктатів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70,00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60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Загальний аналіз харкотиння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72,00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61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Клінічне дослідження біоматеріалу на ступінь чистоти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39,00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62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Цукор сечі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63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Ацетон сечі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64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Клінічне дослідження навколоплідних вод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65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Аналіз сечі по Земницькому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66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Дослідження харкотиння на КСП(кислотно-стйка паличка)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61,00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" w:hRule="atLeast"/>
          <w:tblCellSpacing w:w="0" w:type="dxa"/>
          <w:jc w:val="center"/>
        </w:trPr>
        <w:tc>
          <w:tcPr>
            <w:tcW w:w="9598" w:type="dxa"/>
            <w:gridSpan w:val="3"/>
            <w:vAlign w:val="center"/>
          </w:tcPr>
          <w:p>
            <w:pPr>
              <w:pStyle w:val="14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>Гематологічні дослідження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67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Дослідження капілярної крові на час згортання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25,00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68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Дослідження  крові на тропонін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248,00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69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Дослідження  крові на Д-димер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162,00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70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Дослідження  капілярної крові на кількість ретикулоцитів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71</w:t>
            </w:r>
          </w:p>
        </w:tc>
        <w:tc>
          <w:tcPr>
            <w:tcW w:w="7513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Загальний аналіз крові</w:t>
            </w:r>
          </w:p>
        </w:tc>
        <w:tc>
          <w:tcPr>
            <w:tcW w:w="1395" w:type="dxa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94,00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" w:hRule="atLeast"/>
          <w:tblCellSpacing w:w="0" w:type="dxa"/>
          <w:jc w:val="center"/>
        </w:trPr>
        <w:tc>
          <w:tcPr>
            <w:tcW w:w="9598" w:type="dxa"/>
            <w:gridSpan w:val="3"/>
            <w:shd w:val="clear" w:color="auto" w:fill="FFFFFF"/>
            <w:vAlign w:val="center"/>
          </w:tcPr>
          <w:p>
            <w:pPr>
              <w:pStyle w:val="14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bCs/>
                <w:sz w:val="28"/>
                <w:szCs w:val="28"/>
                <w:lang w:eastAsia="uk-UA"/>
              </w:rPr>
              <w:t>Масаж (відділення відновного лікування)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Загальний оздоровчий масаж (1сеанс)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219,00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Оздоровчий масаж спини(1сеанс)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64,00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3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Оздоровча фізкультура для профілактики сколіозу(1сеанс)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88,00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tblCellSpacing w:w="0" w:type="dxa"/>
          <w:jc w:val="center"/>
        </w:trPr>
        <w:tc>
          <w:tcPr>
            <w:tcW w:w="9598" w:type="dxa"/>
            <w:gridSpan w:val="3"/>
            <w:shd w:val="clear" w:color="auto" w:fill="FFFFFF"/>
            <w:vAlign w:val="center"/>
          </w:tcPr>
          <w:p>
            <w:pPr>
              <w:pStyle w:val="14"/>
              <w:jc w:val="center"/>
              <w:rPr>
                <w:b/>
                <w:sz w:val="28"/>
                <w:szCs w:val="28"/>
                <w:lang w:eastAsia="uk-UA"/>
              </w:rPr>
            </w:pPr>
            <w:r>
              <w:rPr>
                <w:b/>
                <w:sz w:val="28"/>
                <w:szCs w:val="28"/>
                <w:lang w:eastAsia="uk-UA"/>
              </w:rPr>
              <w:t>УЛЬТРАЗВУКОВА ДІАГНОСТИКА</w:t>
            </w:r>
          </w:p>
          <w:p>
            <w:pPr>
              <w:pStyle w:val="14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sz w:val="28"/>
                <w:szCs w:val="28"/>
                <w:lang w:eastAsia="uk-UA"/>
              </w:rPr>
              <w:t>за зверненням громадян без направлення лікаря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УЗД: пакет №1 (печінка+жовчний міхур+жовчні протоки+підшлункова залоза+селезінка)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244,00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УЗД : пакет №2(нирки +наднирникові залози + сечовий міхур+предміхурова залоза)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244,00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3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УЗД : пакет №3(нирки +надниркові залози)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114,00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4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УЗД : пакет №4(сечовий міхур з визначенням залишкової сечі)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84,00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5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УЗД : пакет №5(передміхурова залоза)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84,00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6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УЗД : пакет №6(для жінок матка + яєчники)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166,00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tblCellSpacing w:w="0" w:type="dxa"/>
          <w:jc w:val="center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7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УДЗ: пакет №7:(щитової залози+ кольорове доплерівське картування)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140,00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tblCellSpacing w:w="0" w:type="dxa"/>
          <w:jc w:val="center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8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УДЗ: пакет №8:(молочної залози+ кольорове доплерівське картування)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192,00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9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УДЗ: пакет №9:(поверхневих органів(мяких тканин)+ кольорове доплерівське картування)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114,00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УДЗ: пакет №10:(плевральної порожнини)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140,00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УДЗ пакет №11:(нирки+сечовий міхур+ кольорове доплерівське картування)+ викиди в сечовий міхур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140,00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УДЗ легень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140,00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13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УДЗ пакет №12:(сечовий міхур+викиди в сечовий міхур+кольорове доплерівське картування)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84,00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УДЗ пакет №13:(лімфатичних вузлів+кольорове доплерівське картування)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114,00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УЗД судин нижньої кінцівки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192,00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УЗД судин верхньої кінцівки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192,00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17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УЗД судин шиї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192,00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tblCellSpacing w:w="0" w:type="dxa"/>
        </w:trPr>
        <w:tc>
          <w:tcPr>
            <w:tcW w:w="9598" w:type="dxa"/>
            <w:gridSpan w:val="3"/>
            <w:shd w:val="clear" w:color="auto" w:fill="FFFFFF"/>
            <w:vAlign w:val="center"/>
          </w:tcPr>
          <w:p>
            <w:pPr>
              <w:pStyle w:val="14"/>
              <w:jc w:val="center"/>
              <w:rPr>
                <w:b/>
                <w:sz w:val="28"/>
                <w:szCs w:val="28"/>
                <w:lang w:eastAsia="uk-UA"/>
              </w:rPr>
            </w:pPr>
            <w:r>
              <w:rPr>
                <w:b/>
                <w:sz w:val="28"/>
                <w:szCs w:val="28"/>
                <w:lang w:eastAsia="uk-UA"/>
              </w:rPr>
              <w:t>ФУНКЦІОНАЛЬНА ДІАГНОСТИКА</w:t>
            </w:r>
          </w:p>
          <w:p>
            <w:pPr>
              <w:pStyle w:val="14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b/>
                <w:sz w:val="28"/>
                <w:szCs w:val="28"/>
                <w:lang w:eastAsia="uk-UA"/>
              </w:rPr>
              <w:t>за зверненням громадян без направлення лікаря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Фіброгастродуаденоскопія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531,00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Фібробронхоскопія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531,00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3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Ехокардіографія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229,00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Електрокардіограма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55,00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Електрокардіограма з фізичним навантаженням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106,00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Електрокардіограма</w:t>
            </w:r>
            <w:r>
              <w:rPr>
                <w:color w:val="000000"/>
                <w:sz w:val="28"/>
                <w:szCs w:val="28"/>
                <w:shd w:val="clear" w:color="auto" w:fill="FFFFFF"/>
                <w:lang w:eastAsia="uk-UA"/>
              </w:rPr>
              <w:t xml:space="preserve"> з медикаментозним навантаженням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106,00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Електрокардіограма на палаті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69,00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Функція зовнішнього дихання (спірометрія)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64,00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Ренген обстеження цифрове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137,00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Цистоскопія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194,00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Колоноскопія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448,00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</w:trPr>
        <w:tc>
          <w:tcPr>
            <w:tcW w:w="690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7513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Гастроскопія</w:t>
            </w:r>
          </w:p>
        </w:tc>
        <w:tc>
          <w:tcPr>
            <w:tcW w:w="1395" w:type="dxa"/>
            <w:shd w:val="clear" w:color="auto" w:fill="FFFFFF"/>
            <w:vAlign w:val="center"/>
          </w:tcPr>
          <w:p>
            <w:pPr>
              <w:pStyle w:val="14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400,00</w:t>
            </w:r>
          </w:p>
        </w:tc>
      </w:tr>
    </w:tbl>
    <w:p>
      <w:pPr>
        <w:jc w:val="center"/>
        <w:rPr>
          <w:sz w:val="26"/>
          <w:szCs w:val="26"/>
          <w:lang w:val="en-US"/>
        </w:rPr>
      </w:pPr>
    </w:p>
    <w:p>
      <w:pPr>
        <w:rPr>
          <w:b/>
          <w:sz w:val="28"/>
          <w:szCs w:val="28"/>
          <w:lang w:val="en-US"/>
        </w:rPr>
      </w:pPr>
    </w:p>
    <w:p>
      <w:pPr>
        <w:rPr>
          <w:b/>
          <w:sz w:val="28"/>
          <w:szCs w:val="28"/>
          <w:lang w:val="en-US"/>
        </w:rPr>
      </w:pPr>
    </w:p>
    <w:p>
      <w:pPr>
        <w:rPr>
          <w:b/>
          <w:sz w:val="28"/>
          <w:szCs w:val="28"/>
          <w:lang w:val="en-US"/>
        </w:rPr>
      </w:pP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Заступник міського голови з питань</w:t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діяльності виконавчих органів, </w:t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>керуючий справами виконкому                              Володимир КОЦЮБА</w:t>
      </w:r>
    </w:p>
    <w:p/>
    <w:p/>
    <w:p/>
    <w:p/>
    <w:p/>
    <w:p/>
    <w:p/>
    <w:p/>
    <w:p/>
    <w:p/>
    <w:p/>
    <w:p>
      <w:pPr>
        <w:ind w:firstLine="708"/>
        <w:jc w:val="both"/>
        <w:rPr>
          <w:b/>
          <w:sz w:val="28"/>
          <w:szCs w:val="28"/>
        </w:rPr>
      </w:pPr>
    </w:p>
    <w:p>
      <w:pPr>
        <w:ind w:firstLine="708"/>
        <w:jc w:val="both"/>
        <w:rPr>
          <w:b/>
          <w:sz w:val="28"/>
          <w:szCs w:val="28"/>
          <w:lang w:val="ru-RU"/>
        </w:rPr>
      </w:pPr>
    </w:p>
    <w:p>
      <w:pPr>
        <w:ind w:firstLine="708"/>
        <w:jc w:val="both"/>
        <w:rPr>
          <w:b/>
          <w:sz w:val="28"/>
          <w:szCs w:val="28"/>
          <w:lang w:val="ru-RU"/>
        </w:rPr>
      </w:pPr>
    </w:p>
    <w:p>
      <w:pPr>
        <w:ind w:firstLine="708"/>
        <w:jc w:val="both"/>
        <w:rPr>
          <w:b/>
          <w:sz w:val="28"/>
          <w:szCs w:val="28"/>
          <w:lang w:val="ru-RU"/>
        </w:rPr>
      </w:pPr>
    </w:p>
    <w:p>
      <w:pPr>
        <w:ind w:firstLine="708"/>
        <w:jc w:val="both"/>
        <w:rPr>
          <w:b/>
          <w:sz w:val="28"/>
          <w:szCs w:val="28"/>
          <w:lang w:val="ru-RU"/>
        </w:rPr>
      </w:pPr>
    </w:p>
    <w:p>
      <w:pPr>
        <w:ind w:firstLine="708"/>
        <w:jc w:val="both"/>
        <w:rPr>
          <w:b/>
          <w:sz w:val="28"/>
          <w:szCs w:val="28"/>
          <w:lang w:val="ru-RU"/>
        </w:rPr>
      </w:pPr>
    </w:p>
    <w:p>
      <w:pPr>
        <w:ind w:firstLine="708"/>
        <w:jc w:val="both"/>
        <w:rPr>
          <w:b/>
          <w:sz w:val="28"/>
          <w:szCs w:val="28"/>
          <w:lang w:val="ru-RU"/>
        </w:rPr>
      </w:pPr>
    </w:p>
    <w:p>
      <w:pPr>
        <w:ind w:firstLine="708"/>
        <w:jc w:val="both"/>
        <w:rPr>
          <w:b/>
          <w:sz w:val="28"/>
          <w:szCs w:val="28"/>
          <w:lang w:val="ru-RU"/>
        </w:rPr>
      </w:pPr>
    </w:p>
    <w:p>
      <w:pPr>
        <w:ind w:firstLine="708"/>
        <w:jc w:val="both"/>
        <w:rPr>
          <w:b/>
          <w:sz w:val="28"/>
          <w:szCs w:val="28"/>
          <w:lang w:val="ru-RU"/>
        </w:rPr>
      </w:pPr>
    </w:p>
    <w:p>
      <w:pPr>
        <w:ind w:firstLine="708"/>
        <w:jc w:val="both"/>
        <w:rPr>
          <w:b/>
          <w:sz w:val="28"/>
          <w:szCs w:val="28"/>
          <w:lang w:val="ru-RU"/>
        </w:rPr>
      </w:pPr>
    </w:p>
    <w:p>
      <w:pPr>
        <w:ind w:firstLine="708"/>
        <w:jc w:val="both"/>
        <w:rPr>
          <w:b/>
          <w:sz w:val="28"/>
          <w:szCs w:val="28"/>
          <w:lang w:val="ru-RU"/>
        </w:rPr>
      </w:pPr>
    </w:p>
    <w:sectPr>
      <w:pgSz w:w="11906" w:h="16838"/>
      <w:pgMar w:top="1134" w:right="850" w:bottom="1134" w:left="1701" w:header="720" w:footer="720" w:gutter="0"/>
      <w:cols w:space="720" w:num="1"/>
      <w:docGrid w:linePitch="27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D16"/>
    <w:rsid w:val="000A32EB"/>
    <w:rsid w:val="000B094F"/>
    <w:rsid w:val="000B2A9D"/>
    <w:rsid w:val="000F5FEE"/>
    <w:rsid w:val="00197CDF"/>
    <w:rsid w:val="001C2D3C"/>
    <w:rsid w:val="001F3DA6"/>
    <w:rsid w:val="0037767D"/>
    <w:rsid w:val="003D566E"/>
    <w:rsid w:val="00446C20"/>
    <w:rsid w:val="00482535"/>
    <w:rsid w:val="0049542B"/>
    <w:rsid w:val="005C48F0"/>
    <w:rsid w:val="005E086C"/>
    <w:rsid w:val="0067212E"/>
    <w:rsid w:val="00844D87"/>
    <w:rsid w:val="0086179D"/>
    <w:rsid w:val="00880B9F"/>
    <w:rsid w:val="008B062A"/>
    <w:rsid w:val="008C76CC"/>
    <w:rsid w:val="008F7117"/>
    <w:rsid w:val="00A735E7"/>
    <w:rsid w:val="00AC5CA1"/>
    <w:rsid w:val="00B2534A"/>
    <w:rsid w:val="00B42635"/>
    <w:rsid w:val="00B94D16"/>
    <w:rsid w:val="00BE0970"/>
    <w:rsid w:val="00D4538C"/>
    <w:rsid w:val="00D936CE"/>
    <w:rsid w:val="00DF6221"/>
    <w:rsid w:val="320D6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uk-UA" w:eastAsia="ru-RU" w:bidi="ar-SA"/>
    </w:rPr>
  </w:style>
  <w:style w:type="paragraph" w:styleId="2">
    <w:name w:val="heading 2"/>
    <w:basedOn w:val="1"/>
    <w:next w:val="1"/>
    <w:link w:val="8"/>
    <w:qFormat/>
    <w:uiPriority w:val="0"/>
    <w:pPr>
      <w:keepNext/>
      <w:jc w:val="center"/>
      <w:outlineLvl w:val="1"/>
    </w:pPr>
    <w:rPr>
      <w:b/>
      <w:sz w:val="24"/>
    </w:rPr>
  </w:style>
  <w:style w:type="paragraph" w:styleId="3">
    <w:name w:val="heading 6"/>
    <w:basedOn w:val="1"/>
    <w:next w:val="1"/>
    <w:link w:val="9"/>
    <w:semiHidden/>
    <w:unhideWhenUsed/>
    <w:qFormat/>
    <w:uiPriority w:val="9"/>
    <w:pPr>
      <w:keepNext/>
      <w:keepLines/>
      <w:spacing w:before="20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13"/>
    <w:semiHidden/>
    <w:unhideWhenUsed/>
    <w:uiPriority w:val="99"/>
    <w:rPr>
      <w:rFonts w:ascii="Tahoma" w:hAnsi="Tahoma" w:cs="Tahoma"/>
      <w:sz w:val="16"/>
      <w:szCs w:val="16"/>
    </w:rPr>
  </w:style>
  <w:style w:type="paragraph" w:styleId="7">
    <w:name w:val="Normal (Web)"/>
    <w:basedOn w:val="1"/>
    <w:unhideWhenUsed/>
    <w:uiPriority w:val="99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8">
    <w:name w:val="Заголовок 2 Знак"/>
    <w:basedOn w:val="4"/>
    <w:link w:val="2"/>
    <w:uiPriority w:val="0"/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character" w:customStyle="1" w:styleId="9">
    <w:name w:val="Заголовок 6 Знак"/>
    <w:basedOn w:val="4"/>
    <w:link w:val="3"/>
    <w:semiHidden/>
    <w:uiPriority w:val="9"/>
    <w:rPr>
      <w:rFonts w:asciiTheme="majorHAnsi" w:hAnsiTheme="majorHAnsi" w:eastAsiaTheme="majorEastAsia" w:cstheme="majorBidi"/>
      <w:i/>
      <w:iCs/>
      <w:color w:val="254061" w:themeColor="accent1" w:themeShade="80"/>
      <w:sz w:val="20"/>
      <w:szCs w:val="20"/>
      <w:lang w:eastAsia="ru-RU"/>
    </w:rPr>
  </w:style>
  <w:style w:type="paragraph" w:customStyle="1" w:styleId="10">
    <w:name w:val="Абзац списка1"/>
    <w:basedOn w:val="1"/>
    <w:uiPriority w:val="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11">
    <w:name w:val="rvts23"/>
    <w:basedOn w:val="4"/>
    <w:uiPriority w:val="0"/>
  </w:style>
  <w:style w:type="character" w:customStyle="1" w:styleId="12">
    <w:name w:val="rvts0"/>
    <w:basedOn w:val="4"/>
    <w:uiPriority w:val="0"/>
  </w:style>
  <w:style w:type="character" w:customStyle="1" w:styleId="13">
    <w:name w:val="Текст выноски Знак"/>
    <w:basedOn w:val="4"/>
    <w:link w:val="6"/>
    <w:semiHidden/>
    <w:uiPriority w:val="99"/>
    <w:rPr>
      <w:rFonts w:ascii="Tahoma" w:hAnsi="Tahoma" w:eastAsia="Times New Roman" w:cs="Tahoma"/>
      <w:sz w:val="16"/>
      <w:szCs w:val="16"/>
      <w:lang w:eastAsia="ru-RU"/>
    </w:rPr>
  </w:style>
  <w:style w:type="paragraph" w:styleId="14">
    <w:name w:val="No Spacing"/>
    <w:qFormat/>
    <w:uiPriority w:val="1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uk-UA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A6219-FC90-4AFD-A480-BBBB454248E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SPecialiST RePack</Company>
  <Pages>1</Pages>
  <Words>1765</Words>
  <Characters>10064</Characters>
  <Lines>83</Lines>
  <Paragraphs>23</Paragraphs>
  <TotalTime>5</TotalTime>
  <ScaleCrop>false</ScaleCrop>
  <LinksUpToDate>false</LinksUpToDate>
  <CharactersWithSpaces>11806</CharactersWithSpaces>
  <Application>WPS Office_11.2.0.11074_F1E327BC-269C-435d-A152-05C5408002CA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2022-05-09T06:16:00Z</dcterms:created>
  <dc:creator>User</dc:creator>
  <cp:lastModifiedBy>Відділ ІТ та ана�</cp:lastModifiedBy>
  <cp:lastPrinted>2022-05-11T08:05:00Z</cp:lastPrinted>
  <dcterms:modified xsi:type="dcterms:W3CDTF">2022-05-17T05:51:16Z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1049-11.2.0.11074</vt:lpwstr>
  </property>
  <property fmtid="{D5CDD505-2E9C-101B-9397-08002B2CF9AE}" pid="3" name="ICV">
    <vt:lpwstr>9FDCE1AAD9C14F3EA0EA7E123F7AF232</vt:lpwstr>
  </property>
</Properties>
</file>