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line="240" w:lineRule="auto"/>
        <w:rPr>
          <w:b w:val="0"/>
          <w:sz w:val="24"/>
          <w:szCs w:val="24"/>
          <w:lang w:val="ru-RU"/>
        </w:rPr>
      </w:pPr>
    </w:p>
    <w:p>
      <w:pPr>
        <w:pStyle w:val="2"/>
        <w:spacing w:before="0"/>
        <w:jc w:val="right"/>
        <w:rPr>
          <w:rFonts w:ascii="Times New Roman" w:hAnsi="Times New Roman"/>
          <w:b w:val="0"/>
          <w:sz w:val="24"/>
          <w:szCs w:val="24"/>
          <w:lang w:val="ru-RU"/>
        </w:rPr>
      </w:pPr>
      <w:r>
        <w:rPr>
          <w:rFonts w:ascii="Times New Roman" w:hAnsi="Times New Roman"/>
          <w:b w:val="0"/>
          <w:sz w:val="24"/>
          <w:szCs w:val="24"/>
          <w:lang w:val="ru-RU"/>
        </w:rPr>
        <w:t xml:space="preserve">  Додаток № 1</w:t>
      </w:r>
    </w:p>
    <w:p>
      <w:pPr>
        <w:pStyle w:val="2"/>
        <w:spacing w:before="0"/>
        <w:jc w:val="right"/>
        <w:rPr>
          <w:rFonts w:ascii="Times New Roman" w:hAnsi="Times New Roman"/>
          <w:b w:val="0"/>
          <w:sz w:val="24"/>
          <w:szCs w:val="24"/>
          <w:lang w:val="ru-RU"/>
        </w:rPr>
      </w:pPr>
      <w:r>
        <w:rPr>
          <w:rFonts w:ascii="Times New Roman" w:hAnsi="Times New Roman"/>
          <w:b w:val="0"/>
          <w:sz w:val="24"/>
          <w:szCs w:val="24"/>
          <w:lang w:val="ru-RU"/>
        </w:rPr>
        <w:t xml:space="preserve">                                                                                                    до рішення Дрогобицької  міської ради</w:t>
      </w:r>
    </w:p>
    <w:p>
      <w:pPr>
        <w:pStyle w:val="2"/>
        <w:spacing w:before="0"/>
        <w:jc w:val="right"/>
        <w:rPr>
          <w:rFonts w:ascii="Times New Roman" w:hAnsi="Times New Roman"/>
          <w:b w:val="0"/>
          <w:sz w:val="24"/>
          <w:szCs w:val="24"/>
          <w:lang w:val="ru-RU"/>
        </w:rPr>
      </w:pPr>
      <w:r>
        <w:rPr>
          <w:rFonts w:ascii="Times New Roman" w:hAnsi="Times New Roman"/>
          <w:b w:val="0"/>
          <w:sz w:val="24"/>
          <w:szCs w:val="24"/>
          <w:lang w:val="ru-RU"/>
        </w:rPr>
        <w:t>від_____________ №______</w:t>
      </w:r>
    </w:p>
    <w:p>
      <w:pPr>
        <w:pStyle w:val="6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>
      <w:pPr>
        <w:spacing w:after="0" w:line="240" w:lineRule="auto"/>
        <w:jc w:val="center"/>
        <w:rPr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Нежитлова будівля, яка передається безкоштовно з управління культури та розвитку туризму виконавчих органів Дрогобицької міської ради на баланс виконавчого комітету Дрогобицької міської ради</w:t>
      </w:r>
    </w:p>
    <w:p>
      <w:pPr>
        <w:spacing w:after="0" w:line="240" w:lineRule="auto"/>
        <w:rPr>
          <w:b/>
          <w:sz w:val="28"/>
          <w:szCs w:val="28"/>
          <w:lang w:val="uk-UA"/>
        </w:rPr>
      </w:pPr>
    </w:p>
    <w:tbl>
      <w:tblPr>
        <w:tblStyle w:val="5"/>
        <w:tblW w:w="98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2"/>
        <w:gridCol w:w="1642"/>
        <w:gridCol w:w="1643"/>
        <w:gridCol w:w="1643"/>
        <w:gridCol w:w="1643"/>
        <w:gridCol w:w="16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2" w:type="dxa"/>
          </w:tcPr>
          <w:p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Назва об’єкту</w:t>
            </w:r>
          </w:p>
        </w:tc>
        <w:tc>
          <w:tcPr>
            <w:tcW w:w="1642" w:type="dxa"/>
          </w:tcPr>
          <w:p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Адреса</w:t>
            </w:r>
          </w:p>
        </w:tc>
        <w:tc>
          <w:tcPr>
            <w:tcW w:w="164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Площа,м.кв.</w:t>
            </w:r>
          </w:p>
        </w:tc>
        <w:tc>
          <w:tcPr>
            <w:tcW w:w="1643" w:type="dxa"/>
          </w:tcPr>
          <w:p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Інвентарний номер</w:t>
            </w:r>
          </w:p>
        </w:tc>
        <w:tc>
          <w:tcPr>
            <w:tcW w:w="164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Первісна вартість</w:t>
            </w:r>
          </w:p>
        </w:tc>
        <w:tc>
          <w:tcPr>
            <w:tcW w:w="1643" w:type="dxa"/>
          </w:tcPr>
          <w:p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Залишкова вартість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2" w:type="dxa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Будівля</w:t>
            </w:r>
          </w:p>
        </w:tc>
        <w:tc>
          <w:tcPr>
            <w:tcW w:w="1642" w:type="dxa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 Дрогобич, Самбірська,76</w:t>
            </w:r>
          </w:p>
        </w:tc>
        <w:tc>
          <w:tcPr>
            <w:tcW w:w="1643" w:type="dxa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742,2</w:t>
            </w:r>
          </w:p>
        </w:tc>
        <w:tc>
          <w:tcPr>
            <w:tcW w:w="1643" w:type="dxa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101310001</w:t>
            </w:r>
          </w:p>
        </w:tc>
        <w:tc>
          <w:tcPr>
            <w:tcW w:w="1643" w:type="dxa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743822,00</w:t>
            </w:r>
          </w:p>
        </w:tc>
        <w:tc>
          <w:tcPr>
            <w:tcW w:w="1643" w:type="dxa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299054,56</w:t>
            </w:r>
          </w:p>
        </w:tc>
      </w:tr>
    </w:tbl>
    <w:p>
      <w:pPr>
        <w:spacing w:after="0" w:line="240" w:lineRule="auto"/>
        <w:rPr>
          <w:rFonts w:ascii="Times New Roman" w:hAnsi="Times New Roman"/>
        </w:rPr>
      </w:pPr>
    </w:p>
    <w:p>
      <w:pPr>
        <w:spacing w:after="0" w:line="240" w:lineRule="auto"/>
        <w:rPr>
          <w:rFonts w:ascii="Times New Roman" w:hAnsi="Times New Roman"/>
          <w:b/>
          <w:sz w:val="28"/>
          <w:lang w:val="uk-UA"/>
        </w:rPr>
      </w:pPr>
    </w:p>
    <w:p>
      <w:pPr>
        <w:spacing w:after="0" w:line="240" w:lineRule="auto"/>
        <w:rPr>
          <w:rFonts w:ascii="Times New Roman" w:hAnsi="Times New Roman"/>
          <w:b/>
          <w:sz w:val="28"/>
          <w:lang w:val="ru-RU"/>
        </w:rPr>
      </w:pPr>
    </w:p>
    <w:p>
      <w:pPr>
        <w:spacing w:after="0" w:line="240" w:lineRule="auto"/>
        <w:rPr>
          <w:rFonts w:ascii="Times New Roman" w:hAnsi="Times New Roman"/>
          <w:b/>
          <w:sz w:val="28"/>
          <w:lang w:val="uk-UA"/>
        </w:rPr>
      </w:pPr>
    </w:p>
    <w:p>
      <w:pPr>
        <w:spacing w:line="240" w:lineRule="auto"/>
        <w:ind w:right="-5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Начальник управління</w:t>
      </w:r>
    </w:p>
    <w:p>
      <w:pPr>
        <w:spacing w:line="240" w:lineRule="auto"/>
        <w:ind w:right="-5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майна громади                                                                               М. Свідовська</w:t>
      </w:r>
    </w:p>
    <w:p>
      <w:pPr>
        <w:spacing w:line="240" w:lineRule="auto"/>
        <w:rPr>
          <w:rFonts w:ascii="Times New Roman" w:hAnsi="Times New Roman"/>
          <w:b/>
          <w:sz w:val="28"/>
          <w:szCs w:val="28"/>
          <w:lang w:val="ru-RU"/>
        </w:rPr>
      </w:pPr>
    </w:p>
    <w:p>
      <w:pPr>
        <w:spacing w:after="0" w:line="240" w:lineRule="auto"/>
        <w:rPr>
          <w:rFonts w:ascii="Times New Roman" w:hAnsi="Times New Roman"/>
          <w:b/>
          <w:sz w:val="28"/>
          <w:lang w:val="ru-RU"/>
        </w:rPr>
      </w:pPr>
    </w:p>
    <w:p>
      <w:pPr>
        <w:spacing w:after="0" w:line="240" w:lineRule="auto"/>
        <w:rPr>
          <w:rFonts w:ascii="Times New Roman" w:hAnsi="Times New Roman"/>
          <w:lang w:val="uk-UA"/>
        </w:rPr>
      </w:pPr>
    </w:p>
    <w:p>
      <w:pPr>
        <w:spacing w:after="0" w:line="240" w:lineRule="auto"/>
        <w:rPr>
          <w:rFonts w:ascii="Times New Roman" w:hAnsi="Times New Roman"/>
          <w:lang w:val="uk-UA"/>
        </w:rPr>
      </w:pPr>
    </w:p>
    <w:p>
      <w:pPr>
        <w:spacing w:after="0" w:line="240" w:lineRule="auto"/>
        <w:rPr>
          <w:rFonts w:ascii="Times New Roman" w:hAnsi="Times New Roman"/>
          <w:lang w:val="uk-UA"/>
        </w:rPr>
      </w:pPr>
    </w:p>
    <w:p>
      <w:pPr>
        <w:spacing w:after="0" w:line="240" w:lineRule="auto"/>
        <w:rPr>
          <w:rFonts w:ascii="Times New Roman" w:hAnsi="Times New Roman"/>
          <w:lang w:val="uk-UA"/>
        </w:rPr>
      </w:pPr>
    </w:p>
    <w:p>
      <w:pPr>
        <w:spacing w:after="0" w:line="240" w:lineRule="auto"/>
        <w:rPr>
          <w:rFonts w:ascii="Times New Roman" w:hAnsi="Times New Roman"/>
          <w:lang w:val="uk-UA"/>
        </w:rPr>
      </w:pPr>
    </w:p>
    <w:p>
      <w:pPr>
        <w:pStyle w:val="2"/>
        <w:spacing w:before="0" w:line="240" w:lineRule="auto"/>
        <w:jc w:val="right"/>
        <w:rPr>
          <w:rFonts w:ascii="Times New Roman" w:hAnsi="Times New Roman"/>
          <w:b w:val="0"/>
          <w:sz w:val="24"/>
          <w:szCs w:val="24"/>
          <w:lang w:val="uk-UA"/>
        </w:rPr>
      </w:pPr>
    </w:p>
    <w:p>
      <w:pPr>
        <w:pStyle w:val="2"/>
        <w:spacing w:before="0" w:line="240" w:lineRule="auto"/>
        <w:jc w:val="right"/>
        <w:rPr>
          <w:rFonts w:ascii="Times New Roman" w:hAnsi="Times New Roman"/>
          <w:b w:val="0"/>
          <w:sz w:val="24"/>
          <w:szCs w:val="24"/>
          <w:lang w:val="uk-UA"/>
        </w:rPr>
      </w:pPr>
    </w:p>
    <w:p>
      <w:pPr>
        <w:pStyle w:val="2"/>
        <w:spacing w:before="0" w:line="240" w:lineRule="auto"/>
        <w:jc w:val="right"/>
        <w:rPr>
          <w:rFonts w:ascii="Times New Roman" w:hAnsi="Times New Roman"/>
          <w:b w:val="0"/>
          <w:sz w:val="24"/>
          <w:szCs w:val="24"/>
          <w:lang w:val="uk-UA"/>
        </w:rPr>
      </w:pPr>
    </w:p>
    <w:p>
      <w:pPr>
        <w:pStyle w:val="2"/>
        <w:spacing w:before="0" w:line="240" w:lineRule="auto"/>
        <w:jc w:val="right"/>
        <w:rPr>
          <w:rFonts w:ascii="Times New Roman" w:hAnsi="Times New Roman"/>
          <w:b w:val="0"/>
          <w:sz w:val="24"/>
          <w:szCs w:val="24"/>
          <w:lang w:val="uk-UA"/>
        </w:rPr>
      </w:pPr>
    </w:p>
    <w:p>
      <w:pPr>
        <w:pStyle w:val="2"/>
        <w:spacing w:before="0" w:line="240" w:lineRule="auto"/>
        <w:jc w:val="right"/>
        <w:rPr>
          <w:rFonts w:ascii="Times New Roman" w:hAnsi="Times New Roman"/>
          <w:b w:val="0"/>
          <w:sz w:val="24"/>
          <w:szCs w:val="24"/>
          <w:lang w:val="uk-UA"/>
        </w:rPr>
      </w:pPr>
    </w:p>
    <w:p>
      <w:pPr>
        <w:pStyle w:val="2"/>
        <w:spacing w:before="0" w:line="240" w:lineRule="auto"/>
        <w:jc w:val="right"/>
        <w:rPr>
          <w:rFonts w:ascii="Times New Roman" w:hAnsi="Times New Roman"/>
          <w:b w:val="0"/>
          <w:sz w:val="24"/>
          <w:szCs w:val="24"/>
          <w:lang w:val="uk-UA"/>
        </w:rPr>
      </w:pPr>
    </w:p>
    <w:p>
      <w:pPr>
        <w:pStyle w:val="2"/>
        <w:spacing w:before="0" w:line="240" w:lineRule="auto"/>
        <w:jc w:val="right"/>
        <w:rPr>
          <w:rFonts w:ascii="Times New Roman" w:hAnsi="Times New Roman"/>
          <w:b w:val="0"/>
          <w:sz w:val="24"/>
          <w:szCs w:val="24"/>
          <w:lang w:val="uk-UA"/>
        </w:rPr>
      </w:pPr>
    </w:p>
    <w:p>
      <w:pPr>
        <w:pStyle w:val="2"/>
        <w:spacing w:before="0" w:line="240" w:lineRule="auto"/>
        <w:jc w:val="right"/>
        <w:rPr>
          <w:rFonts w:ascii="Times New Roman" w:hAnsi="Times New Roman"/>
          <w:b w:val="0"/>
          <w:sz w:val="24"/>
          <w:szCs w:val="24"/>
          <w:lang w:val="uk-UA"/>
        </w:rPr>
      </w:pPr>
    </w:p>
    <w:p>
      <w:pPr>
        <w:pStyle w:val="2"/>
        <w:spacing w:before="0" w:line="240" w:lineRule="auto"/>
        <w:jc w:val="right"/>
        <w:rPr>
          <w:rFonts w:ascii="Times New Roman" w:hAnsi="Times New Roman"/>
          <w:b w:val="0"/>
          <w:sz w:val="24"/>
          <w:szCs w:val="24"/>
          <w:lang w:val="uk-UA"/>
        </w:rPr>
      </w:pPr>
    </w:p>
    <w:p>
      <w:pPr>
        <w:pStyle w:val="2"/>
        <w:spacing w:before="0" w:line="240" w:lineRule="auto"/>
        <w:jc w:val="right"/>
        <w:rPr>
          <w:rFonts w:ascii="Times New Roman" w:hAnsi="Times New Roman"/>
          <w:b w:val="0"/>
          <w:sz w:val="24"/>
          <w:szCs w:val="24"/>
          <w:lang w:val="uk-UA"/>
        </w:rPr>
      </w:pPr>
    </w:p>
    <w:p>
      <w:pPr>
        <w:pStyle w:val="2"/>
        <w:spacing w:before="0" w:line="240" w:lineRule="auto"/>
        <w:jc w:val="right"/>
        <w:rPr>
          <w:rFonts w:ascii="Times New Roman" w:hAnsi="Times New Roman"/>
          <w:b w:val="0"/>
          <w:sz w:val="24"/>
          <w:szCs w:val="24"/>
          <w:lang w:val="uk-UA"/>
        </w:rPr>
      </w:pPr>
    </w:p>
    <w:p>
      <w:pPr>
        <w:pStyle w:val="2"/>
        <w:spacing w:before="0" w:line="240" w:lineRule="auto"/>
        <w:jc w:val="right"/>
        <w:rPr>
          <w:rFonts w:ascii="Times New Roman" w:hAnsi="Times New Roman"/>
          <w:b w:val="0"/>
          <w:sz w:val="24"/>
          <w:szCs w:val="24"/>
          <w:lang w:val="uk-UA"/>
        </w:rPr>
      </w:pPr>
    </w:p>
    <w:p>
      <w:pPr>
        <w:pStyle w:val="2"/>
        <w:spacing w:before="0" w:line="240" w:lineRule="auto"/>
        <w:jc w:val="right"/>
        <w:rPr>
          <w:rFonts w:ascii="Times New Roman" w:hAnsi="Times New Roman"/>
          <w:b w:val="0"/>
          <w:sz w:val="24"/>
          <w:szCs w:val="24"/>
          <w:lang w:val="uk-UA"/>
        </w:rPr>
      </w:pPr>
    </w:p>
    <w:p>
      <w:pPr>
        <w:pStyle w:val="2"/>
        <w:spacing w:before="0" w:line="240" w:lineRule="auto"/>
        <w:jc w:val="right"/>
        <w:rPr>
          <w:rFonts w:ascii="Times New Roman" w:hAnsi="Times New Roman"/>
          <w:b w:val="0"/>
          <w:sz w:val="24"/>
          <w:szCs w:val="24"/>
          <w:lang w:val="uk-UA"/>
        </w:rPr>
      </w:pPr>
    </w:p>
    <w:p>
      <w:pPr>
        <w:pStyle w:val="2"/>
        <w:spacing w:before="0" w:line="240" w:lineRule="auto"/>
        <w:jc w:val="right"/>
        <w:rPr>
          <w:rFonts w:ascii="Times New Roman" w:hAnsi="Times New Roman"/>
          <w:b w:val="0"/>
          <w:sz w:val="24"/>
          <w:szCs w:val="24"/>
          <w:lang w:val="uk-UA"/>
        </w:rPr>
      </w:pPr>
    </w:p>
    <w:p>
      <w:pPr>
        <w:pStyle w:val="2"/>
        <w:spacing w:before="0" w:line="240" w:lineRule="auto"/>
        <w:jc w:val="right"/>
        <w:rPr>
          <w:rFonts w:ascii="Times New Roman" w:hAnsi="Times New Roman"/>
          <w:b w:val="0"/>
          <w:sz w:val="24"/>
          <w:szCs w:val="24"/>
          <w:lang w:val="uk-UA"/>
        </w:rPr>
      </w:pPr>
    </w:p>
    <w:p>
      <w:pPr>
        <w:pStyle w:val="2"/>
        <w:spacing w:before="0" w:line="240" w:lineRule="auto"/>
        <w:jc w:val="right"/>
        <w:rPr>
          <w:rFonts w:ascii="Times New Roman" w:hAnsi="Times New Roman"/>
          <w:b w:val="0"/>
          <w:sz w:val="24"/>
          <w:szCs w:val="24"/>
          <w:lang w:val="uk-UA"/>
        </w:rPr>
      </w:pPr>
    </w:p>
    <w:p>
      <w:pPr>
        <w:pStyle w:val="2"/>
        <w:spacing w:before="0" w:line="240" w:lineRule="auto"/>
        <w:jc w:val="right"/>
        <w:rPr>
          <w:rFonts w:ascii="Times New Roman" w:hAnsi="Times New Roman"/>
          <w:b w:val="0"/>
          <w:sz w:val="24"/>
          <w:szCs w:val="24"/>
          <w:lang w:val="uk-UA"/>
        </w:rPr>
      </w:pPr>
    </w:p>
    <w:p>
      <w:pPr>
        <w:pStyle w:val="2"/>
        <w:spacing w:before="0" w:line="240" w:lineRule="auto"/>
        <w:jc w:val="right"/>
        <w:rPr>
          <w:rFonts w:ascii="Times New Roman" w:hAnsi="Times New Roman"/>
          <w:b w:val="0"/>
          <w:sz w:val="24"/>
          <w:szCs w:val="24"/>
          <w:lang w:val="uk-UA"/>
        </w:rPr>
      </w:pPr>
    </w:p>
    <w:p>
      <w:pPr>
        <w:pStyle w:val="2"/>
        <w:spacing w:before="0" w:line="240" w:lineRule="auto"/>
        <w:jc w:val="right"/>
        <w:rPr>
          <w:rFonts w:ascii="Times New Roman" w:hAnsi="Times New Roman"/>
          <w:b w:val="0"/>
          <w:sz w:val="24"/>
          <w:szCs w:val="24"/>
          <w:lang w:val="uk-UA"/>
        </w:rPr>
      </w:pPr>
    </w:p>
    <w:p>
      <w:pPr>
        <w:pStyle w:val="2"/>
        <w:spacing w:before="0" w:line="240" w:lineRule="auto"/>
        <w:rPr>
          <w:rFonts w:ascii="Times New Roman" w:hAnsi="Times New Roman"/>
          <w:b w:val="0"/>
          <w:sz w:val="24"/>
          <w:szCs w:val="24"/>
          <w:lang w:val="uk-UA"/>
        </w:rPr>
      </w:pPr>
    </w:p>
    <w:p>
      <w:pPr>
        <w:pStyle w:val="2"/>
        <w:spacing w:before="0" w:line="240" w:lineRule="auto"/>
        <w:rPr>
          <w:rFonts w:ascii="Times New Roman" w:hAnsi="Times New Roman"/>
          <w:b w:val="0"/>
          <w:sz w:val="24"/>
          <w:szCs w:val="24"/>
          <w:lang w:val="uk-UA"/>
        </w:rPr>
      </w:pPr>
      <w:r>
        <w:rPr>
          <w:rFonts w:ascii="Times New Roman" w:hAnsi="Times New Roman"/>
          <w:b w:val="0"/>
          <w:sz w:val="24"/>
          <w:szCs w:val="24"/>
          <w:lang w:val="uk-UA"/>
        </w:rPr>
        <w:t xml:space="preserve">                                                                                                                             </w:t>
      </w:r>
    </w:p>
    <w:p>
      <w:pPr>
        <w:pStyle w:val="2"/>
        <w:spacing w:before="0" w:line="240" w:lineRule="auto"/>
        <w:jc w:val="right"/>
        <w:rPr>
          <w:rFonts w:ascii="Times New Roman" w:hAnsi="Times New Roman"/>
          <w:b w:val="0"/>
          <w:sz w:val="24"/>
          <w:szCs w:val="24"/>
          <w:lang w:val="uk-UA"/>
        </w:rPr>
      </w:pPr>
    </w:p>
    <w:p>
      <w:pPr>
        <w:pStyle w:val="2"/>
        <w:spacing w:line="240" w:lineRule="auto"/>
        <w:jc w:val="right"/>
        <w:rPr>
          <w:rFonts w:ascii="Times New Roman" w:hAnsi="Times New Roman"/>
          <w:b w:val="0"/>
          <w:sz w:val="24"/>
          <w:szCs w:val="24"/>
          <w:lang w:val="uk-UA"/>
        </w:rPr>
      </w:pPr>
      <w:r>
        <w:rPr>
          <w:rFonts w:ascii="Times New Roman" w:hAnsi="Times New Roman"/>
          <w:b w:val="0"/>
          <w:sz w:val="24"/>
          <w:szCs w:val="24"/>
          <w:lang w:val="uk-UA"/>
        </w:rPr>
        <w:t xml:space="preserve">   Додаток №  2</w:t>
      </w:r>
    </w:p>
    <w:p>
      <w:pPr>
        <w:pStyle w:val="2"/>
        <w:spacing w:line="240" w:lineRule="auto"/>
        <w:jc w:val="right"/>
        <w:rPr>
          <w:rFonts w:ascii="Times New Roman" w:hAnsi="Times New Roman"/>
          <w:b w:val="0"/>
          <w:sz w:val="24"/>
          <w:szCs w:val="24"/>
          <w:lang w:val="uk-UA"/>
        </w:rPr>
      </w:pPr>
      <w:r>
        <w:rPr>
          <w:rFonts w:ascii="Times New Roman" w:hAnsi="Times New Roman"/>
          <w:b w:val="0"/>
          <w:sz w:val="24"/>
          <w:szCs w:val="24"/>
          <w:lang w:val="uk-UA"/>
        </w:rPr>
        <w:t xml:space="preserve">                                                                                           до рішення Дрогобицької  міської ради</w:t>
      </w:r>
    </w:p>
    <w:p>
      <w:pPr>
        <w:pStyle w:val="2"/>
        <w:spacing w:line="240" w:lineRule="auto"/>
        <w:jc w:val="right"/>
        <w:rPr>
          <w:rFonts w:ascii="Times New Roman" w:hAnsi="Times New Roman"/>
          <w:b w:val="0"/>
          <w:sz w:val="24"/>
          <w:szCs w:val="24"/>
          <w:lang w:val="uk-UA"/>
        </w:rPr>
      </w:pPr>
      <w:r>
        <w:rPr>
          <w:rFonts w:ascii="Times New Roman" w:hAnsi="Times New Roman"/>
          <w:b w:val="0"/>
          <w:sz w:val="24"/>
          <w:szCs w:val="24"/>
          <w:lang w:val="uk-UA"/>
        </w:rPr>
        <w:t>від_____________ №______</w:t>
      </w:r>
    </w:p>
    <w:p>
      <w:pPr>
        <w:spacing w:line="48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                                       </w:t>
      </w:r>
    </w:p>
    <w:p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Нежитлова будівля та матеріальні цінності, які передаються безкоштовно з балансу виконавчого комітету Дрогобицької міської ради</w:t>
      </w:r>
    </w:p>
    <w:p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на баланс управління майна громади виконавчих органів Дрогобицької </w:t>
      </w:r>
    </w:p>
    <w:p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міської ради</w:t>
      </w:r>
    </w:p>
    <w:p>
      <w:pPr>
        <w:spacing w:line="480" w:lineRule="auto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Style w:val="4"/>
        <w:tblW w:w="10319" w:type="dxa"/>
        <w:tblInd w:w="-7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4"/>
        <w:gridCol w:w="1620"/>
        <w:gridCol w:w="2632"/>
        <w:gridCol w:w="900"/>
        <w:gridCol w:w="1440"/>
        <w:gridCol w:w="1260"/>
        <w:gridCol w:w="12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</w:trPr>
        <w:tc>
          <w:tcPr>
            <w:tcW w:w="1184" w:type="dxa"/>
          </w:tcPr>
          <w:p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1620" w:type="dxa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Інвентарний номер</w:t>
            </w:r>
          </w:p>
        </w:tc>
        <w:tc>
          <w:tcPr>
            <w:tcW w:w="2632" w:type="dxa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Найменування</w:t>
            </w:r>
          </w:p>
        </w:tc>
        <w:tc>
          <w:tcPr>
            <w:tcW w:w="900" w:type="dxa"/>
            <w:noWrap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Од.</w:t>
            </w:r>
          </w:p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вим</w:t>
            </w:r>
          </w:p>
        </w:tc>
        <w:tc>
          <w:tcPr>
            <w:tcW w:w="1440" w:type="dxa"/>
            <w:noWrap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Кількість</w:t>
            </w:r>
          </w:p>
        </w:tc>
        <w:tc>
          <w:tcPr>
            <w:tcW w:w="1260" w:type="dxa"/>
            <w:noWrap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Ціна</w:t>
            </w:r>
          </w:p>
        </w:tc>
        <w:tc>
          <w:tcPr>
            <w:tcW w:w="1283" w:type="dxa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Сума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184" w:type="dxa"/>
          </w:tcPr>
          <w:p>
            <w:pPr>
              <w:numPr>
                <w:ilvl w:val="0"/>
                <w:numId w:val="1"/>
              </w:numPr>
              <w:tabs>
                <w:tab w:val="left" w:pos="135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101310003</w:t>
            </w:r>
          </w:p>
        </w:tc>
        <w:tc>
          <w:tcPr>
            <w:tcW w:w="2632" w:type="dxa"/>
          </w:tcPr>
          <w:p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будівля сільської ради за адресою: с. Новошичі, вул. Т. Шевченка, 131</w:t>
            </w:r>
          </w:p>
        </w:tc>
        <w:tc>
          <w:tcPr>
            <w:tcW w:w="900" w:type="dxa"/>
            <w:noWrap/>
          </w:tcPr>
          <w:p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шт.</w:t>
            </w:r>
          </w:p>
        </w:tc>
        <w:tc>
          <w:tcPr>
            <w:tcW w:w="1440" w:type="dxa"/>
            <w:noWrap/>
          </w:tcPr>
          <w:p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260" w:type="dxa"/>
            <w:noWrap/>
          </w:tcPr>
          <w:p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32242,00</w:t>
            </w:r>
          </w:p>
        </w:tc>
        <w:tc>
          <w:tcPr>
            <w:tcW w:w="1283" w:type="dxa"/>
          </w:tcPr>
          <w:p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32242,00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184" w:type="dxa"/>
          </w:tcPr>
          <w:p>
            <w:pPr>
              <w:numPr>
                <w:ilvl w:val="0"/>
                <w:numId w:val="1"/>
              </w:numPr>
              <w:tabs>
                <w:tab w:val="left" w:pos="1352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20" w:type="dxa"/>
          </w:tcPr>
          <w:p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101440001</w:t>
            </w:r>
          </w:p>
        </w:tc>
        <w:tc>
          <w:tcPr>
            <w:tcW w:w="2632" w:type="dxa"/>
          </w:tcPr>
          <w:p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автомат.регулят.напруги</w:t>
            </w:r>
          </w:p>
        </w:tc>
        <w:tc>
          <w:tcPr>
            <w:tcW w:w="900" w:type="dxa"/>
            <w:noWrap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шт.</w:t>
            </w:r>
          </w:p>
        </w:tc>
        <w:tc>
          <w:tcPr>
            <w:tcW w:w="1440" w:type="dxa"/>
            <w:noWrap/>
          </w:tcPr>
          <w:p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260" w:type="dxa"/>
            <w:noWrap/>
          </w:tcPr>
          <w:p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1755,00</w:t>
            </w:r>
          </w:p>
        </w:tc>
        <w:tc>
          <w:tcPr>
            <w:tcW w:w="1283" w:type="dxa"/>
          </w:tcPr>
          <w:p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1755,00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184" w:type="dxa"/>
          </w:tcPr>
          <w:p>
            <w:pPr>
              <w:numPr>
                <w:ilvl w:val="0"/>
                <w:numId w:val="1"/>
              </w:numPr>
              <w:tabs>
                <w:tab w:val="left" w:pos="1352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20" w:type="dxa"/>
          </w:tcPr>
          <w:p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11138358</w:t>
            </w:r>
          </w:p>
        </w:tc>
        <w:tc>
          <w:tcPr>
            <w:tcW w:w="2632" w:type="dxa"/>
          </w:tcPr>
          <w:p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газовий лічильник</w:t>
            </w:r>
          </w:p>
        </w:tc>
        <w:tc>
          <w:tcPr>
            <w:tcW w:w="900" w:type="dxa"/>
            <w:noWrap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шт</w:t>
            </w:r>
          </w:p>
        </w:tc>
        <w:tc>
          <w:tcPr>
            <w:tcW w:w="1440" w:type="dxa"/>
            <w:noWrap/>
          </w:tcPr>
          <w:p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260" w:type="dxa"/>
            <w:noWrap/>
          </w:tcPr>
          <w:p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280,89</w:t>
            </w:r>
          </w:p>
        </w:tc>
        <w:tc>
          <w:tcPr>
            <w:tcW w:w="1283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280,89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184" w:type="dxa"/>
          </w:tcPr>
          <w:p>
            <w:pPr>
              <w:numPr>
                <w:ilvl w:val="0"/>
                <w:numId w:val="1"/>
              </w:numPr>
              <w:tabs>
                <w:tab w:val="left" w:pos="135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11138356   </w:t>
            </w:r>
          </w:p>
        </w:tc>
        <w:tc>
          <w:tcPr>
            <w:tcW w:w="2632" w:type="dxa"/>
          </w:tcPr>
          <w:p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сейф</w:t>
            </w:r>
          </w:p>
        </w:tc>
        <w:tc>
          <w:tcPr>
            <w:tcW w:w="900" w:type="dxa"/>
            <w:noWrap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40" w:type="dxa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60" w:type="dxa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44,53</w:t>
            </w:r>
          </w:p>
        </w:tc>
        <w:tc>
          <w:tcPr>
            <w:tcW w:w="1283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44,53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184" w:type="dxa"/>
          </w:tcPr>
          <w:p>
            <w:pPr>
              <w:ind w:left="7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uk-UA"/>
              </w:rPr>
              <w:t xml:space="preserve">      </w:t>
            </w:r>
            <w:r>
              <w:rPr>
                <w:rFonts w:ascii="Times New Roman" w:hAnsi="Times New Roman"/>
                <w:b/>
              </w:rPr>
              <w:t>Всього</w:t>
            </w:r>
          </w:p>
        </w:tc>
        <w:tc>
          <w:tcPr>
            <w:tcW w:w="2632" w:type="dxa"/>
          </w:tcPr>
          <w:p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900" w:type="dxa"/>
            <w:noWrap/>
          </w:tcPr>
          <w:p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440" w:type="dxa"/>
            <w:noWrap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noWrap/>
          </w:tcPr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34322,42</w:t>
            </w:r>
          </w:p>
        </w:tc>
        <w:tc>
          <w:tcPr>
            <w:tcW w:w="1283" w:type="dxa"/>
          </w:tcPr>
          <w:p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</w:rPr>
              <w:t>34322,42</w:t>
            </w:r>
          </w:p>
        </w:tc>
      </w:tr>
    </w:tbl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spacing w:line="240" w:lineRule="auto"/>
        <w:ind w:right="-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</w:t>
      </w:r>
      <w:r>
        <w:rPr>
          <w:rFonts w:ascii="Times New Roman" w:hAnsi="Times New Roman"/>
          <w:b/>
          <w:sz w:val="28"/>
          <w:szCs w:val="28"/>
        </w:rPr>
        <w:t>ачальник управління</w:t>
      </w:r>
    </w:p>
    <w:p>
      <w:pPr>
        <w:spacing w:line="240" w:lineRule="auto"/>
        <w:ind w:right="-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майна громади                                                                               М. Свідовська</w:t>
      </w:r>
    </w:p>
    <w:p>
      <w:bookmarkStart w:id="0" w:name="_GoBack"/>
      <w:bookmarkEnd w:id="0"/>
    </w:p>
    <w:sectPr>
      <w:pgSz w:w="11906" w:h="16838"/>
      <w:pgMar w:top="851" w:right="907" w:bottom="709" w:left="1418" w:header="0" w:footer="0" w:gutter="0"/>
      <w:cols w:space="720" w:num="1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18B3B4D"/>
    <w:multiLevelType w:val="multilevel"/>
    <w:tmpl w:val="718B3B4D"/>
    <w:lvl w:ilvl="0" w:tentative="0">
      <w:start w:val="1"/>
      <w:numFmt w:val="decimal"/>
      <w:lvlText w:val="%1."/>
      <w:lvlJc w:val="left"/>
      <w:pPr>
        <w:tabs>
          <w:tab w:val="left" w:pos="1068"/>
        </w:tabs>
        <w:ind w:left="1068" w:hanging="360"/>
      </w:pPr>
      <w:rPr>
        <w:rFonts w:cs="Times New Roman"/>
      </w:rPr>
    </w:lvl>
    <w:lvl w:ilvl="1" w:tentative="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9E06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qFormat="1" w:unhideWhenUsed="0" w:uiPriority="99" w:semiHidden="0" w:name="No Spacing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99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No Spacing"/>
    <w:basedOn w:val="1"/>
    <w:qFormat/>
    <w:uiPriority w:val="99"/>
    <w:pPr>
      <w:spacing w:after="0" w:line="240" w:lineRule="auto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Office_11.2.0.11074_F1E327BC-269C-435d-A152-05C5408002CA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2022-05-09T13:15:21Z</dcterms:created>
  <dc:creator>Користувач</dc:creator>
  <cp:lastModifiedBy>Користувач</cp:lastModifiedBy>
  <dcterms:modified xsi:type="dcterms:W3CDTF">2022-05-09T13:15:39Z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1049-11.2.0.11074</vt:lpwstr>
  </property>
  <property fmtid="{D5CDD505-2E9C-101B-9397-08002B2CF9AE}" pid="3" name="ICV">
    <vt:lpwstr>695EF4BDCFA6486787422BA1A7B489CF</vt:lpwstr>
  </property>
</Properties>
</file>