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ascii="Times New Roman" w:hAnsi="Times New Roman" w:eastAsia="Times New Roman" w:cs="Times New Roman"/>
          <w:b/>
          <w:sz w:val="28"/>
          <w:szCs w:val="28"/>
          <w:lang w:eastAsia="ru-RU"/>
        </w:rPr>
      </w:pPr>
      <w:bookmarkStart w:id="0" w:name="_GoBack"/>
      <w:bookmarkEnd w:id="0"/>
    </w:p>
    <w:p>
      <w:pPr>
        <w:spacing w:after="0" w:line="240" w:lineRule="auto"/>
        <w:ind w:left="5954"/>
        <w:rPr>
          <w:rFonts w:ascii="Times New Roman" w:hAnsi="Times New Roman" w:eastAsia="Times New Roman" w:cs="Times New Roman"/>
          <w:b/>
          <w:strike/>
          <w:sz w:val="28"/>
          <w:szCs w:val="28"/>
          <w:lang w:eastAsia="ru-RU"/>
        </w:rPr>
      </w:pPr>
      <w:r>
        <w:rPr>
          <w:rFonts w:ascii="Times New Roman" w:hAnsi="Times New Roman" w:eastAsia="Times New Roman" w:cs="Times New Roman"/>
          <w:b/>
          <w:sz w:val="28"/>
          <w:szCs w:val="28"/>
          <w:lang w:eastAsia="ru-RU"/>
        </w:rPr>
        <w:t xml:space="preserve">Додаток </w:t>
      </w:r>
    </w:p>
    <w:p>
      <w:pPr>
        <w:spacing w:after="0" w:line="240" w:lineRule="auto"/>
        <w:ind w:left="5954"/>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до рішення виконкому Дрогобицької міської ради</w:t>
      </w:r>
    </w:p>
    <w:p>
      <w:pPr>
        <w:spacing w:after="0" w:line="240" w:lineRule="auto"/>
        <w:ind w:left="5954"/>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від ________ 2022 № ______</w:t>
      </w:r>
    </w:p>
    <w:p>
      <w:pPr>
        <w:widowControl w:val="0"/>
        <w:suppressAutoHyphens/>
        <w:spacing w:after="0" w:line="240" w:lineRule="auto"/>
        <w:rPr>
          <w:rFonts w:ascii="Times New Roman" w:hAnsi="Times New Roman" w:eastAsia="SimSun" w:cs="Times New Roman"/>
          <w:b/>
          <w:kern w:val="1"/>
          <w:sz w:val="28"/>
          <w:szCs w:val="28"/>
          <w:lang w:eastAsia="hi-IN" w:bidi="hi-IN"/>
        </w:rPr>
      </w:pPr>
    </w:p>
    <w:p>
      <w:pPr>
        <w:widowControl w:val="0"/>
        <w:suppressAutoHyphens/>
        <w:spacing w:after="0" w:line="240" w:lineRule="auto"/>
        <w:rPr>
          <w:rFonts w:ascii="Times New Roman" w:hAnsi="Times New Roman" w:eastAsia="SimSun" w:cs="Times New Roman"/>
          <w:kern w:val="1"/>
          <w:sz w:val="28"/>
          <w:szCs w:val="28"/>
          <w:lang w:eastAsia="hi-IN" w:bidi="hi-IN"/>
        </w:rPr>
      </w:pPr>
    </w:p>
    <w:p>
      <w:pPr>
        <w:widowControl w:val="0"/>
        <w:suppressAutoHyphens/>
        <w:spacing w:after="0" w:line="240" w:lineRule="auto"/>
        <w:rPr>
          <w:rFonts w:ascii="Times New Roman" w:hAnsi="Times New Roman" w:eastAsia="SimSun" w:cs="Times New Roman"/>
          <w:kern w:val="1"/>
          <w:sz w:val="28"/>
          <w:szCs w:val="28"/>
          <w:lang w:eastAsia="hi-IN" w:bidi="hi-IN"/>
        </w:rPr>
      </w:pPr>
    </w:p>
    <w:p>
      <w:pPr>
        <w:widowControl w:val="0"/>
        <w:suppressAutoHyphens/>
        <w:spacing w:after="0" w:line="240" w:lineRule="auto"/>
        <w:jc w:val="center"/>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ПЕРЕЛІК</w:t>
      </w:r>
    </w:p>
    <w:p>
      <w:pPr>
        <w:widowControl w:val="0"/>
        <w:suppressAutoHyphens/>
        <w:spacing w:after="0" w:line="240" w:lineRule="auto"/>
        <w:jc w:val="center"/>
        <w:rPr>
          <w:rFonts w:ascii="Times New Roman" w:hAnsi="Times New Roman" w:eastAsia="Times New Roman" w:cs="Times New Roman"/>
          <w:b/>
          <w:sz w:val="28"/>
          <w:szCs w:val="28"/>
          <w:lang w:eastAsia="ru-RU"/>
        </w:rPr>
      </w:pPr>
      <w:r>
        <w:rPr>
          <w:rFonts w:ascii="Times New Roman" w:hAnsi="Times New Roman" w:eastAsia="SimSun" w:cs="Times New Roman"/>
          <w:b/>
          <w:kern w:val="1"/>
          <w:sz w:val="28"/>
          <w:szCs w:val="28"/>
          <w:lang w:eastAsia="hi-IN" w:bidi="hi-IN"/>
        </w:rPr>
        <w:t xml:space="preserve">інформаційних та технологічних карт на адміністративні послуги, </w:t>
      </w:r>
      <w:r>
        <w:rPr>
          <w:rFonts w:ascii="Times New Roman" w:hAnsi="Times New Roman" w:eastAsia="Times New Roman" w:cs="Times New Roman"/>
          <w:b/>
          <w:sz w:val="28"/>
          <w:szCs w:val="28"/>
          <w:lang w:eastAsia="ru-RU"/>
        </w:rPr>
        <w:t>які надаються через Центр надання адміністративних послуг м. Дрогобич</w:t>
      </w:r>
    </w:p>
    <w:p>
      <w:pPr>
        <w:widowControl w:val="0"/>
        <w:suppressAutoHyphens/>
        <w:spacing w:after="0" w:line="240" w:lineRule="auto"/>
        <w:jc w:val="center"/>
        <w:rPr>
          <w:rFonts w:ascii="Calibri" w:hAnsi="Calibri" w:eastAsia="Calibri" w:cs="Times New Roman"/>
          <w:b/>
          <w:lang w:eastAsia="en-US"/>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37"/>
        <w:gridCol w:w="1547"/>
        <w:gridCol w:w="4156"/>
        <w:gridCol w:w="2366"/>
        <w:gridCol w:w="1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з/п</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Ідентифікатор</w:t>
            </w:r>
          </w:p>
        </w:tc>
        <w:tc>
          <w:tcPr>
            <w:tcW w:w="4139"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Найменування адміністративної послуги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Правові підстави для надання адміністративної послуги</w:t>
            </w:r>
          </w:p>
        </w:tc>
        <w:tc>
          <w:tcPr>
            <w:tcW w:w="1058"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Примітка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00050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створення юридичної особи (крім громадського формування та релігійної організації)</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"https://zakon.rada.gov.ua/laws/show/755-15"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реєстрацію юридичних осіб, фізичних осіб - підприємців та громадських формувань”</w:t>
            </w:r>
          </w:p>
        </w:tc>
        <w:tc>
          <w:tcPr>
            <w:tcW w:w="1058" w:type="dxa"/>
          </w:tcPr>
          <w:p>
            <w:pPr>
              <w:spacing w:before="150" w:after="150" w:line="240" w:lineRule="auto"/>
              <w:jc w:val="center"/>
              <w:rPr>
                <w:rFonts w:ascii="Times New Roman" w:hAnsi="Times New Roman" w:eastAsia="Times New Roman" w:cs="Times New Roman"/>
                <w:sz w:val="24"/>
                <w:szCs w:val="24"/>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00054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00052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"https://zakon.rada.gov.ua/laws/show/755-15"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реєстрацію юридичних осіб, фізичних осіб - підприємців та громадських формувань”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00056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00057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"https://zakon.rada.gov.ua/laws/show/755-15"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реєстрацію юридичних осіб, фізичних осіб - підприємців та громадських формувань”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00094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00097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00100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00073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припинення юридичної особи (крім громадського формування та релігійної 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00083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00235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виписки з Єдиного державного реєстру юридичних осіб, фізичних осіб - підприємців та громадських формувань у паперовій формі для проставлення апостиля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00234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витягу з Єдиного державного реєстру юридичних осіб, фізичних осіб - підприємців та громадських формувань</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"https://zakon.rada.gov.ua/laws/show/755-15"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реєстрацію юридичних осіб, фізичних осіб - підприємців та громадських формувань”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00236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01179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00683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Підтвердження відомостей про кінцевого бенефіціарного власника юридичної особи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00058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виділ юридичної особи (крім громадського формування та релігійної 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00087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створення відокремленого підрозділу юридичної особи (крім громадського формування та релігійної 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00090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"https://zakon.rada.gov.ua/laws/show/755-15"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реєстрацію юридичних осіб, фізичних осіб - підприємців та громадських формувань”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00092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00106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фізичної особи - підприємця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00109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00108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00107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підприємницької діяльності фізичної особи - підприємця за її рішенням</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"https://zakon.rada.gov.ua/laws/show/755-15"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реєстрацію юридичних осіб, фізичних осіб - підприємців та громадських формувань”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00051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створення громадського об’єднання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00053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00055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"https://zakon.rada.gov.ua/laws/show/4572-17"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громадські об’єднання”</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"https://zakon.rada.gov.ua/laws/show/755-15"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державну реєстрацію юридичних осіб, фізичних осіб - підприємців та громадських формувань”</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00335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зміни складу комісії з припинення (комісії з реорганізації, ліквідаційної комісії) громадського об’єднання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00098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громадського об’єднання в результаті його ліквідації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00102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громадського об’єднання в результаті його реорганізації</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"https://zakon.rada.gov.ua/laws/show/4572-17"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громадські об’єднання”</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"https://zakon.rada.gov.ua/laws/show/755-15"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державну реєстрацію юридичних осіб, фізичних осіб - підприємців та громадських формувань”</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00086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виділ громадського об’єднання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00077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припинення громадського об’єднання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00084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відміну рішення про припинення громадського об’єднання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00089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створення відокремленого підрозділу громадського об’єднання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00091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внесення змін до відомостей про відокремлений підрозділ громадського об’єднання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00093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відокремленого підрозділу громадського об’єднання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00494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створення творчої спілки, територіального осередку творчої спілки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00566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творчої спілки, територіального осередку творчої спілки в результаті ліквідації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00579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творчої спілки, територіального осередку творчої спілки в результаті реорганізації</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"https://zakon.rada.gov.ua/laws/show/4572-17"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громадські об’єднання”</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"https://zakon.rada.gov.ua/laws/show/755-15"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державну реєстрацію юридичних осіб, фізичних осіб - підприємців та громадських формувань”</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00581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припинення творчої спілки, територіального осередку творчої спілки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00673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відміну рішення про припинення творчої спілки, територіального осередку творчої спілки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00555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"https://zakon.rada.gov.ua/laws/show/554/97-%D0%B2%D1%80"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професійних творчих працівників та творчі спілки”</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"https://zakon.rada.gov.ua/laws/show/755-15"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державну реєстрацію юридичних осіб, фізичних осіб - підприємців та громадських формувань”</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00657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створення організації роботодавців, об’єднання організацій роботодавців</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"https://zakon.rada.gov.ua/laws/show/5026-17"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організації роботодавців, їх об’єднання, права і гарантії їх діяльності”</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"https://zakon.rada.gov.ua/laws/show/755-15"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державну реєстрацію юридичних осіб, фізичних осіб - підприємців та громадських формувань”</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00645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00608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00659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"https://zakon.rada.gov.ua/laws/show/5026-17"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організації роботодавців, їх об’єднання, права і гарантії їх діяльності”</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"https://zakon.rada.gov.ua/laws/show/755-15"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державну реєстрацію юридичних осіб, фізичних осіб - підприємців та громадських формувань”</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00606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організації роботодавців, об’єднання організацій роботодавців в результаті ліквідації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00660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організації роботодавців, об’єднання організацій роботодавців в результаті реорганізації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00658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припинення організації роботодавців, об’єднання організацій роботодавців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00607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відміну рішення про припинення організації роботодавців, об’єднання організацій роботодавців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00668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"https://zakon.rada.gov.ua/laws/show/2365-14"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політичні партії в Україні”</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"https://zakon.rada.gov.ua/laws/show/755-15"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державну реєстрацію юридичних осіб, фізичних осіб - підприємців та громадських формувань”</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00667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створення структурного утворення політичної партії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00675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припинення структурного утворення політичної партії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00674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структурного утворення політичної партії в результаті його ліквідації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00670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структурного утворення політичної партії в результаті його реорганізації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00671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відміну рішення про припинення структурного утворення політичної партії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00669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00672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"https://zakon.rada.gov.ua/laws/show/2365-14"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політичні партії в Україні”</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"https://zakon.rada.gov.ua/laws/show/755-15"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державну реєстрацію юридичних осіб, фізичних осіб - підприємців та громадських формувань”</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00583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створення професійної спілки, організації професійних спілок, об’єднання професійних спілок</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"https://zakon.rada.gov.ua/laws/show/1045-14"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професійні спілки, їх права та гарантії діяльності”</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"https://zakon.rada.gov.ua/laws/show/755-15"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державну реєстрацію юридичних осіб, фізичних осіб - підприємців та громадських формувань”</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00570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00589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00582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"https://zakon.rada.gov.ua/laws/show/1045-14"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професійні спілки, їх права та гарантії діяльності”</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"https://zakon.rada.gov.ua/laws/show/755-15"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державну реєстрацію юридичних осіб, фізичних осіб - підприємців та громадських формувань”</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00586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припинення професійної спілки, організації професійних спілок, об’єднання професійних спілок</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00585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00554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00588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"https://zakon.rada.gov.ua/laws/show/1045-14"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професійні спілки, їх права та гарантії діяльності”</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"https://zakon.rada.gov.ua/laws/show/755-15"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державну реєстрацію юридичних осіб, фізичних осіб - підприємців та громадських формувань”</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00643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00664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01102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створення релігійної громади (у тому числі в результаті злиття, поділу)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"https://zakon.rada.gov.ua/laws/show/755-15"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реєстрацію юридичних осіб, фізичних осіб - підприємців та громадських формувань”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01097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статуту (положення) релігійної громади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"https://zakon.rada.gov.ua/laws/show/987-12"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свободу совісті та релігійні організації”</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01098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статуту (положення) релігійної громади у новій редакції</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"https://zakon.rada.gov.ua/laws/show/987-12"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свободу совісті та релігійні організації”</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01103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включення відомостей про релігійну громаду, статут якої зареєстровано до 1 січня 2013 року, відомості про яку не містяться в Єдиному державному реєстрі юридичних осіб, фізичних осіб - підприємців та громадських формувань</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"https://zakon.rada.gov.ua/laws/show/755-15"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реєстрацію юридичних осіб, фізичних осіб - підприємців та громадських формувань”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01105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 до відомостей про релігійну громаду,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01100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зміни складу комісії з припинення (комісії з реорганізації, ліквідаційної комісії) релігійної громади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01104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релігійної громади в результаті її ліквідації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01112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припинення релігійної громади в результаті її реорганізації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01099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рішення про припинення релігійної громади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00998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статуту територіальної громади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"https://zakon.rada.gov.ua/laws/show/280/97-%D0%B2%D1%80"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місцеве самоврядування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00997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дубліката свідоцтва про державну реєстрацію статуту територіальної громади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00996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 до статуту територіальної громади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00995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Скасування державної реєстрації статуту територіальної громади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00041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"https://zakon.rada.gov.ua/laws/show/1952-15"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реєстрацію речових прав на нерухоме майно та їх обтяжень”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00042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речового права, похідного від права власності</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00048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обтяжень речових прав на нерухоме майно</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00049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Взяття на облік безхазяйного нерухомого майна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00046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змін до записів Державного реєстру речових прав на нерухоме майно</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00043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lang w:val="en-US"/>
              </w:rPr>
              <w:t>87.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00047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інформації з Державного реєстру речових прав на нерухоме майно</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"https://zakon.rada.gov.ua/laws/show/1952-15"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реєстрацію речових прав на нерухоме майно та їх обтяжень”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01174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Заборона вчинення реєстраційних дій</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00023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і видача паспорта громадянина України з безконтактним електронним носієм вперше після досягнення 14-річного віку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"https://zakon.rada.gov.ua/laws/show/5492-17"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00025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00287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і видача паспорта громадянина України з безконтактним електронним носієм у зв’язку з втратою/викраденням паспорта громадянина України зразка 1994 року (у формі книжечки)</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Постанова Верховної Ради України від 26 червня 1992 р. </w:t>
            </w:r>
            <w:r>
              <w:fldChar w:fldCharType="begin"/>
            </w:r>
            <w:r>
              <w:instrText xml:space="preserve"> HYPERLINK "https://zakon.rada.gov.ua/laws/show/2503-12" \t "_blank" </w:instrText>
            </w:r>
            <w:r>
              <w:fldChar w:fldCharType="separate"/>
            </w:r>
            <w:r>
              <w:rPr>
                <w:rFonts w:ascii="Times New Roman" w:hAnsi="Times New Roman" w:eastAsia="Times New Roman" w:cs="Times New Roman"/>
                <w:sz w:val="24"/>
                <w:szCs w:val="24"/>
                <w:u w:val="single"/>
              </w:rPr>
              <w:t>№ 2503-XII</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затвердження положень про паспорт громадянина України та про паспорт громадянина України для виїзду за кордон”, </w:t>
            </w:r>
            <w:r>
              <w:fldChar w:fldCharType="begin"/>
            </w:r>
            <w:r>
              <w:instrText xml:space="preserve"> HYPERLINK "https://zakon.rada.gov.ua/laws/show/5492-17"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00285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і видача паспорта громадянина України з безконтактним електронним носієм у разі обміну паспорта громадянина України (у формі картки) у зв’язку: із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 виявлення помилки в інформації, внесеній до паспорта; закінчення строку дії паспорта; непридатності паспорта для подальшого використання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"https://zakon.rada.gov.ua/laws/show/5492-17"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00277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 із зміною інформації, внесеної до паспорта (прізвища, імені, по батькові, дати народження, місця народження); виявлення помилки в інформації, внесеної до паспорта; непридатності паспорта для подальшого використання;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 у разі обміну паспорта громадянина України зразка 1994 року на паспорт громадянина України з безконтактним електронним носієм (за бажанням)</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Постанова Верховної Ради України від 26 червня 1992 р. </w:t>
            </w:r>
            <w:r>
              <w:fldChar w:fldCharType="begin"/>
            </w:r>
            <w:r>
              <w:instrText xml:space="preserve"> HYPERLINK "https://zakon.rada.gov.ua/laws/show/2503-12" \t "_blank" </w:instrText>
            </w:r>
            <w:r>
              <w:fldChar w:fldCharType="separate"/>
            </w:r>
            <w:r>
              <w:rPr>
                <w:rFonts w:ascii="Times New Roman" w:hAnsi="Times New Roman" w:eastAsia="Times New Roman" w:cs="Times New Roman"/>
                <w:sz w:val="24"/>
                <w:szCs w:val="24"/>
                <w:u w:val="single"/>
              </w:rPr>
              <w:t>№ 2503-XII</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затвердження положень про паспорт громадянина України та про паспорт громадянина України для виїзду за кордон”, </w:t>
            </w:r>
            <w:r>
              <w:fldChar w:fldCharType="begin"/>
            </w:r>
            <w:r>
              <w:instrText xml:space="preserve"> HYPERLINK "https://zakon.rada.gov.ua/laws/show/5492-17"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058" w:type="dxa"/>
          </w:tcPr>
          <w:p>
            <w:pPr>
              <w:spacing w:before="150" w:after="150" w:line="240" w:lineRule="auto"/>
              <w:jc w:val="center"/>
              <w:rPr>
                <w:rFonts w:ascii="Times New Roman" w:hAnsi="Times New Roman" w:eastAsia="Times New Roman" w:cs="Times New Roman"/>
                <w:sz w:val="24"/>
                <w:szCs w:val="24"/>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00928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 платників податків</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"https://zakon.rada.gov.ua/laws/show/5492-17"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Єдиний державний демографічний реєстр та документи, що підтверджують громадянство України, посвідчують особу чи її спеціальний статус”, </w:t>
            </w:r>
            <w:r>
              <w:fldChar w:fldCharType="begin"/>
            </w:r>
            <w:r>
              <w:instrText xml:space="preserve"> HYPERLINK "https://zakon.rada.gov.ua/laws/show/2755-17" \t "_blank" </w:instrText>
            </w:r>
            <w:r>
              <w:fldChar w:fldCharType="separate"/>
            </w:r>
            <w:r>
              <w:rPr>
                <w:rFonts w:ascii="Times New Roman" w:hAnsi="Times New Roman" w:eastAsia="Times New Roman" w:cs="Times New Roman"/>
                <w:sz w:val="24"/>
                <w:szCs w:val="24"/>
                <w:u w:val="single"/>
              </w:rPr>
              <w:t>Податковий кодекс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00026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Вклеювання до паспорта громадянина України (зразка 1994 року) фотокартки при досягненні 25- і 45-річного віку</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Постанова Верховної Ради України від 26 червня 1992 р. </w:t>
            </w:r>
            <w:r>
              <w:fldChar w:fldCharType="begin"/>
            </w:r>
            <w:r>
              <w:instrText xml:space="preserve"> HYPERLINK "https://zakon.rada.gov.ua/laws/show/2503-12" \t "_blank" </w:instrText>
            </w:r>
            <w:r>
              <w:fldChar w:fldCharType="separate"/>
            </w:r>
            <w:r>
              <w:rPr>
                <w:rFonts w:ascii="Times New Roman" w:hAnsi="Times New Roman" w:eastAsia="Times New Roman" w:cs="Times New Roman"/>
                <w:sz w:val="24"/>
                <w:szCs w:val="24"/>
                <w:u w:val="single"/>
              </w:rPr>
              <w:t>№ 2503-XII</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затвердження положень про паспорт громадянина України та про паспорт громадянина України для виїзду за кордон”</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00027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і видача паспорта громадянина України для виїзду за кордон з безконтактним електронним носієм</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"https://zakon.rada.gov.ua/laws/show/5492-17"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00028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і видача паспорта громадянина України для виїзду за кордон з безконтактним електронним носієм замість втраченого або викраденого</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00274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"https://zakon.rada.gov.ua/laws/show/5492-17"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01024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документів для виїзду громадян України за кордон на постійне проживання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"https://zakon.rada.gov.ua/laws/show/3857-12"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порядок виїзду з України і в’їзду в Україну громадян України”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01023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та видача посвідки на постійне проживання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"https://zakon.rada.gov.ua/laws/show/3773-17"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правовий статус іноземців та осіб без громадянства”</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00927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та видача у зв’язку із втратою або викраденням посвідки на постійне проживання, її обміну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00929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та видача посвідки на тимчасове проживання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00930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та видача у зв’язку із втратою або викраденням посвідки на тимчасове проживання, її обміну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00757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декларації відповідності матеріально-технічної бази вимогам законодавства з питань охорони праці</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"https://zakon.rada.gov.ua/laws/show/2694-12"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охорону праці”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01451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зміни відомостей у декларації відповідності матеріально-технічної бази вимогам законодавства з питань охорони праці</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00863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виконання робіт підвищеної небезпеки та на експлуатацію (застосування) машин, механізмів, устатковання підвищеної небезпеки</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"https://zakon.rada.gov.ua/laws/show/2694-12"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охорону праці”</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01430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Переоформлення дозволу на виконання робіт підвищеної небезпеки та на експлуатацію (застосування) машин, механізмів, устатковання підвищеної небезпеки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01446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Продовження строку дії дозволу на виконання робіт підвищеної небезпеки та на експлуатацію (застосування) машин, механізмів, устатковання підвищеної небезпеки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00728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Анулювання дозволу на виконання робіт підвищеної небезпеки та на експлуатацію (застосування) машин, механізмів, устатковання підвищеної небезпеки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01618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декларації безпеки об’єкта підвищеної небезпеки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"https://zakon.rada.gov.ua/laws/show/2245-14"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об’єкти підвищеної небезпеки”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01043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об’єкта (об’єктів) підвищеної небезпеки в Державному реєстрі об’єктів підвищеної небезпеки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01669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Виключення об’єкта підвищеної небезпеки з Державного реєстру об’єктів підвищеної небезпеки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00300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роботи з радіоактивними речовинами та іншими джерелами іонізуючого випромінювання</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"https://zakon.rada.gov.ua/laws/show/4004-12"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забезпечення санітарного та епідемічного благополуччя населення”</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01660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Прийняття рішення щодо включення установи, організації, закладу, фізичної особи - підприємця до переліку суб’єктів надання послуг із психологічної реабілітації</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"https://zakon.rada.gov.ua/laws/show/2011-12"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соціальний і правовий захист військовослужбовців та членів їх сімей”</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"https://zakon.rada.gov.ua/laws/show/3551-12"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статус ветеранів війни, гарантії їх соціального захисту”</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01612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осіб, які здійснюють господарську діяльність з виробництва та маркування дерев’яного пакувального матеріалу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"https://zakon.rada.gov.ua/laws/show/3348-12"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карантин рослин”</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01645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Відомча реєстрація тракторів, самохідних шасі, самохідних сільськогосподарських, дорожньо-будівельних і меліоративних машин, сільськогосподарської техніки, інших механізмів</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"https://zakon.rada.gov.ua/laws/show/3353-12"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дорожній рух”</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01719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Зняття з обліку тракторів, самохідних шасі, самохідних сільськогосподарських, дорожньо-будівельних і меліоративних машин, сільськогосподарської техніки, інших механізмів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00864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великотоннажних та інших технологічних транспортних засобів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00737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Тимчасова реєстрація великотоннажних та інших технологічних транспортних засобів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00712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Зняття з обліку великотоннажних та інших технологічних транспортних засобів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00727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Перереєстрація великотоннажних та інших технологічних транспортних засобів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01815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перереєстрація колісних транспортних засобів усіх категорій з видачею свідоцтва про реєстрацію та номерних знаків, зняття з обліку транспортного засобу з видачею облікової картки та номерних знаків для разових поїздок (для транспортних засобів, які відповідно до законодавства не підлягають огляду/експертному дослідженню, або на які подано підтвердні документи про його проведення, або якщо інформація про його проведення міститься в єдиній інформаційній системі МВС)</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"https://zakon.rada.gov.ua/laws/show/3353-12"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дорожній рух”</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00521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Виготовлення макетів індивідуальних номерних знаків транспортних засобів, які виготовляються на замовлення власників транспортних засобів, з видачею номерних знаків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01490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Перезакріплення індивідуального номерного знака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00681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свідоцтва про реєстрацію колісних транспортних засобів для виїзду за кордон</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00744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тимчасового реєстраційного талона на право керування транспортним засобом</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00743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нового посвідчення водія на право керування транспортними засобами замість втраченого або викраденого</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00509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Обмін посвідчення водія на право керування транспортними засобами (без складання іспитів)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00069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земельної ділянки з видачею витягу з Державного земельного кадастру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"https://zakon.rada.gov.ua/laws/show/3613-17"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Державний земельний кадастр”</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00070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до Державного земельного кадастру відомостей про земельну ділянку з видачею витягу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00071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до Державного земельного кадастру змін до відомостей про земельну ділянку з видачею витягу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"https://zakon.rada.gov.ua/laws/show/3613-17"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Державний земельний кадастр”</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00072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00074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до Державного земельного кадастру відомостей про землі в межах територій адміністративно-територіальних одиниць з видачею витягу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00075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00079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00078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обмежень у використанні земель з видачею витягу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00081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Виправлення технічної помилки у відомостях Державного земельного кадастру не з вини органу, що здійснює його ведення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"https://zakon.rada.gov.ua/laws/show/3613-17"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Державний земельний кадастр”</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00080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00035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00059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00060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відомостей з Державного земельного кадастру у формі витягу з Державного земельного кадастру про земельну ділянку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00061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відомостей з Державного земельного кадастру у формі довідки, що містить узагальнену інформацію про землі (території)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00062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00063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"https://zakon.rada.gov.ua/laws/show/3613-17"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Державний земельний кадастр”</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00064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довідки про наявність та розмір земельної частки (паю)</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00065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01254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довідки про осіб, які отримали доступ до інформації про суб’єкта речового права у Державному земельному кадастрі</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00207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дозволу на розроблення проекту землеустрою щодо відведення земельної ділянки для послідуючого продажу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00199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дозволу на розроблення проекту землеустрою щодо відведення земельної ділянки у користування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00210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"https://zakon.rada.gov.ua/laws/show/3613-17"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Державний земельний кадастр”</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00198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згоди на передачу орендованої земельної ділянки в суборенду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"https://zakon.rada.gov.ua/laws/show/161-14"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оренду землі”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00213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права користування чужою земельною ділянкою для забудови (суперфіцій)</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"https://zakon.rada.gov.ua/laws/show/3613-17"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Державний земельний кадастр”</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00066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відомостей з документації із землеустрою, що включена до Державного фонду документації із землеустрою</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"https://zakon.rada.gov.ua/laws/show/858-15"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землеустрій”</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00068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витягу з технічної документації про нормативну грошову оцінку земельної ділянки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"https://zakon.rada.gov.ua/laws/show/1378-15"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оцінку земель”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01161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"https://zakon.rada.gov.ua/laws/show/2768-14" \t "_blank" </w:instrText>
            </w:r>
            <w:r>
              <w:fldChar w:fldCharType="separate"/>
            </w:r>
            <w:r>
              <w:rPr>
                <w:rFonts w:ascii="Times New Roman" w:hAnsi="Times New Roman" w:eastAsia="Times New Roman" w:cs="Times New Roman"/>
                <w:sz w:val="24"/>
                <w:szCs w:val="24"/>
                <w:u w:val="single"/>
              </w:rPr>
              <w:t>Земельний кодекс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w:t>
            </w:r>
            <w:r>
              <w:fldChar w:fldCharType="begin"/>
            </w:r>
            <w:r>
              <w:instrText xml:space="preserve"> HYPERLINK "https://zakon.rada.gov.ua/laws/show/3392-17"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Перелік документів дозвільного характеру у сфері господарської діяльності”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00175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"https://zakon.rada.gov.ua/laws/show/2768-14" \t "_blank" </w:instrText>
            </w:r>
            <w:r>
              <w:fldChar w:fldCharType="separate"/>
            </w:r>
            <w:r>
              <w:rPr>
                <w:rFonts w:ascii="Times New Roman" w:hAnsi="Times New Roman" w:eastAsia="Times New Roman" w:cs="Times New Roman"/>
                <w:sz w:val="24"/>
                <w:szCs w:val="24"/>
                <w:u w:val="single"/>
              </w:rPr>
              <w:t>Земельний кодекс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00174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рішення про продаж земельних ділянок державної та комунальної власності</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"https://zakon.rada.gov.ua/laws/show/2768-14" \t "_blank" </w:instrText>
            </w:r>
            <w:r>
              <w:fldChar w:fldCharType="separate"/>
            </w:r>
            <w:r>
              <w:rPr>
                <w:rFonts w:ascii="Times New Roman" w:hAnsi="Times New Roman" w:eastAsia="Times New Roman" w:cs="Times New Roman"/>
                <w:sz w:val="24"/>
                <w:szCs w:val="24"/>
                <w:u w:val="single"/>
              </w:rPr>
              <w:t>Земельний кодекс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w:t>
            </w:r>
            <w:r>
              <w:fldChar w:fldCharType="begin"/>
            </w:r>
            <w:r>
              <w:instrText xml:space="preserve"> HYPERLINK "https://zakon.rada.gov.ua/laws/show/3392-17"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Перелік документів дозвільного характеру у сфері господарської діяльності”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00244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довідки про наявність у фізичної особи земельних ділянок</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"https://zakon.rada.gov.ua/laws/show/2755-17" \t "_blank" </w:instrText>
            </w:r>
            <w:r>
              <w:fldChar w:fldCharType="separate"/>
            </w:r>
            <w:r>
              <w:rPr>
                <w:rFonts w:ascii="Times New Roman" w:hAnsi="Times New Roman" w:eastAsia="Times New Roman" w:cs="Times New Roman"/>
                <w:sz w:val="24"/>
                <w:szCs w:val="24"/>
                <w:u w:val="single"/>
              </w:rPr>
              <w:t>Податковий кодекс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00176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розроблення проекту землеустрою щодо відведення земельної ділянки у межах безоплатної приватизації</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"https://zakon.rada.gov.ua/laws/show/2768-14" \t "_blank" </w:instrText>
            </w:r>
            <w:r>
              <w:fldChar w:fldCharType="separate"/>
            </w:r>
            <w:r>
              <w:rPr>
                <w:rFonts w:ascii="Times New Roman" w:hAnsi="Times New Roman" w:eastAsia="Times New Roman" w:cs="Times New Roman"/>
                <w:sz w:val="24"/>
                <w:szCs w:val="24"/>
                <w:u w:val="single"/>
              </w:rPr>
              <w:t>Земельний кодекс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00217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Затвердження проекту землеустрою щодо відведення земельної ділянки у разі зміни її цільового призначення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00180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Затвердження технічної документації з бонітування ґрунтів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00181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Затвердження технічної документації з економічної оцінки земель</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00179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Затвердження технічної документації з нормативної грошової оцінки земельної ділянки у межах населених пунктів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00182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Затвердження проекту землеустрою щодо відведення земельної ділянки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"https://zakon.rada.gov.ua/laws/show/2768-14" \t "_blank" </w:instrText>
            </w:r>
            <w:r>
              <w:fldChar w:fldCharType="separate"/>
            </w:r>
            <w:r>
              <w:rPr>
                <w:rFonts w:ascii="Times New Roman" w:hAnsi="Times New Roman" w:eastAsia="Times New Roman" w:cs="Times New Roman"/>
                <w:sz w:val="24"/>
                <w:szCs w:val="24"/>
                <w:u w:val="single"/>
              </w:rPr>
              <w:t>Земельний кодекс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00192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Припинення права оренди земельної ділянки або її частини у разі добровільної відмови орендаря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00208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restart"/>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167.</w:t>
            </w:r>
          </w:p>
        </w:tc>
        <w:tc>
          <w:tcPr>
            <w:tcW w:w="1541" w:type="dxa"/>
            <w:vMerge w:val="restart"/>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00206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висновку державної санітарно-епідеміологічної експертизи:</w:t>
            </w:r>
          </w:p>
        </w:tc>
        <w:tc>
          <w:tcPr>
            <w:tcW w:w="2356" w:type="dxa"/>
            <w:vMerge w:val="restart"/>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"https://zakon.rada.gov.ua/laws/show/4004-12"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забезпечення санітарного та епідемічного благополуччя населення”</w:t>
            </w:r>
            <w:r>
              <w:rPr>
                <w:rFonts w:ascii="Calibri" w:hAnsi="Calibri" w:eastAsia="Calibri" w:cs="Times New Roman"/>
                <w:lang w:eastAsia="en-US"/>
              </w:rPr>
              <w:fldChar w:fldCharType="end"/>
            </w:r>
          </w:p>
        </w:tc>
        <w:tc>
          <w:tcPr>
            <w:tcW w:w="1058" w:type="dxa"/>
            <w:vMerge w:val="restart"/>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 діючих об’єктів, у тому числі військового та оборонного призначення;</w:t>
            </w:r>
          </w:p>
        </w:tc>
        <w:tc>
          <w:tcPr>
            <w:tcW w:w="2356" w:type="dxa"/>
            <w:vMerge w:val="continue"/>
            <w:vAlign w:val="center"/>
          </w:tcPr>
          <w:p>
            <w:pPr>
              <w:spacing w:after="0" w:line="240" w:lineRule="auto"/>
              <w:rPr>
                <w:rFonts w:ascii="Times New Roman" w:hAnsi="Times New Roman" w:eastAsia="Times New Roman" w:cs="Times New Roman"/>
                <w:sz w:val="24"/>
                <w:szCs w:val="24"/>
              </w:rPr>
            </w:pPr>
          </w:p>
        </w:tc>
        <w:tc>
          <w:tcPr>
            <w:tcW w:w="1058" w:type="dxa"/>
            <w:vMerge w:val="continue"/>
            <w:vAlign w:val="center"/>
          </w:tcPr>
          <w:p>
            <w:pPr>
              <w:spacing w:after="0" w:line="240" w:lineRule="auto"/>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 документації на розроблювані техніку, технології, устаткування, інструменти тощо;</w:t>
            </w:r>
          </w:p>
        </w:tc>
        <w:tc>
          <w:tcPr>
            <w:tcW w:w="2356" w:type="dxa"/>
            <w:vMerge w:val="continue"/>
            <w:vAlign w:val="center"/>
          </w:tcPr>
          <w:p>
            <w:pPr>
              <w:spacing w:after="0" w:line="240" w:lineRule="auto"/>
              <w:rPr>
                <w:rFonts w:ascii="Times New Roman" w:hAnsi="Times New Roman" w:eastAsia="Times New Roman" w:cs="Times New Roman"/>
                <w:sz w:val="24"/>
                <w:szCs w:val="24"/>
              </w:rPr>
            </w:pPr>
          </w:p>
        </w:tc>
        <w:tc>
          <w:tcPr>
            <w:tcW w:w="1058" w:type="dxa"/>
            <w:vMerge w:val="continue"/>
            <w:vAlign w:val="center"/>
          </w:tcPr>
          <w:p>
            <w:pPr>
              <w:spacing w:after="0" w:line="240" w:lineRule="auto"/>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 щодо ввезення, реалізації та використання сировини, продукції (вироби, обладнання, технологічні лінії тощо) іноземного виробництва за умови відсутності даних щодо їх безпечності для здоров’я населення;</w:t>
            </w:r>
          </w:p>
        </w:tc>
        <w:tc>
          <w:tcPr>
            <w:tcW w:w="2356" w:type="dxa"/>
            <w:vMerge w:val="continue"/>
            <w:vAlign w:val="center"/>
          </w:tcPr>
          <w:p>
            <w:pPr>
              <w:spacing w:after="0" w:line="240" w:lineRule="auto"/>
              <w:rPr>
                <w:rFonts w:ascii="Times New Roman" w:hAnsi="Times New Roman" w:eastAsia="Times New Roman" w:cs="Times New Roman"/>
                <w:sz w:val="24"/>
                <w:szCs w:val="24"/>
              </w:rPr>
            </w:pPr>
          </w:p>
        </w:tc>
        <w:tc>
          <w:tcPr>
            <w:tcW w:w="1058" w:type="dxa"/>
            <w:vMerge w:val="continue"/>
            <w:vAlign w:val="center"/>
          </w:tcPr>
          <w:p>
            <w:pPr>
              <w:spacing w:after="0" w:line="240" w:lineRule="auto"/>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 щодо продукції, напівфабрикатів, речовин, матеріалів та небезпечних факторів, використання, передача або збут яких може завдати шкоди здоров’ю людей</w:t>
            </w:r>
          </w:p>
        </w:tc>
        <w:tc>
          <w:tcPr>
            <w:tcW w:w="2356" w:type="dxa"/>
            <w:vMerge w:val="continue"/>
            <w:vAlign w:val="center"/>
          </w:tcPr>
          <w:p>
            <w:pPr>
              <w:spacing w:after="0" w:line="240" w:lineRule="auto"/>
              <w:rPr>
                <w:rFonts w:ascii="Times New Roman" w:hAnsi="Times New Roman" w:eastAsia="Times New Roman" w:cs="Times New Roman"/>
                <w:sz w:val="24"/>
                <w:szCs w:val="24"/>
              </w:rPr>
            </w:pPr>
          </w:p>
        </w:tc>
        <w:tc>
          <w:tcPr>
            <w:tcW w:w="1058" w:type="dxa"/>
            <w:vMerge w:val="continue"/>
            <w:vAlign w:val="center"/>
          </w:tcPr>
          <w:p>
            <w:pPr>
              <w:spacing w:after="0" w:line="240" w:lineRule="auto"/>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01070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свідоцтва на придбання вибухових матеріалів</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"https://zakon.rada.gov.ua/laws/show/2288-15"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поводження з вибуховими матеріалами промислового призначення”</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01072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свідоцтва на зберігання вибухових матеріалів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00162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декларації відповідності матеріально-технічної бази суб’єктів господарювання вимогам законодавства у сфері пожежної безпеки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"https://zakon.rada.gov.ua/laws/show/5403-17" \t "_blank" </w:instrText>
            </w:r>
            <w:r>
              <w:fldChar w:fldCharType="separate"/>
            </w:r>
            <w:r>
              <w:rPr>
                <w:rFonts w:ascii="Times New Roman" w:hAnsi="Times New Roman" w:eastAsia="Times New Roman" w:cs="Times New Roman"/>
                <w:sz w:val="24"/>
                <w:szCs w:val="24"/>
                <w:u w:val="single"/>
              </w:rPr>
              <w:t>Кодекс цивільного захисту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00137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виконання будівельних робіт</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"https://zakon.rada.gov.ua/laws/show/3038-17"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регулювання містобудівної діяльності”</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00148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зміни даних у дозволі на виконання будівельних робіт</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01187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Анулювання дозволу на виконання будівельних робіт за заявою замовника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01208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"https://zakon.rada.gov.ua/laws/show/3038-17"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регулювання містобудівної діяльності”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01209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01218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Подання повідомлення про початок виконання будівельних робіт щодо об’єктів, будівництво яких здійснюється на підставі будівельного паспорта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01219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00146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змін до повідомлення про початок виконання будівельних робіт</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01188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Скасування повідомлення про початок виконання будівельних робіт за заявою замовника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00134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Подання повідомлення про початок виконання підготовчих робіт</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"https://zakon.rada.gov.ua/laws/show/3038-17"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регулювання містобудівної діяльності”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01190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Скасування повідомлення про початок виконання підготовчих робіт за заявою замовника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00156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будівельного паспорта забудови земельної ділянки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01192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дубліката будівельного паспорта забудови земельної ділянки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00158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містобудівних умов та обмежень забудови земельної ділянки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01186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змін до містобудівних умов та обмежень забудови земельної ділянки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00142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сертифіката про прийняття в експлуатацію закінченого будівництвом об’єкта</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"https://zakon.rada.gov.ua/laws/show/3038-17"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регулювання містобудівної діяльності”</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01263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"https://zakon.rada.gov.ua/laws/show/3038-17"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регулювання містобудівної діяльності”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00138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декларації про готовність об’єкта до експлуатації, будівництво якого здійснено на підставі будівельного паспорта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01376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01189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змін до декларації про початок виконання підготовчих робіт</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01902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змін до декларації про початок виконання будівельних робіт</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00190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Оформлення паспорта прив’язки тимчасової споруди для провадження підприємницької діяльності</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00193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Продовження строку дії паспорта прив’язки тимчасової споруди для провадження підприємницької діяльності</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"https://zakon.rada.gov.ua/laws/show/3038-17"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регулювання містобудівної діяльності”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00191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змін до паспорта прив’язки тимчасової споруди для провадження підприємницької діяльності</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00153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Прийняття рішення про присвоєння адреси об’єкту нерухомого майна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01240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Прийняття рішення про зміну адреси об’єкта нерухомого майна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"https://zakon.rada.gov.ua/laws/show/3038-17"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регулювання містобудівної діяльності”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01330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кадастрової довідки з містобудівного кадастру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01121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викиди забруднюючих речовин в атмосферне повітря стаціонарними джерелами</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"https://zakon.rada.gov.ua/laws/show/2707-12"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охорону атмосферного повітря”</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01123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Анулювання дозволу на викиди забруднюючих речовин в атмосферне повітря стаціонарними джерелами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01530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провадження діяльності, спрямованої на штучні зміни стану атмосфери та атмосферних явищ у господарських цілях</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01531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Анулювання дозволу на провадження діяльності, спрямованої на штучні зміни стану атмосфери та атмосферних явищ у господарських цілях</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00259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здійснення операцій у сфері поводження з відходами</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"https://zakon.rada.gov.ua/laws/show/187/98-%D0%B2%D1%80"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відходи”</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01129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Затвердження паспорта місць видалення відходів</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"https://zakon.rada.gov.ua/laws/show/187/98-%D0%B2%D1%80"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відходи”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01149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Затвердження реєстрових карт об’єктів утворення, оброблення та утилізації відходів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00258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декларації про відходи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01081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гірничих відводів для розробки родовищ корисних копалин місцевого значення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"https://zakon.rada.gov.ua/laws/show/132/94-%D0%B2%D1%80" \t "_blank" </w:instrText>
            </w:r>
            <w:r>
              <w:fldChar w:fldCharType="separate"/>
            </w:r>
            <w:r>
              <w:rPr>
                <w:rFonts w:ascii="Times New Roman" w:hAnsi="Times New Roman" w:eastAsia="Times New Roman" w:cs="Times New Roman"/>
                <w:sz w:val="24"/>
                <w:szCs w:val="24"/>
                <w:u w:val="single"/>
              </w:rPr>
              <w:t>Кодекс України про надра</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00897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Переоформлення гірничого відводу для розробки родовищ корисних копалин місцевого значення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01053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Переоформлення гірничого відводу для розробки родовищ корисних копалин, будівництва і експлуатації підземних споруд та інших цілей, не пов’язаних з видобуванням корисних копалин</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01028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гірничого відводу для розробки родовищ корисних копалин, будівництва і експлуатації підземних споруд та інших цілей, не пов’язаних з видобуванням корисних копалин</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01751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погодження забудови площ залягання корисних копалин загальнодержавного значення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00255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спеціальне водокористування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"https://zakon.rada.gov.ua/laws/show/213/95-%D0%B2%D1%80" \t "_blank" </w:instrText>
            </w:r>
            <w:r>
              <w:fldChar w:fldCharType="separate"/>
            </w:r>
            <w:r>
              <w:rPr>
                <w:rFonts w:ascii="Times New Roman" w:hAnsi="Times New Roman" w:eastAsia="Times New Roman" w:cs="Times New Roman"/>
                <w:sz w:val="24"/>
                <w:szCs w:val="24"/>
                <w:u w:val="single"/>
              </w:rPr>
              <w:t>Водний кодекс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w:t>
            </w:r>
            <w:r>
              <w:fldChar w:fldCharType="begin"/>
            </w:r>
            <w:r>
              <w:instrText xml:space="preserve"> HYPERLINK "https://zakon.rada.gov.ua/laws/show/3392-17"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Перелік документів дозвільного характеру у сфері господарської діяльності”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00464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Анулювання дозволу на спеціальне водокористування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00636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днопоглиблювальні роботи, прокладання кабелів, трубопроводів та інших комунікацій на землях водного фонду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01275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Переоформлення дозволу на днопоглиблювальні роботи, прокладання кабелів, трубопроводів та інших комунікацій на землях водного фонду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00635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Анулювання дозволу на днопоглиблювальні роботи, прокладання кабелів, трубопроводів та інших комунікацій на землях водного фонду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01784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у користування водних об’єктів на умовах оренди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"https://zakon.rada.gov.ua/laws/show/2768-14" \t "_blank" </w:instrText>
            </w:r>
            <w:r>
              <w:fldChar w:fldCharType="separate"/>
            </w:r>
            <w:r>
              <w:rPr>
                <w:rFonts w:ascii="Times New Roman" w:hAnsi="Times New Roman" w:eastAsia="Times New Roman" w:cs="Times New Roman"/>
                <w:sz w:val="24"/>
                <w:szCs w:val="24"/>
                <w:u w:val="single"/>
              </w:rPr>
              <w:t>Земельний кодекс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w:t>
            </w:r>
            <w:r>
              <w:fldChar w:fldCharType="begin"/>
            </w:r>
            <w:r>
              <w:instrText xml:space="preserve"> HYPERLINK "https://zakon.rada.gov.ua/laws/show/435-15" \t "_blank" </w:instrText>
            </w:r>
            <w:r>
              <w:fldChar w:fldCharType="separate"/>
            </w:r>
            <w:r>
              <w:rPr>
                <w:rFonts w:ascii="Times New Roman" w:hAnsi="Times New Roman" w:eastAsia="Times New Roman" w:cs="Times New Roman"/>
                <w:sz w:val="24"/>
                <w:szCs w:val="24"/>
                <w:u w:val="single"/>
              </w:rPr>
              <w:t>Цивільний кодекс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w:t>
            </w:r>
            <w:r>
              <w:fldChar w:fldCharType="begin"/>
            </w:r>
            <w:r>
              <w:instrText xml:space="preserve"> HYPERLINK "https://zakon.rada.gov.ua/laws/show/161-14"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оренду землі”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01785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Поновлення договору оренди водних об’єктів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01127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спеціальне використання природних ресурсів у межах територій та об’єктів природно-заповідного фонду</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"https://zakon.rada.gov.ua/laws/show/2456-12"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природно-заповідний фонд України”</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01128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Анулювання дозволу на спеціальне використання природних ресурсів у межах територій та об’єктів природно-заповідного фонду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01308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"https://zakon.rada.gov.ua/laws/show/3852-12" \t "_blank" </w:instrText>
            </w:r>
            <w:r>
              <w:fldChar w:fldCharType="separate"/>
            </w:r>
            <w:r>
              <w:rPr>
                <w:rFonts w:ascii="Times New Roman" w:hAnsi="Times New Roman" w:eastAsia="Times New Roman" w:cs="Times New Roman"/>
                <w:sz w:val="24"/>
                <w:szCs w:val="24"/>
                <w:u w:val="single"/>
              </w:rPr>
              <w:t>Лісовий кодекс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w:t>
            </w:r>
            <w:r>
              <w:fldChar w:fldCharType="begin"/>
            </w:r>
            <w:r>
              <w:instrText xml:space="preserve"> HYPERLINK "https://zakon.rada.gov.ua/laws/show/3392-17"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Перелік документів дозвільного характеру у сфері господарської діяльності”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01320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Переоформлення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01322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Анулювання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01323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рішення про виділення у встановленому порядку лісових ділянок для довгострокового тимчасового користування лісами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01319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сертифіката про походження лісоматеріалів та виготовлених з них пиломатеріалів для здійснення експортних операцій</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"https://zakon.rada.gov.ua/laws/show/3852-12" \t "_blank" </w:instrText>
            </w:r>
            <w:r>
              <w:fldChar w:fldCharType="separate"/>
            </w:r>
            <w:r>
              <w:rPr>
                <w:rFonts w:ascii="Times New Roman" w:hAnsi="Times New Roman" w:eastAsia="Times New Roman" w:cs="Times New Roman"/>
                <w:sz w:val="24"/>
                <w:szCs w:val="24"/>
                <w:u w:val="single"/>
              </w:rPr>
              <w:t>Лісовий кодекс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01315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спеціального дозволу на спеціальне використання лісових ресурсів (лісорубний квиток, ордер, лісовий квиток)</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"https://zakon.rada.gov.ua/laws/show/3852-12" \t "_blank" </w:instrText>
            </w:r>
            <w:r>
              <w:fldChar w:fldCharType="separate"/>
            </w:r>
            <w:r>
              <w:rPr>
                <w:rFonts w:ascii="Times New Roman" w:hAnsi="Times New Roman" w:eastAsia="Times New Roman" w:cs="Times New Roman"/>
                <w:sz w:val="24"/>
                <w:szCs w:val="24"/>
                <w:u w:val="single"/>
              </w:rPr>
              <w:t>Лісовий кодекс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w:t>
            </w:r>
            <w:r>
              <w:fldChar w:fldCharType="begin"/>
            </w:r>
            <w:r>
              <w:instrText xml:space="preserve"> HYPERLINK "https://zakon.rada.gov.ua/laws/show/3392-17"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Перелік документів дозвільного характеру у сфері господарської діяльності”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01316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Переоформлення спеціального дозволу на спеціальне використання лісових ресурсів (лісорубний квиток, ордер, лісовий квиток)</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01318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Анулювання спеціального дозволу на спеціальне використання лісових ресурсів (лісорубний квиток, ордер, лісовий квиток)</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00163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експлуатаційного дозволу</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"https://zakon.rada.gov.ua/laws/show/771/97-%D0%B2%D1%80"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основні принципи та вимоги до безпечності та якості харчових продуктів”</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00654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експлуатаційного дозволу для потужностей (об’єктів) з переробки неїстівних продуктів тваринного походження</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"https://zakon.rada.gov.ua/laws/show/1206-20"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ветеринарну медицину”</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01399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потужностей оператора ринку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"https://zakon.rada.gov.ua/laws/show/771/97-%D0%B2%D1%80"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основні принципи та вимоги до безпечності та якості харчових продуктів”</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01400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змін до відомостей Державного реєстру потужностей операторів ринку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01401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відомостей про припинення використання потужності до Державного реєстру потужностей операторів ринку використання потужності</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01611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Затвердження експортної потужності</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00165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проведення робіт на пам’ятках місцевого значення (крім пам’яток археології), їх територіях та в зонах охорони, реєстрація дозволів на проведення археологічних розвідок, розкопок</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"https://zakon.rada.gov.ua/laws/show/1805-14"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охорону культурної спадщини”</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01132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Погодження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01469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Погодження науково-проектної документації на виконання робіт із консервації, реставрації, реабілітації, музеєфікації, ремонту та пристосування пам’яток місцевого значення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"https://zakon.rada.gov.ua/laws/show/1805-14"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охорону культурної спадщини”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01470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консервацію, реставрацію, реабілітацію, музеєфікацію, ремонт, пристосування пам’яток місцевого значення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01133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Погодження програм та проектів містобудівних, архітектурних і ландшафтних перетворень, меліоративних, шляхових, земельних робіт, реалізація яких може позначитися на стані пам’яток місцевого значення, їх територій і зон охорони</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"https://zakon.rada.gov.ua/laws/show/1805-14"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охорону культурної спадщини”</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01117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розміщення зовнішньої реклами поза межами населених пунктів</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"https://zakon.rada.gov.ua/laws/show/270/96-%D0%B2%D1%80"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рекламу”</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00167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погодження маршруту руху транспортного засобу під час дорожнього перевезення небезпечних вантажів</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"https://zakon.rada.gov.ua/laws/show/1644-14"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перевезення небезпечних вантажів”</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"https://zakon.rada.gov.ua/laws/show/3353-12"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дорожній рух”</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01480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Анулювання погодження маршруту руху транспортного засобу під час дорожнього перевезення небезпечних вантажів</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"https://zakon.rada.gov.ua/laws/show/1644-14"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перевезення небезпечних вантажів”</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"https://zakon.rada.gov.ua/laws/show/3353-12"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дорожній рух”</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01468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Переоформлення погодження маршруту руху транспортного засобу під час дорожнього перевезення небезпечних вантажів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00166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участь у дорожньому русі транспортних засобів, вагові або габаритні параметри яких перевищують нормативні</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"https://zakon.rada.gov.ua/laws/show/3353-12"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дорожній рух”</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00420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міжнародні регулярні перевезення пасажирів</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"https://zakon.rada.gov.ua/laws/show/2344-14"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автомобільний транспорт”</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00466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поїздку територією іноземних держав під час виконання нерегулярних перевезень пасажирів автомобільним транспортом у міжнародному сполученні</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00492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спеціальне використання водних біоресурсів у рибогосподарських водних об’єктах (їх частинах)</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"https://zakon.rada.gov.ua/laws/show/3677-17"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рибне господарство, промислове рибальство та охорону водних біоресурсів”</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01656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Переоформлення дозволу на спеціальне використання водних біоресурсів у рибогосподарських водних об’єктах (їх частинах)</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00504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Анулювання дозволу на спеціальне використання водних біоресурсів у рибогосподарських водних об’єктах (їх частинах)</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00503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Підтвердження законності вилучення водних біоресурсів із середовища їх існування та переробки продуктів лову (у разі необхідності суб’єкту господарювання для здійснення зовнішньоторговельних операцій)</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00983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змін до актових записів цивільного стану, їх поновлення та анулювання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"https://zakon.rada.gov.ua/laws/show/2398-17"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реєстрацію актів цивільного стану”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00030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народження дитини та її походження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00031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шлюбу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"https://zakon.rada.gov.ua/laws/show/2398-17"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реєстрацію актів цивільного стану”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20" w:hRule="atLeast"/>
        </w:trPr>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00032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розірвання шлюбу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00868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зміни імені</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00033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смерті</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01418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витягу з Державного реєстру актів цивільного стану громадян</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01854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Повторна видача свідоцтва про державну реєстрацію акта цивільного стану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01461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ввезення видавничої продукції, що має походження або виготовлена та/або ввозиться з території держави-агресора, тимчасово окупованої території України</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"https://zakon.rada.gov.ua/laws/show/318/97-%D0%B2%D1%80"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видавничу справу”</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"https://zakon.rada.gov.ua/laws/show/3392-17"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Перелік документів дозвільного характеру у сфері господарської діяльності”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01462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Переоформлення дозволу на ввезення видавничої продукції, що має походження або виготовлена та/або ввозиться з території держави-агресора, тимчасово окупованої території України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50" w:hRule="atLeast"/>
        </w:trPr>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01464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Анулювання дозволу на ввезення видавничої продукції, що має походження або виготовлена та/або ввозиться з території держави-агресора, тимчасово окупованої території України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01292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посвідчення особи моряка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"https://zakon.rada.gov.ua/laws/show/176/95-%D0%B2%D1%80" \t "_blank" </w:instrText>
            </w:r>
            <w:r>
              <w:fldChar w:fldCharType="separate"/>
            </w:r>
            <w:r>
              <w:rPr>
                <w:rFonts w:ascii="Times New Roman" w:hAnsi="Times New Roman" w:eastAsia="Times New Roman" w:cs="Times New Roman"/>
                <w:sz w:val="24"/>
                <w:szCs w:val="24"/>
                <w:u w:val="single"/>
              </w:rPr>
              <w:t>Кодекс торговельного мореплавства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01302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Обмін посвідчення особи моряка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01242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посвідчення судноводія малого/маломірного судна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01273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посвідчення судноводія торговельного судна, яке допущено до плавання Європейськими внутрішніми водними шляхами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01272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посвідчення судноводія торговельного судна, яке допущено до плавання судноплавними річковими внутрішніми водними шляхами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01243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Обмін свідоцтва судноводія малого/маломірного судна старого зразка на посвідчення судноводія малого/маломірного судна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01294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Обмін документів на право управління суднами внутрішнього плавання старих зразків на посвідчення судноводія торговельного судна, яке допущено до плавання судноплавними річковими внутрішніми водними шляхами, для роботи на судноплавних річкових внутрішніх водних шляхах України, а також на Європейських внутрішніх водних шляхах</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restart"/>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268.</w:t>
            </w:r>
          </w:p>
        </w:tc>
        <w:tc>
          <w:tcPr>
            <w:tcW w:w="1541" w:type="dxa"/>
            <w:vMerge w:val="restart"/>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01369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Комплексна послуга “єМалятко”:</w:t>
            </w:r>
          </w:p>
        </w:tc>
        <w:tc>
          <w:tcPr>
            <w:tcW w:w="2356" w:type="dxa"/>
          </w:tcPr>
          <w:p>
            <w:pPr>
              <w:spacing w:before="150" w:after="150" w:line="240" w:lineRule="auto"/>
              <w:jc w:val="center"/>
              <w:rPr>
                <w:rFonts w:ascii="Times New Roman" w:hAnsi="Times New Roman" w:eastAsia="Times New Roman" w:cs="Times New Roman"/>
                <w:sz w:val="24"/>
                <w:szCs w:val="24"/>
              </w:rPr>
            </w:pPr>
          </w:p>
        </w:tc>
        <w:tc>
          <w:tcPr>
            <w:tcW w:w="1058"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 державна реєстрація народження та визначення походження дитини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"https://zakon.rada.gov.ua/laws/show/2398-17"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реєстрацію актів цивільного стану”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 реєстрація місця проживання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"https://zakon.rada.gov.ua/laws/show/1382-15"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свободу пересування та вільний вибір місця проживання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 призначення допомоги при народженні дитини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"https://zakon.rada.gov.ua/laws/show/2811-12"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допомогу сім’ям з дітьми”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 призначення допомоги на дітей, які виховуються у багатодітних сім’ях</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"https://zakon.rada.gov.ua/laws/show/2402-14"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охорону дитинства”</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 внесення відомостей про дитину до Реєстру пацієнтів, що ведеться у центральній базі даних електронної системи охорони здоров’я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"https://zakon.rada.gov.ua/laws/show/2168-19"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державні фінансові гарантії медичного обслуговування населення”</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 реєстрація у Державному реєстрі фізичних осіб - платників податків</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"https://zakon.rada.gov.ua/laws/show/2755-17" \t "_blank" </w:instrText>
            </w:r>
            <w:r>
              <w:fldChar w:fldCharType="separate"/>
            </w:r>
            <w:r>
              <w:rPr>
                <w:rFonts w:ascii="Times New Roman" w:hAnsi="Times New Roman" w:eastAsia="Times New Roman" w:cs="Times New Roman"/>
                <w:sz w:val="24"/>
                <w:szCs w:val="24"/>
                <w:u w:val="single"/>
              </w:rPr>
              <w:t>Податковий кодекс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 видача посвідчень батьків багатодітної сім’ї та дитини з багатодітної сім’ї</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"https://zakon.rada.gov.ua/laws/show/2402-14"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охорону дитинства”</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 визначення належності новонародженої дитини до громадянства України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"https://zakon.rada.gov.ua/laws/show/2235-14"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громадянство України”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"https://zakon.rada.gov.ua/laws/show/5492-17"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10) надання одноразової натуральної допомоги “пакунок малюка” за місцем проживання або перебування її отримувача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"https://zakon.rada.gov.ua/laws/show/2811-12"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допомогу сім’ям з дітьми”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vMerge w:val="continue"/>
          </w:tcPr>
          <w:p>
            <w:pPr>
              <w:spacing w:after="0" w:line="240" w:lineRule="auto"/>
              <w:rPr>
                <w:rFonts w:ascii="Times New Roman" w:hAnsi="Times New Roman" w:eastAsia="Times New Roman" w:cs="Times New Roman"/>
                <w:sz w:val="24"/>
                <w:szCs w:val="24"/>
              </w:rPr>
            </w:pPr>
          </w:p>
        </w:tc>
        <w:tc>
          <w:tcPr>
            <w:tcW w:w="1541" w:type="dxa"/>
            <w:vMerge w:val="continue"/>
          </w:tcPr>
          <w:p>
            <w:pPr>
              <w:spacing w:after="0" w:line="240" w:lineRule="auto"/>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11) надання грошової компенсації вартості одноразової натуральної допомоги “пакунок малюка”</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 України від 30 вересня 2020 р. </w:t>
            </w:r>
            <w:r>
              <w:fldChar w:fldCharType="begin"/>
            </w:r>
            <w:r>
              <w:instrText xml:space="preserve"> HYPERLINK "https://zakon.rada.gov.ua/laws/show/930-20" \t "_blank" </w:instrText>
            </w:r>
            <w:r>
              <w:fldChar w:fldCharType="separate"/>
            </w:r>
            <w:r>
              <w:rPr>
                <w:rFonts w:ascii="Times New Roman" w:hAnsi="Times New Roman" w:eastAsia="Times New Roman" w:cs="Times New Roman"/>
                <w:sz w:val="24"/>
                <w:szCs w:val="24"/>
                <w:u w:val="single"/>
              </w:rPr>
              <w:t>№ 930-IX</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00263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довідки про невикористання житлових чеків для приватизації державного житлового фонду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"https://zakon.rada.gov.ua/laws/show/2482-12"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приватизацію державного житлового фонду”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00257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свідоцтва про право власності</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01352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дубліката свідоцтва про право власності</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00238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ордера на жиле приміщення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"https://zakon.rada.gov.ua/laws/show/5464-10" \t "_blank" </w:instrText>
            </w:r>
            <w:r>
              <w:fldChar w:fldCharType="separate"/>
            </w:r>
            <w:r>
              <w:rPr>
                <w:rFonts w:ascii="Times New Roman" w:hAnsi="Times New Roman" w:eastAsia="Times New Roman" w:cs="Times New Roman"/>
                <w:sz w:val="24"/>
                <w:szCs w:val="24"/>
                <w:u w:val="single"/>
              </w:rPr>
              <w:t>Житловий кодекс Української РСР</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01472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Рішення щодо продовження строку проживання в жилих приміщеннях з фондів житла для тимчасового проживання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"https://zakon.rada.gov.ua/laws/show/5464-10" \t "_blank" </w:instrText>
            </w:r>
            <w:r>
              <w:fldChar w:fldCharType="separate"/>
            </w:r>
            <w:r>
              <w:rPr>
                <w:rFonts w:ascii="Times New Roman" w:hAnsi="Times New Roman" w:eastAsia="Times New Roman" w:cs="Times New Roman"/>
                <w:sz w:val="24"/>
                <w:szCs w:val="24"/>
                <w:u w:val="single"/>
              </w:rPr>
              <w:t>Житловий кодекс Української РСР</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00036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Взяття на облік громадян, які потребують поліпшення житлових умов</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"https://zakon.rada.gov.ua/laws/show/3334-15"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житловий фонд соціального призначення”</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"https://zakon.rada.gov.ua/laws/show/280/97-%D0%B2%D1%80"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місцеве самоврядування в Україні”</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01471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Взяття на облік громадян, які потребують надання житлового приміщення з фондів житла для тимчасового проживання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00034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місця проживання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"https://zakon.rada.gov.ua/laws/show/1871-20"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надання публічних (електронних публічних) послуг щодо декларування та реєстрації місця проживання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01217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місця проживання дитини до 14 років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00037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Зняття із задекларованого/зареєстрованого місця проживання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00040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місця перебування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00038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витягу з реєстру територіальної громади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01586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направлення для отримання послуг з соціальної та професійної адаптації</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"https://zakon.rada.gov.ua/laws/show/2011-12"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соціальний і правовий захист військовослужбовців та членів їх сімей”</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00237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"https://zakon.rada.gov.ua/laws/show/3551-12"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статус ветеранів війни, гарантії їх соціального захисту”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01197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Установлення статусу, видача посвідчень жертвам нацистських переслідувань</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"https://zakon.rada.gov.ua/laws/show/1584-14"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жертви нацистських переслідувань”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00241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статусу особи з інвалідністю внаслідок війни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"https://zakon.rada.gov.ua/laws/show/3551-12"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статус ветеранів війни, гарантії їх соціального захисту”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01588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статусу постраждалого учасника Революції Гідності</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01598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Позбавлення статусу постраждалого учасника Революції Гідності за заявою особи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01286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статусу учасника бойових дій</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"https://zakon.rada.gov.ua/laws/show/3551-12"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статус ветеранів війни, гарантії їх соціального захисту”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01198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бланка-вкладки до посвідчення учасника бойових дій, особи з інвалідністю внаслідок війни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01285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Позбавлення статусу учасника бойових дій за заявою учасника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00751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Установлення статусу, видача посвідчень ветеранам праці</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"https://zakon.rada.gov.ua/laws/show/3721-12"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основні засади соціального захисту ветеранів праці та інших громадян похилого віку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01620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"https://zakon.rada.gov.ua/laws/show/2011-12"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соціальний і правовий захист військовослужбовців та членів їх сімей”</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01877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"https://zakon.rada.gov.ua/laws/show/3236-17"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волонтерську діяльність”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01257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"https://zakon.rada.gov.ua/laws/show/5464-10" \t "_blank" </w:instrText>
            </w:r>
            <w:r>
              <w:fldChar w:fldCharType="separate"/>
            </w:r>
            <w:r>
              <w:rPr>
                <w:rFonts w:ascii="Times New Roman" w:hAnsi="Times New Roman" w:eastAsia="Times New Roman" w:cs="Times New Roman"/>
                <w:sz w:val="24"/>
                <w:szCs w:val="24"/>
                <w:u w:val="single"/>
              </w:rPr>
              <w:t>Житловий кодекс Української РСР</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00169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довідки про взяття на облік внутрішньо переміщеної особи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"https://zakon.rada.gov.ua/laws/show/1706-18"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забезпечення прав і свобод внутрішньо переміщених осіб”</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01622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грошової компенсації за належні для отримання жилі приміщення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"https://zakon.rada.gov.ua/laws/show/5464-10" \t "_blank" </w:instrText>
            </w:r>
            <w:r>
              <w:fldChar w:fldCharType="separate"/>
            </w:r>
            <w:r>
              <w:rPr>
                <w:rFonts w:ascii="Times New Roman" w:hAnsi="Times New Roman" w:eastAsia="Times New Roman" w:cs="Times New Roman"/>
                <w:sz w:val="24"/>
                <w:szCs w:val="24"/>
                <w:u w:val="single"/>
              </w:rPr>
              <w:t>Житловий кодекс Української РСР</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00104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"https://zakon.rada.gov.ua/laws/show/1706-18"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забезпечення прав і свобод внутрішньо переміщених осіб”</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01433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"https://zakon.rada.gov.ua/laws/show/5464-10" \t "_blank" </w:instrText>
            </w:r>
            <w:r>
              <w:fldChar w:fldCharType="separate"/>
            </w:r>
            <w:r>
              <w:rPr>
                <w:rFonts w:ascii="Times New Roman" w:hAnsi="Times New Roman" w:eastAsia="Times New Roman" w:cs="Times New Roman"/>
                <w:sz w:val="24"/>
                <w:szCs w:val="24"/>
                <w:u w:val="single"/>
              </w:rPr>
              <w:t>Житловий кодекс Української РСР</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01262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статусу дитини, яка постраждала внаслідок воєнних дій та збройних конфліктів</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"https://zakon.rada.gov.ua/laws/show/2402-14"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охорону дитинства”</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"https://zakon.rada.gov.ua/laws/show/1706-18"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забезпечення прав і свобод внутрішньо переміщених осіб”</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00121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Установлення статусу, видача посвідчень батькам багатодітної сім’ї та дитини з багатодітної сім’ї</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"https://zakon.rada.gov.ua/laws/show/2402-14"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охорону дитинства”</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01200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Вклейка фотокартки в посвідчення дитини з багатодітної сім’ї у зв’язку з досягненням 14-річного віку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01194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дубліката посвідчення батьків багатодітної сім’ї та дитини з багатодітної сім’ї</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01196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Продовження строку дії посвідчень батьків багатодітної сім’ї та дитини з багатодітної сім’ї</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"https://zakon.rada.gov.ua/laws/show/2402-14"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охорону дитинства”</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00135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одноразової винагороди жінкам, яким присвоєно почесне звання України “Мати-героїня”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"https://zakon.rada.gov.ua/laws/show/1549-14"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державні нагороди України”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00144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державної допомоги при народженні дитини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"https://zakon.rada.gov.ua/laws/show/2811-12"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допомогу сім’ям з дітьми”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00143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00149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державної допомоги на дітей, над якими встановлено опіку чи піклування</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00150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державної допомоги на дітей одиноким матерям</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00147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державної допомоги при усиновленні дитини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00959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00960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державної допомоги на дітей, які виховуються у багатодітних сім’ях</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"https://zakon.rada.gov.ua/laws/show/2402-14"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охорону дитинства”</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01775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одноразової натуральної допомоги “пакунок малюка”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"https://zakon.rada.gov.ua/laws/show/2811-12"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допомогу сім’ям з дітьми”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01227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грошової компенсації вартості одноразової натуральної допомоги “пакунок малюка”</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 України від 30 вересня 2020 р. </w:t>
            </w:r>
            <w:r>
              <w:fldChar w:fldCharType="begin"/>
            </w:r>
            <w:r>
              <w:instrText xml:space="preserve"> HYPERLINK "https://zakon.rada.gov.ua/laws/show/930-20" \t "_blank" </w:instrText>
            </w:r>
            <w:r>
              <w:fldChar w:fldCharType="separate"/>
            </w:r>
            <w:r>
              <w:rPr>
                <w:rFonts w:ascii="Times New Roman" w:hAnsi="Times New Roman" w:eastAsia="Times New Roman" w:cs="Times New Roman"/>
                <w:sz w:val="24"/>
                <w:szCs w:val="24"/>
                <w:u w:val="single"/>
              </w:rPr>
              <w:t>№ 930-IX</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00154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"https://zakon.rada.gov.ua/laws/show/2947-14" \t "_blank" </w:instrText>
            </w:r>
            <w:r>
              <w:fldChar w:fldCharType="separate"/>
            </w:r>
            <w:r>
              <w:rPr>
                <w:rFonts w:ascii="Times New Roman" w:hAnsi="Times New Roman" w:eastAsia="Times New Roman" w:cs="Times New Roman"/>
                <w:sz w:val="24"/>
                <w:szCs w:val="24"/>
                <w:u w:val="single"/>
              </w:rPr>
              <w:t>Сімейний кодекс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00122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"https://zakon.rada.gov.ua/laws/show/435-15" \t "_blank" </w:instrText>
            </w:r>
            <w:r>
              <w:fldChar w:fldCharType="separate"/>
            </w:r>
            <w:r>
              <w:rPr>
                <w:rFonts w:ascii="Times New Roman" w:hAnsi="Times New Roman" w:eastAsia="Times New Roman" w:cs="Times New Roman"/>
                <w:sz w:val="24"/>
                <w:szCs w:val="24"/>
                <w:u w:val="single"/>
              </w:rPr>
              <w:t>Цивільний кодекс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01405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Оплата послуг патронатного вихователя та виплата соціальної допомоги на утримання дитини в сім’ї патронатного вихователя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"https://zakon.rada.gov.ua/laws/show/2947-14" \t "_blank" </w:instrText>
            </w:r>
            <w:r>
              <w:fldChar w:fldCharType="separate"/>
            </w:r>
            <w:r>
              <w:rPr>
                <w:rFonts w:ascii="Times New Roman" w:hAnsi="Times New Roman" w:eastAsia="Times New Roman" w:cs="Times New Roman"/>
                <w:sz w:val="24"/>
                <w:szCs w:val="24"/>
                <w:u w:val="single"/>
              </w:rPr>
              <w:t>Сімейний кодекс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01386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"https://zakon.rada.gov.ua/laws/show/2342-15"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забезпечення організаційно-правових умов соціального захисту дітей-сиріт та дітей, позбавлених батьківського піклування”</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01265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"https://zakon.rada.gov.ua/laws/show/1489-14"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психіатричну допомогу”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01981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"https://zakon.rada.gov.ua/laws/show/435-15" \t "_blank" </w:instrText>
            </w:r>
            <w:r>
              <w:fldChar w:fldCharType="separate"/>
            </w:r>
            <w:r>
              <w:rPr>
                <w:rFonts w:ascii="Times New Roman" w:hAnsi="Times New Roman" w:eastAsia="Times New Roman" w:cs="Times New Roman"/>
                <w:sz w:val="24"/>
                <w:szCs w:val="24"/>
                <w:u w:val="single"/>
              </w:rPr>
              <w:t>Цивільний кодекс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00125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00127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"https://zakon.rada.gov.ua/laws/show/435-15" \t "_blank" </w:instrText>
            </w:r>
            <w:r>
              <w:fldChar w:fldCharType="separate"/>
            </w:r>
            <w:r>
              <w:rPr>
                <w:rFonts w:ascii="Times New Roman" w:hAnsi="Times New Roman" w:eastAsia="Times New Roman" w:cs="Times New Roman"/>
                <w:sz w:val="24"/>
                <w:szCs w:val="24"/>
                <w:u w:val="single"/>
              </w:rPr>
              <w:t>Цивільний кодекс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00123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опікуну на вчинення правочинів щодо відмови від майнових прав підопічного</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00126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опікуну на вчинення правочинів стосовно укладення договорів щодо іншого цінного майна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00124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опікуну на вчинення правочинів щодо видання письмових зобов’язань від імені підопічного</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01980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00131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посвідчення та (або) державній реєстрації, у тому числі щодо поділу або обміну житлового будинку, квартири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00130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"https://zakon.rada.gov.ua/laws/show/435-15" \t "_blank" </w:instrText>
            </w:r>
            <w:r>
              <w:fldChar w:fldCharType="separate"/>
            </w:r>
            <w:r>
              <w:rPr>
                <w:rFonts w:ascii="Times New Roman" w:hAnsi="Times New Roman" w:eastAsia="Times New Roman" w:cs="Times New Roman"/>
                <w:sz w:val="24"/>
                <w:szCs w:val="24"/>
                <w:u w:val="single"/>
              </w:rPr>
              <w:t>Цивільний кодекс України</w:t>
            </w:r>
            <w:r>
              <w:rPr>
                <w:rFonts w:ascii="Times New Roman" w:hAnsi="Times New Roman" w:eastAsia="Times New Roman" w:cs="Times New Roman"/>
                <w:sz w:val="24"/>
                <w:szCs w:val="24"/>
                <w:u w:val="single"/>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00129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00168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"https://zakon.rada.gov.ua/laws/show/2961-15"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реабілітацію осіб з інвалідністю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00239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Встановлення статусу учасника війни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"https://zakon.rada.gov.ua/laws/show/3551-12"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статус ветеранів війни, гарантії їх соціального захисту”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00117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"https://zakon.rada.gov.ua/laws/show/2961-15"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реабілітацію осіб з інвалідністю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00119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"https://zakon.rada.gov.ua/laws/show/2961-15"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реабілітацію осіб з інвалідністю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00242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посвідчення особам з інвалідністю з дитинства та дітям з інвалідністю</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"https://zakon.rada.gov.ua/laws/show/2109-14"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соціальну допомогу особам з інвалідністю з дитинства та дітям з інвалідністю”</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00225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"https://zakon.rada.gov.ua/laws/show/2961-15"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реабілітацію осіб з інвалідністю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01255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"https://zakon.rada.gov.ua/laws/show/3551-12"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статус ветеранів війни, гарантії їх соціального захисту”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00221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грошової компенсації особам з інвалідністю замість санаторно-курортної путівки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"https://zakon.rada.gov.ua/laws/show/2961-15"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реабілітацію осіб з інвалідністю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00222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00220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"https://zakon.rada.gov.ua/laws/show/3551-12"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статус ветеранів війни, гарантії їх соціального захисту”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00223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грошової компенсації вартості самостійного санаторно-курортного лікування осіб з інвалідністю</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"https://zakon.rada.gov.ua/laws/show/2961-15"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реабілітацію осіб з інвалідністю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00224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"https://zakon.rada.gov.ua/laws/show/796-12"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статус і соціальний захист громадян, які постраждали внаслідок Чорнобильської катастрофи”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00228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Взяття на облік для забезпечення санаторно-курортним лікуванням (путівками) ветеранів війни та осіб, на яких поширюється дія Законів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"https://zakon.rada.gov.ua/laws/show/3551-12"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статус ветеранів війни, гарантії їх соціального захисту”</w:t>
            </w:r>
            <w:r>
              <w:rPr>
                <w:rFonts w:ascii="Calibri" w:hAnsi="Calibri" w:eastAsia="Calibri" w:cs="Times New Roman"/>
                <w:lang w:eastAsia="en-US"/>
              </w:rPr>
              <w:fldChar w:fldCharType="end"/>
            </w:r>
            <w:r>
              <w:rPr>
                <w:rFonts w:ascii="Times New Roman" w:hAnsi="Times New Roman" w:eastAsia="Times New Roman" w:cs="Times New Roman"/>
                <w:sz w:val="24"/>
                <w:szCs w:val="24"/>
              </w:rPr>
              <w:t> та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"https://zakon.rada.gov.ua/laws/show/1584-14"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жертви нацистських переслідувань”</w:t>
            </w:r>
            <w:r>
              <w:rPr>
                <w:rFonts w:ascii="Calibri" w:hAnsi="Calibri" w:eastAsia="Calibri" w:cs="Times New Roman"/>
                <w:lang w:eastAsia="en-US"/>
              </w:rPr>
              <w:fldChar w:fldCharType="end"/>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"https://zakon.rada.gov.ua/laws/show/3551-12"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статус ветеранів війни, гарантії їх соціального захисту”</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"https://zakon.rada.gov.ua/laws/show/1584-14"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жертви нацистських переслідувань”</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00227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"https://zakon.rada.gov.ua/laws/show/3551-12"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статус ветеранів війни, гарантії їх соціального захисту”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00226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Взяття на облік для забезпечення санаторно-курортним лікуванням (путівками) осіб з інвалідністю</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"https://zakon.rada.gov.ua/laws/show/2961-15"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реабілітацію осіб з інвалідністю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00229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"https://zakon.rada.gov.ua/laws/show/796-12"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статус і соціальний захист громадян, які постраждали внаслідок Чорнобильської катастрофи”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00151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державної соціальної допомоги особам з інвалідністю з дитинства та дітям з інвалідністю</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"https://zakon.rada.gov.ua/laws/show/2109-14"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соціальну допомогу особам з інвалідністю з дитинства та дітям з інвалідністю”</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00103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"https://zakon.rada.gov.ua/laws/show/1489-14"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психіатричну допомогу”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00099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державної соціальної допомоги на догляд</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"https://zakon.rada.gov.ua/laws/show/1727-15"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соціальну допомогу особам, які не мають права на пенсію, та особам з інвалідністю”</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00096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державної соціальної допомоги особам, які не мають права на пенсію, та особам з інвалідністю</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00141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довідки для отримання пільг особам з інвалідністю, які не мають права на пенсію чи соціальну допомогу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"https://zakon.rada.gov.ua/laws/show/875-12"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основи соціальної захищеності осіб з інвалідністю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00152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надбавки на догляд за особами з інвалідністю з дитинства та дітьми з інвалідністю</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"https://zakon.rada.gov.ua/laws/show/2109-14"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соціальну допомогу особам з інвалідністю з дитинства та дітям з інвалідністю”</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00230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"https://zakon.rada.gov.ua/laws/show/796-12"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статус і соціальний захист громадян, які постраждали внаслідок Чорнобильської катастрофи”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01404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Компенсація вартості продуктів харчування громадянам, які постраждали внаслідок Чорнобильської катастрофи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00232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00171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"https://zakon.rada.gov.ua/laws/show/796-12"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статус і соціальний захист громадян, які постраждали внаслідок Чорнобильської катастрофи”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01191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00172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"https://zakon.rada.gov.ua/laws/show/796-12"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статус і соціальний захист громадян, які постраждали внаслідок Чорнобильської катастрофи”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00170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00112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одноразової грошової/матеріальної допомоги особам з інвалідністю та дітям з інвалідністю</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"https://zakon.rada.gov.ua/laws/show/875-12"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основи соціальної захищеності осіб з інвалідністю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00133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державної соціальної допомоги малозабезпеченим сім’ям</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"https://zakon.rada.gov.ua/laws/show/1768-14"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державну соціальну допомогу малозабезпеченим сім’ям”</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01786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дозволу на право користування пільгами з оподаткування для підприємств та організацій громадських організацій осіб з інвалідністю</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"https://zakon.rada.gov.ua/laws/show/875-12"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основи соціальної захищеності осіб з інвалідністю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01268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Повідомна реєстрація галузевих (міжгалузевих) і територіальних угод, колективних договорів</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"https://zakon.rada.gov.ua/laws/show/3356-12"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колективні договори і угоди”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01170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дозволу на застосування праці іноземців та осіб без громадянства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"https://zakon.rada.gov.ua/laws/show/5067-17"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зайнятість населення”</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01172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змін до дозволу на застосування праці іноземців та осіб без громадянства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"https://zakon.rada.gov.ua/laws/show/5067-17"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зайнятість населення”</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01173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Продовження дії дозволу на застосування праці іноземців та осіб без громадянства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01171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Скасування дозволу на застосування праці іноземців та осіб без громадянства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01687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"https://zakon.rada.gov.ua/laws/show/2011-12"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соціальний і правовий захист військовослужбовців та членів їх сімей”</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01974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пільги на оплату житла, комунальних послуг</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"https://zakon.rada.gov.ua/laws/show/796-12"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статус і соціальний захист громадян, які постраждали внаслідок Чорнобильської катастрофи”</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"https://zakon.rada.gov.ua/laws/show/2011-12"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соціальний і правовий захист військовослужбовців та членів їх сімей”</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"https://zakon.rada.gov.ua/laws/show/3551-12"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статус ветеранів війни, гарантії їх соціального захисту”</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"https://zakon.rada.gov.ua/laws/show/1584-14"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жертви нацистських переслідувань”</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01601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громадянам статусу особи, яка проживає і працює (навчається) на території населеного пункту, якому надано статус гірського</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"https://zakon.rada.gov.ua/laws/show/56/95-%D0%B2%D1%80"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статус гірських населених пунктів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00243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Виплата одноразової матеріальної допомоги особам, які постраждали від торгівлі людьми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"https://zakon.rada.gov.ua/laws/show/3739-17"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протидію торгівлі людьми”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00101</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"https://zakon.rada.gov.ua/laws/show/2671-19"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соціальні послуги”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01732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страхових виплат членам сім’ї, батькам, утриманцям померлого медичного працівника у разі його смерті, що настала внаслідок його інфікування гострою респіраторною хворобою COVID-19, спричиненою коронавірусом SARS-CoV-2, під час виконання професійних обов’язків в умовах підвищеного ризику зараження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"https://zakon.rada.gov.ua/laws/show/1645-14"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захист населення від інфекційних хвороб”</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01733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страхової виплати медичному працівнику у разі встановлення групи інвалідності та ступеня втрати працездатності протягом одного календарного року у зв’язку з інфікуванням гострою респіраторною хворобою COVID-19, спричиненою коронавірусом SARS-CoV-2, під час виконання професійних обов’язків в умовах підвищеного ризику зараження</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"https://zakon.rada.gov.ua/laws/show/1645-14"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захист населення від інфекційних хвороб”</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01688</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"https://zakon.rada.gov.ua/laws/show/2011-12"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соціальний і правовий захист військовослужбовців та членів їх сімей”</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01730</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Прийняття рішення про відшкодування витрат та збитків, пов’язаних з використанням військовослужбовцями Національної гвардії транспортних і плавучих засобів фізичних або юридичних осіб</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"https://zakon.rada.gov.ua/laws/show/876-18"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Національну гвардію України”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00139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Прийняття рішення щодо надання соціальних послуг</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"https://zakon.rada.gov.ua/laws/show/2671-19"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соціальні послуги”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00155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"https://zakon.rada.gov.ua/laws/show/2189-19"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житлово-комунальні послуги”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02025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"https://zakon.rada.gov.ua/laws/show/2148-19" \l "n797" \t "_blank" </w:instrText>
            </w:r>
            <w:r>
              <w:fldChar w:fldCharType="separate"/>
            </w:r>
            <w:r>
              <w:rPr>
                <w:rFonts w:ascii="Times New Roman" w:hAnsi="Times New Roman" w:eastAsia="Times New Roman" w:cs="Times New Roman"/>
                <w:sz w:val="24"/>
                <w:szCs w:val="24"/>
                <w:u w:val="single"/>
              </w:rPr>
              <w:t>пункт 5</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00157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пільги на придбання палива, у тому числі рідкого, скрапленого балонного газу для побутових потреб</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"https://zakon.rada.gov.ua/laws/show/3551-12"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статус ветеранів війни, гарантії їх соціального захисту”</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"https://zakon.rada.gov.ua/laws/show/1584-14"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жертви нацистських переслідувань”</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"https://zakon.rada.gov.ua/laws/show/796-12"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статус і соціальний захист громадян, які постраждали внаслідок Чорнобильської катастрофи”</w:t>
            </w:r>
            <w:r>
              <w:rPr>
                <w:rFonts w:ascii="Calibri" w:hAnsi="Calibri" w:eastAsia="Calibri" w:cs="Times New Roman"/>
                <w:lang w:eastAsia="en-US"/>
              </w:rPr>
              <w:fldChar w:fldCharType="end"/>
            </w:r>
            <w:r>
              <w:rPr>
                <w:rFonts w:ascii="Times New Roman" w:hAnsi="Times New Roman" w:eastAsia="Times New Roman" w:cs="Times New Roman"/>
                <w:sz w:val="24"/>
                <w:szCs w:val="24"/>
              </w:rPr>
              <w:t>, </w:t>
            </w:r>
            <w:r>
              <w:rPr>
                <w:rFonts w:ascii="Calibri" w:hAnsi="Calibri" w:eastAsia="Calibri" w:cs="Times New Roman"/>
                <w:lang w:eastAsia="en-US"/>
              </w:rPr>
              <w:fldChar w:fldCharType="begin"/>
            </w:r>
            <w:r>
              <w:rPr>
                <w:rFonts w:ascii="Calibri" w:hAnsi="Calibri" w:eastAsia="Calibri" w:cs="Times New Roman"/>
                <w:lang w:eastAsia="en-US"/>
              </w:rPr>
              <w:instrText xml:space="preserve">HYPERLINK "https://zakon.rada.gov.ua/laws/show/2402-14" \t "_blank"</w:instrText>
            </w:r>
            <w:r>
              <w:rPr>
                <w:rFonts w:ascii="Calibri" w:hAnsi="Calibri" w:eastAsia="Calibri" w:cs="Times New Roman"/>
                <w:lang w:eastAsia="en-US"/>
              </w:rPr>
              <w:fldChar w:fldCharType="separate"/>
            </w:r>
            <w:r>
              <w:rPr>
                <w:rFonts w:ascii="Times New Roman" w:hAnsi="Times New Roman" w:eastAsia="Times New Roman" w:cs="Times New Roman"/>
                <w:sz w:val="24"/>
                <w:szCs w:val="24"/>
                <w:u w:val="single"/>
              </w:rPr>
              <w:t>“Про охорону дитинства”</w:t>
            </w:r>
            <w:r>
              <w:rPr>
                <w:rFonts w:ascii="Calibri" w:hAnsi="Calibri" w:eastAsia="Calibri" w:cs="Times New Roman"/>
                <w:lang w:eastAsia="en-US"/>
              </w:rPr>
              <w:fldChar w:fldCharType="end"/>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01995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"https://zakon.rada.gov.ua/laws/show/2671-19"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соціальні послуги”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01997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рішення про направлення на комплексну реабілітацію (абілітацію)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"https://zakon.rada.gov.ua/laws/show/2961-15"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реабілітацію осіб з інвалідністю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01996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356"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 України про Державний бюджет на відповідний рік, </w:t>
            </w:r>
            <w:r>
              <w:fldChar w:fldCharType="begin"/>
            </w:r>
            <w:r>
              <w:instrText xml:space="preserve"> HYPERLINK "https://zakon.rada.gov.ua/laws/show/2961-15"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реабілітацію осіб з інвалідністю в Україні”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01113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Внесення суб’єкта кінематографії до Державного реєстру виробників, розповсюджувачів і демонстраторів фільмів (стосовно розповсюджувачів фільмів, які отримали право на розповсюдження фільмів у межах відповідних адміністративно-територіальних одиниць; демонстраторів фільмів які провадять свою діяльність у межах відповідних адміністративно-територіальних одиниць)</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"https://zakon.rada.gov.ua/laws/show/9/98-%D0%B2%D1%80"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кінематографію”</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01155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Проведення державної атестації дитячих закладів оздоровлення та відпочинку і присвоєння їм відповідної категорії</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"https://zakon.rada.gov.ua/laws/show/375-17"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оздоровлення та відпочинок дітей”</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01253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Присвоєння спортивних розрядів спортсменам: “Кандидат у майстри спорту України” та I спортивний розряд</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"https://zakon.rada.gov.ua/laws/show/3808-12"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фізичну культуру і спорт”</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01252</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Присвоєння спортивних розрядів спортсменам: II та III спортивний розряд</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"https://zakon.rada.gov.ua/laws/show/3808-12"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фізичну культуру і спорт”</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385.</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01697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кваліфікаційного свідоцтва сільськогосподарського дорадника, сільськогосподарського експерта-дорадника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"https://zakon.rada.gov.ua/laws/show/1807-15"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сільськогосподарську дорадчу діяльність”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01454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Реєстрація пасіки</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"https://zakon.rada.gov.ua/laws/show/1492-14"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бджільництво”</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387.</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01135</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сертифіката племінних (генетичних) ресурсів</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"https://zakon.rada.gov.ua/laws/show/3691-12"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племінну справу у тваринництві”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388.</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01136</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договорів (контрактів) про спільну інвестиційну діяльність за участю іноземного інвестора</w:t>
            </w:r>
          </w:p>
        </w:tc>
        <w:tc>
          <w:tcPr>
            <w:tcW w:w="2356" w:type="dxa"/>
          </w:tcPr>
          <w:p>
            <w:pPr>
              <w:spacing w:before="150" w:after="150" w:line="240" w:lineRule="auto"/>
              <w:rPr>
                <w:rFonts w:ascii="Times New Roman" w:hAnsi="Times New Roman" w:eastAsia="Times New Roman" w:cs="Times New Roman"/>
                <w:sz w:val="24"/>
                <w:szCs w:val="24"/>
              </w:rPr>
            </w:pPr>
            <w:r>
              <w:fldChar w:fldCharType="begin"/>
            </w:r>
            <w:r>
              <w:instrText xml:space="preserve"> HYPERLINK "https://zakon.rada.gov.ua/laws/show/93/96-%D0%B2%D1%80" \t "_blank" </w:instrText>
            </w:r>
            <w:r>
              <w:fldChar w:fldCharType="separate"/>
            </w:r>
            <w:r>
              <w:rPr>
                <w:rFonts w:ascii="Times New Roman" w:hAnsi="Times New Roman" w:eastAsia="Times New Roman" w:cs="Times New Roman"/>
                <w:sz w:val="24"/>
                <w:szCs w:val="24"/>
                <w:u w:val="single"/>
              </w:rPr>
              <w:t>Закон України</w:t>
            </w:r>
            <w:r>
              <w:rPr>
                <w:rFonts w:ascii="Times New Roman" w:hAnsi="Times New Roman" w:eastAsia="Times New Roman" w:cs="Times New Roman"/>
                <w:sz w:val="24"/>
                <w:szCs w:val="24"/>
                <w:u w:val="single"/>
              </w:rPr>
              <w:fldChar w:fldCharType="end"/>
            </w:r>
            <w:r>
              <w:rPr>
                <w:rFonts w:ascii="Times New Roman" w:hAnsi="Times New Roman" w:eastAsia="Times New Roman" w:cs="Times New Roman"/>
                <w:sz w:val="24"/>
                <w:szCs w:val="24"/>
              </w:rPr>
              <w:t> “Про режим іноземного інвестування”</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389.</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01137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дубліката картки реєстрації договору (контракту) про спільну інвестиційну діяльність за участю іноземного інвестора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390.</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01139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Державна реєстрація змін і доповнень до договорів (контрактів) про спільну інвестиційну діяльність за участю іноземного інвестора</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391</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1113</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Calibri" w:cs="Times New Roman"/>
                <w:sz w:val="24"/>
                <w:szCs w:val="24"/>
                <w:lang w:eastAsia="en-US"/>
              </w:rPr>
              <w:t>Надання допомоги на проживання внутрішньо переміщеним особам</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Calibri" w:cs="Times New Roman"/>
                <w:sz w:val="24"/>
                <w:szCs w:val="24"/>
                <w:lang w:eastAsia="en-US"/>
              </w:rPr>
              <w:t>Закон України „Про забезпечення прав і свобод внутрішньо переміщених осіб” від 20.10.2014 № 1706-VII</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392</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1114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довідки про взяття на облік внутрішньо переміщеної особи</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Calibri" w:cs="Times New Roman"/>
                <w:sz w:val="24"/>
                <w:szCs w:val="24"/>
                <w:lang w:eastAsia="en-US"/>
              </w:rPr>
              <w:t>Закон України „Про забезпечення прав і свобод внутрішньо переміщених осіб” від 20.10.2014 № 1706-VII</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393</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1117</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Calibri" w:cs="Times New Roman"/>
                <w:sz w:val="24"/>
                <w:szCs w:val="24"/>
                <w:lang w:eastAsia="en-US"/>
              </w:rPr>
              <w:t>Закон України „Про протимінну діяльність в Україні” від 06.12.2018 № 2642-VIII</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394</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1119</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356"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Calibri" w:cs="Times New Roman"/>
                <w:sz w:val="24"/>
                <w:szCs w:val="24"/>
                <w:lang w:eastAsia="en-US"/>
              </w:rPr>
              <w:t>Закон України „Про протимінну діяльність в Україні” від 06.12.2018 № 2642-VIII</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395</w:t>
            </w:r>
          </w:p>
        </w:tc>
        <w:tc>
          <w:tcPr>
            <w:tcW w:w="1541" w:type="dxa"/>
          </w:tcPr>
          <w:p>
            <w:pPr>
              <w:spacing w:before="150" w:after="150" w:line="240" w:lineRule="auto"/>
              <w:jc w:val="center"/>
              <w:rPr>
                <w:rFonts w:ascii="Times New Roman" w:hAnsi="Times New Roman" w:eastAsia="Times New Roman" w:cs="Times New Roman"/>
                <w:sz w:val="24"/>
                <w:szCs w:val="24"/>
              </w:rPr>
            </w:pP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Видача довідки про склад сім’ї або зареєстрованих у житловому приміщенні/будинку осіб </w:t>
            </w:r>
          </w:p>
        </w:tc>
        <w:tc>
          <w:tcPr>
            <w:tcW w:w="2356" w:type="dxa"/>
          </w:tcPr>
          <w:p>
            <w:pPr>
              <w:spacing w:before="150" w:after="150" w:line="240" w:lineRule="auto"/>
              <w:jc w:val="center"/>
              <w:rPr>
                <w:rFonts w:ascii="Times New Roman" w:hAnsi="Times New Roman" w:eastAsia="Calibri" w:cs="Times New Roman"/>
                <w:sz w:val="24"/>
                <w:szCs w:val="24"/>
                <w:lang w:eastAsia="en-US"/>
              </w:rPr>
            </w:pPr>
            <w:r>
              <w:rPr>
                <w:rFonts w:ascii="TimesNewRomanPSMT" w:hAnsi="TimesNewRomanPSMT" w:eastAsia="Calibri" w:cs="Times New Roman"/>
                <w:lang w:eastAsia="en-US"/>
              </w:rPr>
              <w:t>Закон України «Про адміністративні послуги»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396</w:t>
            </w:r>
          </w:p>
        </w:tc>
        <w:tc>
          <w:tcPr>
            <w:tcW w:w="1541"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02304</w:t>
            </w:r>
          </w:p>
        </w:tc>
        <w:tc>
          <w:tcPr>
            <w:tcW w:w="4139" w:type="dxa"/>
          </w:tcPr>
          <w:p>
            <w:pPr>
              <w:spacing w:before="150" w:after="15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Видача витягу з містобудівної документації</w:t>
            </w:r>
          </w:p>
        </w:tc>
        <w:tc>
          <w:tcPr>
            <w:tcW w:w="2356" w:type="dxa"/>
          </w:tcPr>
          <w:p>
            <w:pPr>
              <w:spacing w:before="150" w:after="150" w:line="240" w:lineRule="auto"/>
              <w:jc w:val="center"/>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Закон України «Про внесення змін до деяких законодавчих актів України щодо планування використання земель»</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397</w:t>
            </w:r>
          </w:p>
        </w:tc>
        <w:tc>
          <w:tcPr>
            <w:tcW w:w="1541" w:type="dxa"/>
          </w:tcPr>
          <w:p>
            <w:pPr>
              <w:spacing w:before="150" w:after="150" w:line="240" w:lineRule="auto"/>
              <w:jc w:val="center"/>
              <w:rPr>
                <w:rFonts w:ascii="Times New Roman" w:hAnsi="Times New Roman" w:eastAsia="Times New Roman" w:cs="Times New Roman"/>
                <w:sz w:val="24"/>
                <w:szCs w:val="24"/>
              </w:rPr>
            </w:pPr>
          </w:p>
        </w:tc>
        <w:tc>
          <w:tcPr>
            <w:tcW w:w="4139" w:type="dxa"/>
          </w:tcPr>
          <w:p>
            <w:pPr>
              <w:spacing w:after="160" w:line="259" w:lineRule="auto"/>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 xml:space="preserve">Внесення змін до будівельного паспорта на забудову земельної ділянки </w:t>
            </w:r>
          </w:p>
        </w:tc>
        <w:tc>
          <w:tcPr>
            <w:tcW w:w="2356" w:type="dxa"/>
          </w:tcPr>
          <w:p>
            <w:pPr>
              <w:spacing w:before="150" w:after="150" w:line="240" w:lineRule="auto"/>
              <w:ind w:right="126"/>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Закони України «Про місцеве самоврядування», «Про регулювання містобудівної діяльності, «Про звернення громадян», Наказ Міністерства регіонального розвитку, будівництва та житлово-комунального господарства України від 05.07.2011 №103 «Про затвердження Порядку видачі будівельного паспорта забудови земельної ділянки»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398</w:t>
            </w:r>
          </w:p>
        </w:tc>
        <w:tc>
          <w:tcPr>
            <w:tcW w:w="1541" w:type="dxa"/>
          </w:tcPr>
          <w:p>
            <w:pPr>
              <w:spacing w:before="150" w:after="150" w:line="240" w:lineRule="auto"/>
              <w:jc w:val="center"/>
              <w:rPr>
                <w:rFonts w:ascii="Times New Roman" w:hAnsi="Times New Roman" w:eastAsia="Times New Roman" w:cs="Times New Roman"/>
                <w:sz w:val="24"/>
                <w:szCs w:val="24"/>
              </w:rPr>
            </w:pPr>
          </w:p>
        </w:tc>
        <w:tc>
          <w:tcPr>
            <w:tcW w:w="4139" w:type="dxa"/>
          </w:tcPr>
          <w:p>
            <w:pPr>
              <w:spacing w:after="160" w:line="259" w:lineRule="auto"/>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Внесення інформації в реєстр будівельної діяльності щодо інформації про присвоєння адрес, про видачу будівельного паспорта, про видачу містобудівних умов та обмежень</w:t>
            </w:r>
          </w:p>
        </w:tc>
        <w:tc>
          <w:tcPr>
            <w:tcW w:w="2356" w:type="dxa"/>
          </w:tcPr>
          <w:p>
            <w:pPr>
              <w:spacing w:before="150" w:after="150" w:line="240" w:lineRule="auto"/>
              <w:ind w:right="126"/>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w:t>
            </w:r>
            <w:r>
              <w:rPr>
                <w:rFonts w:ascii="Times New Roman" w:hAnsi="Times New Roman" w:eastAsia="Times New Roman" w:cs="Times New Roman"/>
                <w:sz w:val="24"/>
                <w:szCs w:val="24"/>
                <w:lang w:val="ru-RU"/>
              </w:rPr>
              <w:t>и</w:t>
            </w:r>
            <w:r>
              <w:rPr>
                <w:rFonts w:ascii="Times New Roman" w:hAnsi="Times New Roman" w:eastAsia="Times New Roman" w:cs="Times New Roman"/>
                <w:sz w:val="24"/>
                <w:szCs w:val="24"/>
              </w:rPr>
              <w:t xml:space="preserve"> України  «Про місцеве самоврядування», «Про регулювання містобудівної діяльності»</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399</w:t>
            </w:r>
          </w:p>
        </w:tc>
        <w:tc>
          <w:tcPr>
            <w:tcW w:w="1541" w:type="dxa"/>
          </w:tcPr>
          <w:p>
            <w:pPr>
              <w:spacing w:before="150" w:after="150" w:line="240" w:lineRule="auto"/>
              <w:jc w:val="center"/>
              <w:rPr>
                <w:rFonts w:ascii="Times New Roman" w:hAnsi="Times New Roman" w:eastAsia="Times New Roman" w:cs="Times New Roman"/>
                <w:sz w:val="24"/>
                <w:szCs w:val="24"/>
              </w:rPr>
            </w:pPr>
          </w:p>
        </w:tc>
        <w:tc>
          <w:tcPr>
            <w:tcW w:w="4139" w:type="dxa"/>
          </w:tcPr>
          <w:p>
            <w:pPr>
              <w:spacing w:after="160" w:line="259" w:lineRule="auto"/>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Узгодження паспорта малої архітектурної форми (вивіски) та паспорта комплексного розміщення малих архітектурних форм (вивісок)</w:t>
            </w:r>
          </w:p>
        </w:tc>
        <w:tc>
          <w:tcPr>
            <w:tcW w:w="2356" w:type="dxa"/>
          </w:tcPr>
          <w:p>
            <w:pPr>
              <w:spacing w:before="150" w:after="150" w:line="240" w:lineRule="auto"/>
              <w:ind w:right="126"/>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Закони України «Про місцеве самоврядування», «Про регулювання містобудівної діяльності», «Про звернення громадян», «Порядок </w:t>
            </w:r>
            <w:r>
              <w:rPr>
                <w:rFonts w:ascii="Times New Roman" w:hAnsi="Times New Roman" w:eastAsia="Times New Roman" w:cs="Times New Roman"/>
                <w:sz w:val="24"/>
                <w:szCs w:val="24"/>
                <w:shd w:val="clear" w:color="auto" w:fill="FFFFFF"/>
              </w:rPr>
              <w:t>розміщення малих архітектурних форм (вивісок) на зовнішній поверхні будівлі або споруди в м. Дрогобичі</w:t>
            </w:r>
            <w:r>
              <w:rPr>
                <w:rFonts w:ascii="Times New Roman" w:hAnsi="Times New Roman" w:eastAsia="Times New Roman" w:cs="Times New Roman"/>
                <w:sz w:val="24"/>
                <w:szCs w:val="24"/>
              </w:rPr>
              <w:t>» (№2015 від 19.11.2019)</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400</w:t>
            </w:r>
          </w:p>
        </w:tc>
        <w:tc>
          <w:tcPr>
            <w:tcW w:w="1541" w:type="dxa"/>
          </w:tcPr>
          <w:p>
            <w:pPr>
              <w:spacing w:before="150" w:after="150" w:line="240" w:lineRule="auto"/>
              <w:jc w:val="center"/>
              <w:rPr>
                <w:rFonts w:ascii="Times New Roman" w:hAnsi="Times New Roman" w:eastAsia="Times New Roman" w:cs="Times New Roman"/>
                <w:sz w:val="24"/>
                <w:szCs w:val="24"/>
              </w:rPr>
            </w:pPr>
          </w:p>
        </w:tc>
        <w:tc>
          <w:tcPr>
            <w:tcW w:w="4139" w:type="dxa"/>
          </w:tcPr>
          <w:p>
            <w:pPr>
              <w:spacing w:after="160" w:line="259" w:lineRule="auto"/>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Надання викопіювання зтопографічної зйомки міста М 1:500 та (або) М 1:2000.</w:t>
            </w:r>
          </w:p>
        </w:tc>
        <w:tc>
          <w:tcPr>
            <w:tcW w:w="2356" w:type="dxa"/>
          </w:tcPr>
          <w:p>
            <w:pPr>
              <w:spacing w:before="150" w:after="150" w:line="240" w:lineRule="auto"/>
              <w:ind w:right="126"/>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w:t>
            </w:r>
            <w:r>
              <w:rPr>
                <w:rFonts w:ascii="Times New Roman" w:hAnsi="Times New Roman" w:eastAsia="Times New Roman" w:cs="Times New Roman"/>
                <w:sz w:val="24"/>
                <w:szCs w:val="24"/>
                <w:lang w:val="ru-RU"/>
              </w:rPr>
              <w:t>и</w:t>
            </w:r>
            <w:r>
              <w:rPr>
                <w:rFonts w:ascii="Times New Roman" w:hAnsi="Times New Roman" w:eastAsia="Times New Roman" w:cs="Times New Roman"/>
                <w:sz w:val="24"/>
                <w:szCs w:val="24"/>
              </w:rPr>
              <w:t xml:space="preserve"> України «Про місцеве самоврядування», «Про регулювання містобудівної діяльності, «Про звернення громадян</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401</w:t>
            </w:r>
          </w:p>
        </w:tc>
        <w:tc>
          <w:tcPr>
            <w:tcW w:w="1541" w:type="dxa"/>
          </w:tcPr>
          <w:p>
            <w:pPr>
              <w:spacing w:before="150" w:after="150" w:line="240" w:lineRule="auto"/>
              <w:jc w:val="center"/>
              <w:rPr>
                <w:rFonts w:ascii="Times New Roman" w:hAnsi="Times New Roman" w:eastAsia="Times New Roman" w:cs="Times New Roman"/>
                <w:sz w:val="24"/>
                <w:szCs w:val="24"/>
              </w:rPr>
            </w:pPr>
          </w:p>
        </w:tc>
        <w:tc>
          <w:tcPr>
            <w:tcW w:w="4139" w:type="dxa"/>
          </w:tcPr>
          <w:p>
            <w:pPr>
              <w:spacing w:after="160" w:line="259" w:lineRule="auto"/>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Видача паспорта прив’язки  малої архітектурної форми (огорожі)</w:t>
            </w:r>
          </w:p>
        </w:tc>
        <w:tc>
          <w:tcPr>
            <w:tcW w:w="2356" w:type="dxa"/>
          </w:tcPr>
          <w:p>
            <w:pPr>
              <w:spacing w:after="0" w:line="240" w:lineRule="auto"/>
              <w:ind w:right="126"/>
              <w:jc w:val="center"/>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Закон</w:t>
            </w:r>
            <w:r>
              <w:rPr>
                <w:rFonts w:ascii="Times New Roman" w:hAnsi="Times New Roman" w:eastAsia="Calibri" w:cs="Times New Roman"/>
                <w:sz w:val="24"/>
                <w:szCs w:val="24"/>
                <w:lang w:val="ru-RU" w:eastAsia="en-US"/>
              </w:rPr>
              <w:t>и</w:t>
            </w:r>
            <w:r>
              <w:rPr>
                <w:rFonts w:ascii="Times New Roman" w:hAnsi="Times New Roman" w:eastAsia="Calibri" w:cs="Times New Roman"/>
                <w:sz w:val="24"/>
                <w:szCs w:val="24"/>
                <w:lang w:eastAsia="en-US"/>
              </w:rPr>
              <w:t xml:space="preserve"> України «Про місцеве самоврядування», «Про регулювання містобудівної діяльності, «Про звернення громадян»,</w:t>
            </w:r>
          </w:p>
          <w:p>
            <w:pPr>
              <w:spacing w:after="0" w:line="240" w:lineRule="auto"/>
              <w:ind w:right="126"/>
              <w:jc w:val="center"/>
              <w:rPr>
                <w:rFonts w:ascii="Calibri" w:hAnsi="Calibri" w:eastAsia="Calibri" w:cs="Times New Roman"/>
                <w:sz w:val="24"/>
                <w:szCs w:val="24"/>
                <w:lang w:eastAsia="en-US"/>
              </w:rPr>
            </w:pPr>
            <w:r>
              <w:rPr>
                <w:rFonts w:ascii="Times New Roman" w:hAnsi="Times New Roman" w:eastAsia="Calibri" w:cs="Times New Roman"/>
                <w:sz w:val="24"/>
                <w:szCs w:val="24"/>
                <w:lang w:eastAsia="en-US"/>
              </w:rPr>
              <w:t xml:space="preserve">Рішення виконавчого комітету Дрогобицької міської ради від 06.11.2014, №168 «Про затвердження </w:t>
            </w:r>
            <w:r>
              <w:rPr>
                <w:rFonts w:ascii="Times New Roman" w:hAnsi="Times New Roman" w:eastAsia="Calibri" w:cs="Times New Roman"/>
                <w:bCs/>
                <w:sz w:val="24"/>
                <w:szCs w:val="24"/>
                <w:lang w:eastAsia="en-US"/>
              </w:rPr>
              <w:t>Правил влаштування огорож у м. Дрогобичі</w:t>
            </w:r>
            <w:r>
              <w:rPr>
                <w:rFonts w:ascii="Times New Roman" w:hAnsi="Times New Roman" w:eastAsia="Calibri" w:cs="Times New Roman"/>
                <w:sz w:val="24"/>
                <w:szCs w:val="24"/>
                <w:lang w:eastAsia="en-US"/>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402</w:t>
            </w:r>
          </w:p>
        </w:tc>
        <w:tc>
          <w:tcPr>
            <w:tcW w:w="1541" w:type="dxa"/>
          </w:tcPr>
          <w:p>
            <w:pPr>
              <w:spacing w:before="150" w:after="150" w:line="240" w:lineRule="auto"/>
              <w:jc w:val="center"/>
              <w:rPr>
                <w:rFonts w:ascii="Times New Roman" w:hAnsi="Times New Roman" w:eastAsia="Times New Roman" w:cs="Times New Roman"/>
                <w:sz w:val="24"/>
                <w:szCs w:val="24"/>
              </w:rPr>
            </w:pPr>
          </w:p>
        </w:tc>
        <w:tc>
          <w:tcPr>
            <w:tcW w:w="4139" w:type="dxa"/>
          </w:tcPr>
          <w:p>
            <w:pPr>
              <w:spacing w:after="160" w:line="259" w:lineRule="auto"/>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Надання рішення про переведення дачних і садових будинків, що відповідають державним будівельним нормам, у жилі будинки</w:t>
            </w:r>
          </w:p>
        </w:tc>
        <w:tc>
          <w:tcPr>
            <w:tcW w:w="2356" w:type="dxa"/>
          </w:tcPr>
          <w:p>
            <w:pPr>
              <w:spacing w:before="150" w:after="150" w:line="240" w:lineRule="auto"/>
              <w:ind w:right="126"/>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 України «Про місцеве самоврядування», Постанова КМУ №321 від 29.05.2015 «Про затвердження порядку переведення дачних та садових будинків, що відповідають державним будівельним нормам, у жилі будинки», Житловий кодекс Української РСР, Цивільний кодекс України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403</w:t>
            </w:r>
          </w:p>
        </w:tc>
        <w:tc>
          <w:tcPr>
            <w:tcW w:w="1541" w:type="dxa"/>
          </w:tcPr>
          <w:p>
            <w:pPr>
              <w:spacing w:before="150" w:after="150" w:line="240" w:lineRule="auto"/>
              <w:jc w:val="center"/>
              <w:rPr>
                <w:rFonts w:ascii="Times New Roman" w:hAnsi="Times New Roman" w:eastAsia="Times New Roman" w:cs="Times New Roman"/>
                <w:sz w:val="24"/>
                <w:szCs w:val="24"/>
              </w:rPr>
            </w:pPr>
          </w:p>
        </w:tc>
        <w:tc>
          <w:tcPr>
            <w:tcW w:w="4139" w:type="dxa"/>
          </w:tcPr>
          <w:p>
            <w:pPr>
              <w:spacing w:after="160" w:line="259" w:lineRule="auto"/>
              <w:jc w:val="center"/>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 xml:space="preserve">Зарахування дітей у заклади загальної середньої, дошкільної та позашкільної освіти </w:t>
            </w:r>
          </w:p>
        </w:tc>
        <w:tc>
          <w:tcPr>
            <w:tcW w:w="2356" w:type="dxa"/>
          </w:tcPr>
          <w:p>
            <w:pPr>
              <w:spacing w:before="150" w:after="150" w:line="240" w:lineRule="auto"/>
              <w:ind w:right="126"/>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 України «Про повну загальну середню освіту» № 463-ІХ  від 16 січня 2020 року</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404</w:t>
            </w:r>
          </w:p>
        </w:tc>
        <w:tc>
          <w:tcPr>
            <w:tcW w:w="1541" w:type="dxa"/>
          </w:tcPr>
          <w:p>
            <w:pPr>
              <w:spacing w:before="150" w:after="150" w:line="240" w:lineRule="auto"/>
              <w:jc w:val="center"/>
              <w:rPr>
                <w:rFonts w:ascii="Times New Roman" w:hAnsi="Times New Roman" w:eastAsia="Times New Roman" w:cs="Times New Roman"/>
                <w:sz w:val="24"/>
                <w:szCs w:val="24"/>
              </w:rPr>
            </w:pPr>
          </w:p>
        </w:tc>
        <w:tc>
          <w:tcPr>
            <w:tcW w:w="4139" w:type="dxa"/>
          </w:tcPr>
          <w:p>
            <w:pPr>
              <w:spacing w:after="160" w:line="259" w:lineRule="auto"/>
              <w:rPr>
                <w:rFonts w:ascii="Times New Roman" w:hAnsi="Times New Roman" w:eastAsia="Calibri" w:cs="Times New Roman"/>
                <w:bCs/>
                <w:sz w:val="24"/>
                <w:szCs w:val="24"/>
                <w:lang w:eastAsia="en-US"/>
              </w:rPr>
            </w:pPr>
            <w:r>
              <w:rPr>
                <w:rFonts w:ascii="Times New Roman" w:hAnsi="Times New Roman" w:eastAsia="Calibri" w:cs="Times New Roman"/>
                <w:bCs/>
                <w:sz w:val="24"/>
                <w:szCs w:val="24"/>
                <w:lang w:eastAsia="en-US"/>
              </w:rPr>
              <w:t>Встановлення пріоритету на розміщення конструкції зовнішньої реклами</w:t>
            </w:r>
          </w:p>
        </w:tc>
        <w:tc>
          <w:tcPr>
            <w:tcW w:w="2356" w:type="dxa"/>
          </w:tcPr>
          <w:p>
            <w:pPr>
              <w:spacing w:before="150" w:after="150" w:line="240" w:lineRule="auto"/>
              <w:ind w:right="126"/>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 України «Про рекламу», Постанова КМУ від 29.12.2003 №2067 «Про затвердження типових Правил розміщення зовнішньої реклами»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405</w:t>
            </w:r>
          </w:p>
        </w:tc>
        <w:tc>
          <w:tcPr>
            <w:tcW w:w="1541" w:type="dxa"/>
          </w:tcPr>
          <w:p>
            <w:pPr>
              <w:spacing w:before="150" w:after="150" w:line="240" w:lineRule="auto"/>
              <w:jc w:val="center"/>
              <w:rPr>
                <w:rFonts w:ascii="Times New Roman" w:hAnsi="Times New Roman" w:eastAsia="Times New Roman" w:cs="Times New Roman"/>
                <w:sz w:val="24"/>
                <w:szCs w:val="24"/>
              </w:rPr>
            </w:pPr>
          </w:p>
        </w:tc>
        <w:tc>
          <w:tcPr>
            <w:tcW w:w="4139" w:type="dxa"/>
          </w:tcPr>
          <w:p>
            <w:pPr>
              <w:spacing w:after="160" w:line="259" w:lineRule="auto"/>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Дозвіл на розміщення конструкції зовнішньої реклами</w:t>
            </w:r>
          </w:p>
        </w:tc>
        <w:tc>
          <w:tcPr>
            <w:tcW w:w="2356" w:type="dxa"/>
          </w:tcPr>
          <w:p>
            <w:pPr>
              <w:spacing w:before="150" w:after="150" w:line="240" w:lineRule="auto"/>
              <w:ind w:right="126"/>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 України «Про рекламу», Постанова КМУ від 29.12.2003 №2067 «Про затвердження типових Правил розміщення зовнішньої реклами»</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406</w:t>
            </w:r>
          </w:p>
        </w:tc>
        <w:tc>
          <w:tcPr>
            <w:tcW w:w="1541" w:type="dxa"/>
          </w:tcPr>
          <w:p>
            <w:pPr>
              <w:spacing w:before="150" w:after="150" w:line="240" w:lineRule="auto"/>
              <w:jc w:val="center"/>
              <w:rPr>
                <w:rFonts w:ascii="Times New Roman" w:hAnsi="Times New Roman" w:eastAsia="Times New Roman" w:cs="Times New Roman"/>
                <w:sz w:val="24"/>
                <w:szCs w:val="24"/>
              </w:rPr>
            </w:pPr>
          </w:p>
        </w:tc>
        <w:tc>
          <w:tcPr>
            <w:tcW w:w="4139" w:type="dxa"/>
          </w:tcPr>
          <w:p>
            <w:pPr>
              <w:spacing w:after="160" w:line="259" w:lineRule="auto"/>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Видача дозволу на виїзну (виносну) торгівлю</w:t>
            </w:r>
          </w:p>
        </w:tc>
        <w:tc>
          <w:tcPr>
            <w:tcW w:w="2356" w:type="dxa"/>
          </w:tcPr>
          <w:p>
            <w:pPr>
              <w:spacing w:before="150" w:after="150" w:line="240" w:lineRule="auto"/>
              <w:ind w:right="126"/>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Закон України «Про благоустрій населених пунктів», Закон України «Про адміністративні послуги», постанова Кабінету Міністрів України від 15 червня 2006 року № 833 «Про затвердження Порядку провадження торговельної діяльності та правил торговельного обслуговування населення»</w:t>
            </w:r>
          </w:p>
        </w:tc>
        <w:tc>
          <w:tcPr>
            <w:tcW w:w="1058" w:type="dxa"/>
          </w:tcPr>
          <w:p>
            <w:pPr>
              <w:spacing w:before="150" w:after="150" w:line="240" w:lineRule="auto"/>
              <w:jc w:val="center"/>
              <w:rPr>
                <w:rFonts w:ascii="Times New Roman" w:hAnsi="Times New Roman" w:eastAsia="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35" w:type="dxa"/>
          </w:tcPr>
          <w:p>
            <w:pPr>
              <w:spacing w:before="150" w:after="15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407</w:t>
            </w:r>
          </w:p>
        </w:tc>
        <w:tc>
          <w:tcPr>
            <w:tcW w:w="1541" w:type="dxa"/>
          </w:tcPr>
          <w:p>
            <w:pPr>
              <w:spacing w:before="150" w:after="150" w:line="240" w:lineRule="auto"/>
              <w:jc w:val="center"/>
              <w:rPr>
                <w:rFonts w:ascii="Times New Roman" w:hAnsi="Times New Roman" w:eastAsia="Times New Roman" w:cs="Times New Roman"/>
                <w:sz w:val="24"/>
                <w:szCs w:val="24"/>
              </w:rPr>
            </w:pPr>
          </w:p>
        </w:tc>
        <w:tc>
          <w:tcPr>
            <w:tcW w:w="4139" w:type="dxa"/>
          </w:tcPr>
          <w:p>
            <w:pPr>
              <w:spacing w:after="160" w:line="259" w:lineRule="auto"/>
              <w:rPr>
                <w:rFonts w:ascii="Times New Roman" w:hAnsi="Times New Roman" w:eastAsia="Calibri" w:cs="Times New Roman"/>
                <w:sz w:val="24"/>
                <w:szCs w:val="24"/>
                <w:lang w:eastAsia="en-US"/>
              </w:rPr>
            </w:pPr>
            <w:r>
              <w:rPr>
                <w:rFonts w:ascii="Times New Roman" w:hAnsi="Times New Roman" w:eastAsia="Calibri" w:cs="Times New Roman"/>
                <w:sz w:val="24"/>
                <w:szCs w:val="24"/>
                <w:lang w:eastAsia="en-US"/>
              </w:rPr>
              <w:t>Затвердження режиму роботи суб’єктів господарювання</w:t>
            </w:r>
          </w:p>
        </w:tc>
        <w:tc>
          <w:tcPr>
            <w:tcW w:w="2356" w:type="dxa"/>
          </w:tcPr>
          <w:p>
            <w:pPr>
              <w:spacing w:before="150" w:after="150" w:line="240" w:lineRule="auto"/>
              <w:ind w:right="839"/>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1058" w:type="dxa"/>
          </w:tcPr>
          <w:p>
            <w:pPr>
              <w:spacing w:before="150" w:after="150" w:line="240" w:lineRule="auto"/>
              <w:jc w:val="center"/>
              <w:rPr>
                <w:rFonts w:ascii="Times New Roman" w:hAnsi="Times New Roman" w:eastAsia="Times New Roman" w:cs="Times New Roman"/>
                <w:sz w:val="24"/>
                <w:szCs w:val="24"/>
              </w:rPr>
            </w:pPr>
          </w:p>
        </w:tc>
      </w:tr>
    </w:tbl>
    <w:p>
      <w:pPr>
        <w:spacing w:after="160" w:line="259" w:lineRule="auto"/>
        <w:rPr>
          <w:rFonts w:ascii="Calibri" w:hAnsi="Calibri" w:eastAsia="Calibri" w:cs="Times New Roman"/>
          <w:lang w:eastAsia="en-US"/>
        </w:rPr>
      </w:pPr>
    </w:p>
    <w:p>
      <w:pPr>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Заступник міського голови</w:t>
      </w:r>
    </w:p>
    <w:p>
      <w:pPr>
        <w:spacing w:after="0" w:line="240" w:lineRule="auto"/>
        <w:rPr>
          <w:rFonts w:ascii="Times New Roman" w:hAnsi="Times New Roman" w:eastAsia="Times New Roman" w:cs="Times New Roman"/>
          <w:b/>
          <w:sz w:val="28"/>
          <w:szCs w:val="28"/>
          <w:lang w:val="ru-RU" w:eastAsia="ru-RU"/>
        </w:rPr>
      </w:pPr>
      <w:r>
        <w:rPr>
          <w:rFonts w:ascii="Times New Roman" w:hAnsi="Times New Roman" w:eastAsia="Times New Roman" w:cs="Times New Roman"/>
          <w:b/>
          <w:sz w:val="28"/>
          <w:szCs w:val="28"/>
          <w:lang w:eastAsia="ru-RU"/>
        </w:rPr>
        <w:t xml:space="preserve">з питань діяльності виконавчих </w:t>
      </w:r>
    </w:p>
    <w:p>
      <w:pPr>
        <w:spacing w:after="0" w:line="240" w:lineRule="auto"/>
        <w:rPr>
          <w:rFonts w:ascii="Times New Roman" w:hAnsi="Times New Roman" w:eastAsia="Times New Roman" w:cs="Times New Roman"/>
          <w:b/>
          <w:sz w:val="28"/>
          <w:szCs w:val="28"/>
          <w:lang w:val="ru-RU" w:eastAsia="ru-RU"/>
        </w:rPr>
      </w:pPr>
      <w:r>
        <w:rPr>
          <w:rFonts w:ascii="Times New Roman" w:hAnsi="Times New Roman" w:eastAsia="Times New Roman" w:cs="Times New Roman"/>
          <w:b/>
          <w:sz w:val="28"/>
          <w:szCs w:val="28"/>
          <w:lang w:eastAsia="ru-RU"/>
        </w:rPr>
        <w:t xml:space="preserve">органів,керуючий справами </w:t>
      </w:r>
    </w:p>
    <w:p>
      <w:pPr>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виконавчого комітету</w:t>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eastAsia="ru-RU"/>
        </w:rPr>
        <w:tab/>
      </w:r>
      <w:r>
        <w:rPr>
          <w:rFonts w:ascii="Times New Roman" w:hAnsi="Times New Roman" w:eastAsia="Times New Roman" w:cs="Times New Roman"/>
          <w:b/>
          <w:sz w:val="28"/>
          <w:szCs w:val="28"/>
          <w:lang w:val="ru-RU" w:eastAsia="ru-RU"/>
        </w:rPr>
        <w:tab/>
      </w:r>
      <w:r>
        <w:rPr>
          <w:rFonts w:ascii="Times New Roman" w:hAnsi="Times New Roman" w:eastAsia="Times New Roman" w:cs="Times New Roman"/>
          <w:b/>
          <w:sz w:val="28"/>
          <w:szCs w:val="28"/>
          <w:lang w:val="ru-RU" w:eastAsia="ru-RU"/>
        </w:rPr>
        <w:tab/>
      </w:r>
      <w:r>
        <w:rPr>
          <w:rFonts w:ascii="Times New Roman" w:hAnsi="Times New Roman" w:eastAsia="Times New Roman" w:cs="Times New Roman"/>
          <w:b/>
          <w:sz w:val="28"/>
          <w:szCs w:val="28"/>
          <w:lang w:val="ru-RU" w:eastAsia="ru-RU"/>
        </w:rPr>
        <w:tab/>
      </w:r>
      <w:r>
        <w:rPr>
          <w:rFonts w:ascii="Times New Roman" w:hAnsi="Times New Roman" w:eastAsia="Times New Roman" w:cs="Times New Roman"/>
          <w:b/>
          <w:sz w:val="28"/>
          <w:szCs w:val="28"/>
          <w:lang w:val="ru-RU" w:eastAsia="ru-RU"/>
        </w:rPr>
        <w:tab/>
      </w:r>
      <w:r>
        <w:rPr>
          <w:rFonts w:ascii="Times New Roman" w:hAnsi="Times New Roman" w:eastAsia="Times New Roman" w:cs="Times New Roman"/>
          <w:b/>
          <w:sz w:val="28"/>
          <w:szCs w:val="28"/>
          <w:lang w:val="ru-RU" w:eastAsia="ru-RU"/>
        </w:rPr>
        <w:t>Володимир КОЦЮБА</w:t>
      </w:r>
    </w:p>
    <w:p>
      <w:pPr>
        <w:spacing w:after="0" w:line="240" w:lineRule="auto"/>
        <w:rPr>
          <w:rFonts w:ascii="Times New Roman" w:hAnsi="Times New Roman" w:eastAsia="Times New Roman" w:cs="Times New Roman"/>
          <w:b/>
          <w:sz w:val="28"/>
          <w:szCs w:val="28"/>
          <w:lang w:eastAsia="ru-RU"/>
        </w:rPr>
      </w:pPr>
    </w:p>
    <w:p>
      <w:pPr>
        <w:rPr>
          <w:lang w:val="ru-RU"/>
        </w:rPr>
      </w:pPr>
    </w:p>
    <w:sectPr>
      <w:pgSz w:w="11906" w:h="16838"/>
      <w:pgMar w:top="850" w:right="850" w:bottom="850"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TimesNewRomanPSMT">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8C5"/>
    <w:rsid w:val="00101C75"/>
    <w:rsid w:val="001B65A7"/>
    <w:rsid w:val="004C2EF3"/>
    <w:rsid w:val="007C660F"/>
    <w:rsid w:val="00A565FD"/>
    <w:rsid w:val="00B415C5"/>
    <w:rsid w:val="00C116F6"/>
    <w:rsid w:val="00C918FF"/>
    <w:rsid w:val="00D458C5"/>
    <w:rsid w:val="00EA6FF4"/>
    <w:rsid w:val="00EE67AD"/>
    <w:rsid w:val="00FB7C5C"/>
    <w:rsid w:val="01E2245C"/>
    <w:rsid w:val="0E7C0EE4"/>
    <w:rsid w:val="11566945"/>
    <w:rsid w:val="1DCA0D90"/>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uk-UA" w:eastAsia="uk-UA"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5"/>
    <w:semiHidden/>
    <w:unhideWhenUsed/>
    <w:qFormat/>
    <w:uiPriority w:val="99"/>
    <w:pPr>
      <w:spacing w:after="0" w:line="240" w:lineRule="auto"/>
    </w:pPr>
    <w:rPr>
      <w:rFonts w:ascii="Tahoma" w:hAnsi="Tahoma" w:cs="Tahoma"/>
      <w:sz w:val="16"/>
      <w:szCs w:val="16"/>
    </w:rPr>
  </w:style>
  <w:style w:type="character" w:customStyle="1" w:styleId="5">
    <w:name w:val="Текст выноски Знак"/>
    <w:basedOn w:val="2"/>
    <w:link w:val="4"/>
    <w:semiHidden/>
    <w:qFormat/>
    <w:uiPriority w:val="99"/>
    <w:rPr>
      <w:rFonts w:ascii="Tahoma" w:hAnsi="Tahoma" w:cs="Tahoma"/>
      <w:sz w:val="16"/>
      <w:szCs w:val="16"/>
    </w:rPr>
  </w:style>
  <w:style w:type="paragraph" w:customStyle="1" w:styleId="6">
    <w:name w:val="rvps12"/>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styleId="7">
    <w:name w:val="No Spacing"/>
    <w:qFormat/>
    <w:uiPriority w:val="1"/>
    <w:pPr>
      <w:spacing w:after="0" w:line="240" w:lineRule="auto"/>
    </w:pPr>
    <w:rPr>
      <w:rFonts w:eastAsia="Calibri" w:asciiTheme="minorHAnsi" w:hAnsiTheme="minorHAnsi" w:cstheme="minorBidi"/>
      <w:sz w:val="22"/>
      <w:szCs w:val="22"/>
      <w:lang w:val="uk-UA" w:eastAsia="en-US" w:bidi="ar-SA"/>
    </w:rPr>
  </w:style>
  <w:style w:type="paragraph" w:styleId="8">
    <w:name w:val="List Paragraph"/>
    <w:basedOn w:val="1"/>
    <w:qFormat/>
    <w:uiPriority w:val="34"/>
    <w:pPr>
      <w:spacing w:after="160" w:line="259" w:lineRule="auto"/>
      <w:ind w:left="720"/>
      <w:contextualSpacing/>
    </w:pPr>
    <w:rPr>
      <w:rFonts w:eastAsia="Calibri"/>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53</Pages>
  <Words>61653</Words>
  <Characters>35143</Characters>
  <Lines>292</Lines>
  <Paragraphs>193</Paragraphs>
  <TotalTime>62</TotalTime>
  <ScaleCrop>false</ScaleCrop>
  <LinksUpToDate>false</LinksUpToDate>
  <CharactersWithSpaces>96603</CharactersWithSpaces>
  <Application>WPS Office_11.2.0.11156_F1E327BC-269C-435d-A152-05C5408002CA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2022-05-17T07:43:00Z</dcterms:created>
  <dc:creator>Користувач Windows</dc:creator>
  <cp:lastModifiedBy>Відділ ІТ та ана�</cp:lastModifiedBy>
  <cp:lastPrinted>2022-06-28T10:48:00Z</cp:lastPrinted>
  <dcterms:modified xsi:type="dcterms:W3CDTF">2022-07-05T08:33:20Z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1049-11.2.0.11156</vt:lpwstr>
  </property>
  <property fmtid="{D5CDD505-2E9C-101B-9397-08002B2CF9AE}" pid="3" name="ICV">
    <vt:lpwstr>5DC8F20996FA4F50BAD0852867BEE641</vt:lpwstr>
  </property>
</Properties>
</file>