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1BF" w:rsidRPr="00746FC3" w:rsidRDefault="002731BF" w:rsidP="002731BF">
      <w:pPr>
        <w:ind w:left="5103"/>
        <w:rPr>
          <w:b/>
          <w:szCs w:val="28"/>
        </w:rPr>
      </w:pPr>
      <w:r w:rsidRPr="00746FC3">
        <w:rPr>
          <w:b/>
          <w:szCs w:val="28"/>
        </w:rPr>
        <w:t xml:space="preserve">Додаток </w:t>
      </w:r>
    </w:p>
    <w:p w:rsidR="002731BF" w:rsidRPr="00746FC3" w:rsidRDefault="002731BF" w:rsidP="002731BF">
      <w:pPr>
        <w:ind w:left="5103"/>
        <w:rPr>
          <w:b/>
          <w:szCs w:val="28"/>
        </w:rPr>
      </w:pPr>
      <w:r w:rsidRPr="00746FC3">
        <w:rPr>
          <w:b/>
          <w:szCs w:val="28"/>
        </w:rPr>
        <w:t xml:space="preserve">До рішення </w:t>
      </w:r>
    </w:p>
    <w:p w:rsidR="002731BF" w:rsidRPr="00746FC3" w:rsidRDefault="002731BF" w:rsidP="002731BF">
      <w:pPr>
        <w:ind w:left="5103"/>
        <w:rPr>
          <w:b/>
          <w:szCs w:val="28"/>
        </w:rPr>
      </w:pPr>
      <w:r w:rsidRPr="00746FC3">
        <w:rPr>
          <w:b/>
          <w:szCs w:val="28"/>
        </w:rPr>
        <w:t>ХХХ сесії восьмого скликання</w:t>
      </w:r>
    </w:p>
    <w:p w:rsidR="002731BF" w:rsidRPr="00746FC3" w:rsidRDefault="002731BF" w:rsidP="002731BF">
      <w:pPr>
        <w:ind w:left="5103"/>
        <w:rPr>
          <w:b/>
          <w:szCs w:val="28"/>
        </w:rPr>
      </w:pPr>
      <w:r w:rsidRPr="00746FC3">
        <w:rPr>
          <w:b/>
          <w:szCs w:val="28"/>
        </w:rPr>
        <w:t>Дрогобицької міської ради</w:t>
      </w:r>
    </w:p>
    <w:p w:rsidR="002731BF" w:rsidRPr="00746FC3" w:rsidRDefault="002731BF" w:rsidP="002731BF">
      <w:pPr>
        <w:ind w:left="5103"/>
        <w:rPr>
          <w:b/>
          <w:szCs w:val="28"/>
        </w:rPr>
      </w:pPr>
      <w:r w:rsidRPr="00746FC3">
        <w:rPr>
          <w:b/>
          <w:szCs w:val="28"/>
        </w:rPr>
        <w:t>від «</w:t>
      </w:r>
      <w:r w:rsidRPr="00980ADA">
        <w:rPr>
          <w:b/>
          <w:szCs w:val="28"/>
        </w:rPr>
        <w:t>____</w:t>
      </w:r>
      <w:r w:rsidRPr="00746FC3">
        <w:rPr>
          <w:b/>
          <w:szCs w:val="28"/>
        </w:rPr>
        <w:t>»  липня 2022р.  №___</w:t>
      </w:r>
    </w:p>
    <w:p w:rsidR="002731BF" w:rsidRPr="00746FC3" w:rsidRDefault="002731BF" w:rsidP="002731BF">
      <w:pPr>
        <w:spacing w:line="360" w:lineRule="auto"/>
        <w:rPr>
          <w:b/>
          <w:szCs w:val="28"/>
        </w:rPr>
      </w:pPr>
    </w:p>
    <w:p w:rsidR="002731BF" w:rsidRPr="00746FC3" w:rsidRDefault="002731BF" w:rsidP="002731BF">
      <w:pPr>
        <w:spacing w:line="360" w:lineRule="auto"/>
        <w:jc w:val="center"/>
        <w:rPr>
          <w:b/>
          <w:szCs w:val="28"/>
        </w:rPr>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615C6C">
      <w:pPr>
        <w:ind w:left="851"/>
        <w:jc w:val="center"/>
        <w:rPr>
          <w:b/>
        </w:rPr>
      </w:pPr>
      <w:r>
        <w:rPr>
          <w:b/>
        </w:rPr>
        <w:t>ПРОГРАМА</w:t>
      </w:r>
    </w:p>
    <w:p w:rsidR="00395088" w:rsidRDefault="00395088" w:rsidP="00615C6C">
      <w:pPr>
        <w:ind w:left="851"/>
        <w:jc w:val="center"/>
        <w:rPr>
          <w:b/>
        </w:rPr>
      </w:pPr>
      <w:r>
        <w:rPr>
          <w:b/>
        </w:rPr>
        <w:t xml:space="preserve">Відшкодування різниці в тарифах на послуги теплопостачання </w:t>
      </w:r>
      <w:r w:rsidR="00615C6C">
        <w:rPr>
          <w:b/>
        </w:rPr>
        <w:br/>
      </w:r>
      <w:r>
        <w:rPr>
          <w:b/>
        </w:rPr>
        <w:t xml:space="preserve">для споживачів </w:t>
      </w:r>
      <w:r w:rsidR="002731BF">
        <w:rPr>
          <w:b/>
        </w:rPr>
        <w:t xml:space="preserve">КП «Дрогобичтеплоенерго» </w:t>
      </w:r>
      <w:r w:rsidR="00615C6C">
        <w:rPr>
          <w:b/>
        </w:rPr>
        <w:t>ДМР</w:t>
      </w:r>
    </w:p>
    <w:p w:rsidR="00395088" w:rsidRPr="00395088" w:rsidRDefault="00395088" w:rsidP="00615C6C">
      <w:pPr>
        <w:ind w:left="851"/>
        <w:jc w:val="center"/>
        <w:rPr>
          <w:b/>
        </w:rPr>
      </w:pPr>
      <w:r>
        <w:rPr>
          <w:b/>
        </w:rPr>
        <w:t xml:space="preserve">на 2022 </w:t>
      </w:r>
      <w:r w:rsidR="00615C6C">
        <w:rPr>
          <w:b/>
        </w:rPr>
        <w:t>рік</w:t>
      </w:r>
    </w:p>
    <w:p w:rsidR="00395088" w:rsidRPr="00395088" w:rsidRDefault="00395088" w:rsidP="001D1444">
      <w:pPr>
        <w:ind w:left="705" w:firstLine="708"/>
        <w:jc w:val="both"/>
      </w:pPr>
    </w:p>
    <w:p w:rsidR="001D1444" w:rsidRDefault="001D1444" w:rsidP="001D1444">
      <w:pPr>
        <w:ind w:left="705" w:firstLine="708"/>
        <w:jc w:val="both"/>
      </w:pPr>
    </w:p>
    <w:p w:rsidR="001D1444" w:rsidRDefault="001D1444" w:rsidP="001D1444">
      <w:pPr>
        <w:ind w:left="705" w:firstLine="708"/>
        <w:jc w:val="both"/>
      </w:pPr>
    </w:p>
    <w:p w:rsidR="001D1444" w:rsidRDefault="001D1444" w:rsidP="001D1444">
      <w:pPr>
        <w:ind w:left="705" w:firstLine="708"/>
        <w:jc w:val="both"/>
      </w:pPr>
    </w:p>
    <w:p w:rsidR="001D1444" w:rsidRDefault="001D1444"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395088" w:rsidRDefault="00395088" w:rsidP="001D1444">
      <w:pPr>
        <w:ind w:left="705" w:firstLine="708"/>
        <w:jc w:val="both"/>
      </w:pPr>
    </w:p>
    <w:p w:rsidR="00D13009" w:rsidRPr="003C181A" w:rsidRDefault="00D13009" w:rsidP="00D13009">
      <w:pPr>
        <w:pStyle w:val="4"/>
        <w:ind w:firstLine="567"/>
        <w:rPr>
          <w:b w:val="0"/>
          <w:szCs w:val="28"/>
        </w:rPr>
      </w:pPr>
      <w:r w:rsidRPr="003C181A">
        <w:rPr>
          <w:b w:val="0"/>
          <w:szCs w:val="28"/>
        </w:rPr>
        <w:lastRenderedPageBreak/>
        <w:t>ЗМІСТ</w:t>
      </w:r>
    </w:p>
    <w:p w:rsidR="00D13009" w:rsidRPr="003C181A" w:rsidRDefault="00D13009" w:rsidP="00D13009">
      <w:pPr>
        <w:rPr>
          <w:szCs w:val="28"/>
        </w:rPr>
      </w:pPr>
    </w:p>
    <w:p w:rsidR="00D13009" w:rsidRPr="003C181A" w:rsidRDefault="00D13009" w:rsidP="00D13009">
      <w:pPr>
        <w:ind w:right="278"/>
        <w:jc w:val="center"/>
        <w:rPr>
          <w:szCs w:val="28"/>
        </w:rPr>
      </w:pPr>
      <w:r>
        <w:rPr>
          <w:szCs w:val="28"/>
        </w:rPr>
        <w:t xml:space="preserve">                                                                                                                  </w:t>
      </w:r>
      <w:r w:rsidRPr="003C181A">
        <w:rPr>
          <w:szCs w:val="28"/>
        </w:rPr>
        <w:t>стор.</w:t>
      </w:r>
    </w:p>
    <w:p w:rsidR="00D13009" w:rsidRPr="003C181A" w:rsidRDefault="00D13009" w:rsidP="00D13009">
      <w:pPr>
        <w:ind w:right="278"/>
        <w:jc w:val="right"/>
        <w:rPr>
          <w:szCs w:val="28"/>
        </w:rPr>
      </w:pPr>
    </w:p>
    <w:p w:rsidR="00D13009" w:rsidRPr="00BF608F" w:rsidRDefault="00D13009" w:rsidP="00860CEE">
      <w:pPr>
        <w:numPr>
          <w:ilvl w:val="0"/>
          <w:numId w:val="12"/>
        </w:numPr>
        <w:spacing w:line="360" w:lineRule="auto"/>
        <w:ind w:left="0" w:firstLine="0"/>
        <w:rPr>
          <w:szCs w:val="28"/>
        </w:rPr>
      </w:pPr>
      <w:r>
        <w:rPr>
          <w:szCs w:val="28"/>
        </w:rPr>
        <w:t>Загальні положення</w:t>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3</w:t>
      </w:r>
    </w:p>
    <w:p w:rsidR="00D13009" w:rsidRPr="00BF608F" w:rsidRDefault="00D13009" w:rsidP="00860CEE">
      <w:pPr>
        <w:numPr>
          <w:ilvl w:val="0"/>
          <w:numId w:val="12"/>
        </w:numPr>
        <w:spacing w:line="360" w:lineRule="auto"/>
        <w:ind w:left="0" w:firstLine="0"/>
        <w:rPr>
          <w:szCs w:val="28"/>
        </w:rPr>
      </w:pPr>
      <w:r w:rsidRPr="00BF608F">
        <w:rPr>
          <w:szCs w:val="28"/>
        </w:rPr>
        <w:t xml:space="preserve">Визначення проблеми, на розв’язання якої спрямована Програма </w:t>
      </w:r>
      <w:r>
        <w:rPr>
          <w:szCs w:val="28"/>
        </w:rPr>
        <w:t xml:space="preserve"> 3</w:t>
      </w:r>
    </w:p>
    <w:p w:rsidR="00D13009" w:rsidRPr="00BF608F" w:rsidRDefault="00D13009" w:rsidP="00860CEE">
      <w:pPr>
        <w:numPr>
          <w:ilvl w:val="0"/>
          <w:numId w:val="12"/>
        </w:numPr>
        <w:spacing w:line="360" w:lineRule="auto"/>
        <w:ind w:left="0" w:firstLine="0"/>
        <w:rPr>
          <w:szCs w:val="28"/>
        </w:rPr>
      </w:pPr>
      <w:r w:rsidRPr="00BF608F">
        <w:rPr>
          <w:szCs w:val="28"/>
        </w:rPr>
        <w:t xml:space="preserve">Мета Програми                                                                                      </w:t>
      </w:r>
      <w:r>
        <w:rPr>
          <w:szCs w:val="28"/>
        </w:rPr>
        <w:t xml:space="preserve"> </w:t>
      </w:r>
      <w:r w:rsidR="00860CEE">
        <w:rPr>
          <w:szCs w:val="28"/>
        </w:rPr>
        <w:t>4</w:t>
      </w:r>
    </w:p>
    <w:p w:rsidR="00860CEE" w:rsidRDefault="00D13009" w:rsidP="00860CEE">
      <w:pPr>
        <w:pStyle w:val="ab"/>
        <w:numPr>
          <w:ilvl w:val="0"/>
          <w:numId w:val="12"/>
        </w:numPr>
        <w:tabs>
          <w:tab w:val="clear" w:pos="720"/>
        </w:tabs>
        <w:autoSpaceDE w:val="0"/>
        <w:autoSpaceDN w:val="0"/>
        <w:adjustRightInd w:val="0"/>
        <w:ind w:left="0" w:firstLine="0"/>
        <w:rPr>
          <w:bCs/>
          <w:szCs w:val="28"/>
          <w:lang w:eastAsia="uk-UA"/>
        </w:rPr>
      </w:pPr>
      <w:r w:rsidRPr="00D13009">
        <w:rPr>
          <w:bCs/>
          <w:szCs w:val="28"/>
          <w:lang w:eastAsia="uk-UA"/>
        </w:rPr>
        <w:t xml:space="preserve">Шляхи і засоби розв’язання проблеми, обсяги та джерела </w:t>
      </w:r>
    </w:p>
    <w:p w:rsidR="00D13009" w:rsidRPr="00D13009" w:rsidRDefault="00D13009" w:rsidP="00860CEE">
      <w:pPr>
        <w:pStyle w:val="ab"/>
        <w:autoSpaceDE w:val="0"/>
        <w:autoSpaceDN w:val="0"/>
        <w:adjustRightInd w:val="0"/>
        <w:ind w:left="0"/>
        <w:rPr>
          <w:bCs/>
          <w:szCs w:val="28"/>
          <w:lang w:eastAsia="uk-UA"/>
        </w:rPr>
      </w:pPr>
      <w:r w:rsidRPr="00D13009">
        <w:rPr>
          <w:bCs/>
          <w:szCs w:val="28"/>
          <w:lang w:eastAsia="uk-UA"/>
        </w:rPr>
        <w:t>фінансування, порядок відшкодування</w:t>
      </w:r>
      <w:r w:rsidR="00860CEE">
        <w:rPr>
          <w:bCs/>
          <w:szCs w:val="28"/>
          <w:lang w:eastAsia="uk-UA"/>
        </w:rPr>
        <w:tab/>
      </w:r>
      <w:r w:rsidR="00860CEE">
        <w:rPr>
          <w:bCs/>
          <w:szCs w:val="28"/>
          <w:lang w:eastAsia="uk-UA"/>
        </w:rPr>
        <w:tab/>
      </w:r>
      <w:r w:rsidR="00860CEE">
        <w:rPr>
          <w:bCs/>
          <w:szCs w:val="28"/>
          <w:lang w:eastAsia="uk-UA"/>
        </w:rPr>
        <w:tab/>
      </w:r>
      <w:r w:rsidR="00860CEE">
        <w:rPr>
          <w:bCs/>
          <w:szCs w:val="28"/>
          <w:lang w:eastAsia="uk-UA"/>
        </w:rPr>
        <w:tab/>
      </w:r>
      <w:r w:rsidR="00860CEE">
        <w:rPr>
          <w:bCs/>
          <w:szCs w:val="28"/>
          <w:lang w:eastAsia="uk-UA"/>
        </w:rPr>
        <w:tab/>
      </w:r>
      <w:r w:rsidR="00860CEE">
        <w:rPr>
          <w:bCs/>
          <w:szCs w:val="28"/>
          <w:lang w:eastAsia="uk-UA"/>
        </w:rPr>
        <w:tab/>
        <w:t xml:space="preserve">   5</w:t>
      </w:r>
    </w:p>
    <w:p w:rsidR="00D13009" w:rsidRPr="00D13009" w:rsidRDefault="00D13009" w:rsidP="00860CEE">
      <w:pPr>
        <w:pStyle w:val="ab"/>
        <w:autoSpaceDE w:val="0"/>
        <w:autoSpaceDN w:val="0"/>
        <w:adjustRightInd w:val="0"/>
        <w:ind w:left="0"/>
        <w:rPr>
          <w:b/>
          <w:bCs/>
          <w:szCs w:val="28"/>
          <w:lang w:eastAsia="uk-UA"/>
        </w:rPr>
      </w:pPr>
    </w:p>
    <w:p w:rsidR="00D13009" w:rsidRPr="00860CEE" w:rsidRDefault="00860CEE" w:rsidP="00860CEE">
      <w:pPr>
        <w:numPr>
          <w:ilvl w:val="0"/>
          <w:numId w:val="12"/>
        </w:numPr>
        <w:spacing w:line="360" w:lineRule="auto"/>
        <w:ind w:left="0" w:firstLine="0"/>
        <w:rPr>
          <w:szCs w:val="28"/>
        </w:rPr>
      </w:pPr>
      <w:r w:rsidRPr="00860CEE">
        <w:t>Система управління та контролю за ходом виконання Програми</w:t>
      </w:r>
      <w:r>
        <w:t xml:space="preserve">     5</w:t>
      </w:r>
    </w:p>
    <w:p w:rsidR="00860CEE" w:rsidRPr="00860CEE" w:rsidRDefault="00860CEE" w:rsidP="00860CEE">
      <w:pPr>
        <w:pStyle w:val="ab"/>
        <w:numPr>
          <w:ilvl w:val="0"/>
          <w:numId w:val="12"/>
        </w:numPr>
        <w:ind w:hanging="720"/>
        <w:jc w:val="both"/>
        <w:rPr>
          <w:color w:val="000000" w:themeColor="text1"/>
        </w:rPr>
      </w:pPr>
      <w:r w:rsidRPr="00860CEE">
        <w:t xml:space="preserve">Порядок розрахунків, обліку та відшкодування різниці </w:t>
      </w:r>
    </w:p>
    <w:p w:rsidR="00860CEE" w:rsidRDefault="00860CEE" w:rsidP="00860CEE">
      <w:pPr>
        <w:pStyle w:val="ab"/>
        <w:jc w:val="both"/>
      </w:pPr>
      <w:r w:rsidRPr="00860CEE">
        <w:t xml:space="preserve">в </w:t>
      </w:r>
      <w:r w:rsidRPr="00860CEE">
        <w:rPr>
          <w:color w:val="000000" w:themeColor="text1"/>
        </w:rPr>
        <w:t>тарифах на теплопостачання у</w:t>
      </w:r>
      <w:r w:rsidRPr="00860CEE">
        <w:t xml:space="preserve"> випадку </w:t>
      </w:r>
    </w:p>
    <w:p w:rsidR="00860CEE" w:rsidRDefault="00860CEE" w:rsidP="00860CEE">
      <w:pPr>
        <w:pStyle w:val="ab"/>
        <w:jc w:val="both"/>
      </w:pPr>
      <w:r w:rsidRPr="00860CEE">
        <w:t xml:space="preserve">невідповідності фактичної вартості послуг </w:t>
      </w:r>
    </w:p>
    <w:p w:rsidR="00860CEE" w:rsidRDefault="00860CEE" w:rsidP="00860CEE">
      <w:pPr>
        <w:pStyle w:val="ab"/>
        <w:jc w:val="both"/>
      </w:pPr>
      <w:r w:rsidRPr="00860CEE">
        <w:t xml:space="preserve">встановленим тарифам для споживачів </w:t>
      </w:r>
    </w:p>
    <w:p w:rsidR="00860CEE" w:rsidRPr="00860CEE" w:rsidRDefault="00860CEE" w:rsidP="00860CEE">
      <w:pPr>
        <w:pStyle w:val="ab"/>
        <w:jc w:val="both"/>
      </w:pPr>
      <w:r w:rsidRPr="00860CEE">
        <w:t>КП «Дрогобичтеплоенерго» ДМР</w:t>
      </w:r>
      <w:r>
        <w:tab/>
      </w:r>
      <w:r>
        <w:tab/>
      </w:r>
      <w:r>
        <w:tab/>
      </w:r>
      <w:r>
        <w:tab/>
      </w:r>
      <w:r>
        <w:tab/>
      </w:r>
      <w:r>
        <w:tab/>
        <w:t xml:space="preserve">    6</w:t>
      </w:r>
    </w:p>
    <w:p w:rsidR="00D13009" w:rsidRPr="00860CEE" w:rsidRDefault="00D13009" w:rsidP="00860CEE">
      <w:pPr>
        <w:pStyle w:val="ab"/>
        <w:numPr>
          <w:ilvl w:val="0"/>
          <w:numId w:val="12"/>
        </w:numPr>
        <w:ind w:hanging="720"/>
        <w:rPr>
          <w:szCs w:val="28"/>
        </w:rPr>
      </w:pPr>
      <w:r w:rsidRPr="00860CEE">
        <w:rPr>
          <w:szCs w:val="28"/>
        </w:rPr>
        <w:t xml:space="preserve">Паспорт Програми                                                                                 </w:t>
      </w:r>
      <w:r w:rsidR="00860CEE">
        <w:rPr>
          <w:szCs w:val="28"/>
        </w:rPr>
        <w:t xml:space="preserve">   7</w:t>
      </w: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sidP="00D13009">
      <w:pPr>
        <w:ind w:firstLine="567"/>
        <w:rPr>
          <w:szCs w:val="28"/>
        </w:rPr>
      </w:pPr>
    </w:p>
    <w:p w:rsidR="00D13009" w:rsidRDefault="00D13009">
      <w:r>
        <w:br w:type="page"/>
      </w:r>
    </w:p>
    <w:p w:rsidR="00D13009" w:rsidRDefault="00D13009" w:rsidP="00D13009">
      <w:pPr>
        <w:jc w:val="center"/>
        <w:rPr>
          <w:b/>
        </w:rPr>
      </w:pPr>
      <w:r>
        <w:rPr>
          <w:b/>
        </w:rPr>
        <w:lastRenderedPageBreak/>
        <w:t>1. Загальні положення</w:t>
      </w:r>
    </w:p>
    <w:p w:rsidR="00D13009" w:rsidRDefault="00D13009" w:rsidP="00D13009">
      <w:pPr>
        <w:jc w:val="center"/>
        <w:rPr>
          <w:b/>
        </w:rPr>
      </w:pPr>
    </w:p>
    <w:p w:rsidR="00D13009" w:rsidRDefault="00D13009" w:rsidP="00F02AB0">
      <w:pPr>
        <w:ind w:right="-2" w:firstLine="708"/>
        <w:jc w:val="both"/>
      </w:pPr>
      <w:r>
        <w:t>Виконавчі органи міської ради, керуючись Господарським кодексом  України, Бюджетним кодексом України, Законом України  «Про місцеве  самоврядування в Україні», уповноважені здійснювати управління та контроль за діяльністю підприємств, організацій, що перебувають у їх підпорядкуванні.</w:t>
      </w:r>
    </w:p>
    <w:p w:rsidR="00D13009" w:rsidRDefault="00D13009" w:rsidP="00D13009">
      <w:pPr>
        <w:ind w:right="567"/>
        <w:jc w:val="both"/>
      </w:pPr>
    </w:p>
    <w:p w:rsidR="00D13009" w:rsidRDefault="00D13009" w:rsidP="00D13009">
      <w:pPr>
        <w:ind w:firstLine="708"/>
        <w:jc w:val="both"/>
        <w:rPr>
          <w:b/>
        </w:rPr>
      </w:pPr>
    </w:p>
    <w:p w:rsidR="00D13009" w:rsidRDefault="00D13009" w:rsidP="00D13009">
      <w:pPr>
        <w:ind w:firstLine="708"/>
        <w:jc w:val="both"/>
        <w:rPr>
          <w:b/>
        </w:rPr>
      </w:pPr>
      <w:r>
        <w:rPr>
          <w:b/>
        </w:rPr>
        <w:t>2</w:t>
      </w:r>
      <w:r w:rsidRPr="00E616D6">
        <w:rPr>
          <w:b/>
        </w:rPr>
        <w:t xml:space="preserve">. </w:t>
      </w:r>
      <w:r>
        <w:rPr>
          <w:b/>
        </w:rPr>
        <w:t>Визначення проблеми, на розв’язання якої спрямовані заходи Програми</w:t>
      </w:r>
    </w:p>
    <w:p w:rsidR="00D13009" w:rsidRDefault="00D13009" w:rsidP="00D13009">
      <w:pPr>
        <w:ind w:firstLine="708"/>
      </w:pPr>
    </w:p>
    <w:p w:rsidR="00D13009" w:rsidRDefault="00D13009" w:rsidP="00D13009">
      <w:pPr>
        <w:ind w:firstLine="708"/>
        <w:jc w:val="both"/>
      </w:pPr>
      <w:r>
        <w:t xml:space="preserve">Прийняття Програми зумовлено тим, що виконавчий комітет Дрогобицької міської ради, з метою зменшення фінансового навантаження  на одержувачів житлово-комунальних послуг у громаді, затверджує комунальному підприємству «Дрогобичтеплоенерго» Дрогобицької міської ради тарифи </w:t>
      </w:r>
      <w:r w:rsidRPr="009A39FF">
        <w:rPr>
          <w:color w:val="333333"/>
          <w:szCs w:val="28"/>
        </w:rPr>
        <w:t>на теплову енергію, її виробництво, транспортування та постачання</w:t>
      </w:r>
      <w:r>
        <w:t xml:space="preserve"> у розмірі нижче економічно обґрунтованих  витрат, що призводить до отримання збитків та погіршення фінансового стану підприємства.</w:t>
      </w:r>
    </w:p>
    <w:p w:rsidR="00D13009" w:rsidRDefault="00D13009" w:rsidP="00D13009">
      <w:pPr>
        <w:ind w:firstLine="708"/>
        <w:jc w:val="both"/>
      </w:pPr>
      <w:r>
        <w:t>Згідно зі ст. 31 Закону України «Про житлово-комунальні послуги» орган місцевого самоврядування встановлює тарифи на житлово-комунальні послуги в розмірі не нижче економічно-обґрунтованих  витрат на їх виробництво. У разі встановлення органом місцевого самоврядування тарифів на житлово-комунальні послуги на рівні, що унеможливлює отримання прибутку, орган, який їх затвердив, зобов’язаний відшкодувати, з відповідного місцевого бюджету, виконавцю різницю між  встановленим розміром цін/тарифів та економічно обґрунтованими витратами на виробництво цих послуг.</w:t>
      </w:r>
    </w:p>
    <w:p w:rsidR="00D13009" w:rsidRDefault="00D13009" w:rsidP="00D13009">
      <w:pPr>
        <w:ind w:firstLine="708"/>
        <w:jc w:val="both"/>
      </w:pPr>
      <w:r>
        <w:t>Постанова Кабінету Міністрів України від 01 червня 2011 року № 869 «Про забезпечення єдиного підходу до формування тарифів на житлово-комунальні послуги» в разі змін цін на складові тарифів, збільшення мінімальної заробітної плати, податків та зборів діюче законодавство, зокрема, з метою недопущення збитковості  підприємств, які надають такі послуги, передбачає коригування тарифів за відповідними складовими.</w:t>
      </w:r>
    </w:p>
    <w:p w:rsidR="00D13009" w:rsidRDefault="00D13009" w:rsidP="00D13009">
      <w:pPr>
        <w:ind w:firstLine="708"/>
        <w:jc w:val="both"/>
      </w:pPr>
      <w:r>
        <w:t>Проте, сама процедура коригування, організаційні та технологічні зміни на підприємствах, не дозволяють  здійснювати коригування  діючих тарифів при кожній зміні цін на складові. В результаті на підприємстві створюються значні суми кредиторської заборгованості, в тому числі по заробітній платі, податках, єдиному соціальному внеску, оплаті за енергоносії.</w:t>
      </w:r>
      <w:r>
        <w:br/>
        <w:t>КП «Дрогобичтеплоенерго» ДМР не в змозі проводити поточні ремонти мереж через відсутність коштів.</w:t>
      </w:r>
    </w:p>
    <w:p w:rsidR="00D13009" w:rsidRDefault="00D13009" w:rsidP="00D13009">
      <w:pPr>
        <w:ind w:firstLine="708"/>
        <w:jc w:val="both"/>
      </w:pPr>
      <w:r>
        <w:t>На сьогоднішній день відсутність відшкодування витрат комунальних підприємств в розмірі різниці між фактичними витратами та нарахуваннями  за надані послуги відповідно до діючих тарифів ставить під загрозу стабільність забезпечення населення житлово-комунальними  послугами належної якості  і може призвести до:</w:t>
      </w:r>
    </w:p>
    <w:p w:rsidR="00D13009" w:rsidRDefault="00D13009" w:rsidP="00D13009">
      <w:pPr>
        <w:ind w:firstLine="708"/>
        <w:jc w:val="both"/>
      </w:pPr>
      <w:r>
        <w:t>-припинення або суттєвого обмеження надання цих послуг;</w:t>
      </w:r>
    </w:p>
    <w:p w:rsidR="00D13009" w:rsidRDefault="00D13009" w:rsidP="00D13009">
      <w:pPr>
        <w:ind w:firstLine="708"/>
        <w:jc w:val="both"/>
      </w:pPr>
      <w:r>
        <w:t>-збільшення заборгованості за спожиту електроенергію і інші матеріальні цінності;</w:t>
      </w:r>
    </w:p>
    <w:p w:rsidR="00D13009" w:rsidRDefault="00D13009" w:rsidP="00D13009">
      <w:pPr>
        <w:ind w:firstLine="708"/>
        <w:jc w:val="both"/>
      </w:pPr>
      <w:r>
        <w:lastRenderedPageBreak/>
        <w:t>-виникнення заборгованості із заробітної плати;</w:t>
      </w:r>
    </w:p>
    <w:p w:rsidR="00D13009" w:rsidRDefault="00D13009" w:rsidP="00D13009">
      <w:pPr>
        <w:ind w:firstLine="708"/>
        <w:jc w:val="both"/>
      </w:pPr>
      <w:r>
        <w:t>-нарахування підприємствам штрафних санкцій і пені за несвоєчасні і неповні розрахунки за енергоносії та несвоєчасну оплату податкових зобов’язань.</w:t>
      </w:r>
    </w:p>
    <w:p w:rsidR="00D13009" w:rsidRDefault="00D13009" w:rsidP="00D13009">
      <w:pPr>
        <w:ind w:firstLine="708"/>
        <w:jc w:val="both"/>
      </w:pPr>
      <w:r>
        <w:t>Враховуючи підписання Меморандуму про взаєморозуміння щодо врегулювання проблемних питань постачання теплової енергії в опалювальному періоді 2021/2022рр., укладеного 30 вересня 2021 року між Кабінетом Міністрів України, Міністром  енергетики України, Офісом Президента України та Всеукраїнською асоціацією органів місцевого самоврядування, виділення коштів на відшкодування різниці в тарифах для населення та інших установ з бюджету міської громади є найбільш реальним джерелом забезпечення фінансової діяльності підприємств в період встановлення тарифів в розмірі меншому, ніж економічно обґрунтований.</w:t>
      </w:r>
    </w:p>
    <w:p w:rsidR="00D13009" w:rsidRDefault="00D13009" w:rsidP="00D13009">
      <w:pPr>
        <w:ind w:firstLine="708"/>
        <w:jc w:val="both"/>
      </w:pPr>
      <w:r>
        <w:t>Згідно із статтею 15 Закону України «Про ціни і ціноутворення» Кабінет Міністрів України, органи виконавчої влади та органи місцевого самоврядування, які встановили державні регульовані ціни на товари в розмірі, нижчому від економічно обґрунтованого розміру, зобов’язані відшкодувати суб’єктом господарювання різницю між такими розмірами за рахунок коштів відповідних бюджетів.</w:t>
      </w:r>
    </w:p>
    <w:p w:rsidR="00D13009" w:rsidRDefault="00D13009" w:rsidP="00D13009">
      <w:pPr>
        <w:ind w:firstLine="708"/>
        <w:jc w:val="both"/>
      </w:pPr>
      <w:r>
        <w:t>У відповідності до статті 91 Бюджетного Кодексу та статті 61 Закону України «Про місцеве самоврядування в Україні» органи місцевого самоврядування  мають право самостійно визначати напрями використання бюджетних коштів відповідно  до законодавства України, в тому числі на фінансування інших програм, пов’язаних з виконанням повноважень, затверджених відповідною місцевою радою.</w:t>
      </w:r>
    </w:p>
    <w:p w:rsidR="00D13009" w:rsidRDefault="00D13009" w:rsidP="00D13009">
      <w:pPr>
        <w:ind w:firstLine="708"/>
        <w:jc w:val="both"/>
      </w:pPr>
      <w:r>
        <w:t>Враховуючи зазначене, відшкодування  різниці в тарифах на послуги централізованого теплопостачання для  населення та бюджетних установ можливе за рахунок коштів бюджету Дрогобицької міської ради за умови прийняття відповідної Програми.</w:t>
      </w:r>
    </w:p>
    <w:p w:rsidR="00D13009" w:rsidRDefault="00D13009" w:rsidP="00D13009">
      <w:pPr>
        <w:ind w:firstLine="706"/>
        <w:jc w:val="both"/>
      </w:pPr>
      <w:r w:rsidRPr="00FA5148">
        <w:t xml:space="preserve">Програма відшкодування різниці в тарифах на послуги теплопостачання </w:t>
      </w:r>
      <w:r w:rsidRPr="00FA5148">
        <w:br/>
        <w:t>для споживачів КП «Дрогобичтеплоенерго» ДМР на 2022 рік</w:t>
      </w:r>
      <w:r>
        <w:t xml:space="preserve"> розроблена  на виконання та з дотриманням вимог Законів України «Про місцеве самоврядування України», «Про ціни і </w:t>
      </w:r>
      <w:r w:rsidRPr="0044028C">
        <w:t xml:space="preserve">ціноутворення», «Про засади державної регуляторної політики у сфері господарської </w:t>
      </w:r>
      <w:r>
        <w:t>діяльності», Бюджетного кодексу України, Постанови Кабінету Міністрів України від 01.06.2011 № 869 «Про забезпечення єдиного підходу до формування тарифів на житлово-комунальні послуги».</w:t>
      </w:r>
    </w:p>
    <w:p w:rsidR="00D13009" w:rsidRDefault="00D13009" w:rsidP="00D13009">
      <w:pPr>
        <w:ind w:firstLine="708"/>
        <w:jc w:val="both"/>
      </w:pPr>
    </w:p>
    <w:p w:rsidR="00D13009" w:rsidRDefault="00D13009" w:rsidP="00D13009">
      <w:pPr>
        <w:ind w:firstLine="708"/>
        <w:jc w:val="center"/>
        <w:rPr>
          <w:b/>
        </w:rPr>
      </w:pPr>
      <w:r>
        <w:rPr>
          <w:b/>
        </w:rPr>
        <w:t>3. Мета Програми</w:t>
      </w:r>
    </w:p>
    <w:p w:rsidR="00D13009" w:rsidRDefault="00D13009" w:rsidP="00D13009">
      <w:pPr>
        <w:ind w:firstLine="708"/>
        <w:rPr>
          <w:b/>
        </w:rPr>
      </w:pPr>
    </w:p>
    <w:p w:rsidR="00D13009" w:rsidRDefault="00D13009" w:rsidP="00D13009">
      <w:pPr>
        <w:ind w:firstLine="708"/>
      </w:pPr>
      <w:r>
        <w:t>Прийняття даної Програми має за мету:</w:t>
      </w:r>
    </w:p>
    <w:p w:rsidR="00D13009" w:rsidRDefault="00D13009" w:rsidP="00D13009">
      <w:pPr>
        <w:ind w:firstLine="708"/>
        <w:jc w:val="both"/>
      </w:pPr>
      <w:r>
        <w:t>-прогнозування та виділення з бюджету Дрогобицької міської ради коштів для відшкодування різниці в діючих тарифах та економічно обґрунтованих витратах, пов’язаних з наданням послуг теплопостачання для споживачів КП «Дрогобичтеплоенерго» ДМР;</w:t>
      </w:r>
    </w:p>
    <w:p w:rsidR="00D13009" w:rsidRDefault="00D13009" w:rsidP="00D13009">
      <w:pPr>
        <w:ind w:firstLine="708"/>
        <w:jc w:val="both"/>
      </w:pPr>
      <w:r>
        <w:t>-забезпечення беззбиткової діяльності надавача послуг з централізованого теплопостачання для споживачів Дрогобицької територіальної громади;</w:t>
      </w:r>
    </w:p>
    <w:p w:rsidR="00D13009" w:rsidRDefault="00D13009" w:rsidP="00D13009">
      <w:pPr>
        <w:ind w:firstLine="708"/>
        <w:jc w:val="both"/>
      </w:pPr>
      <w:r>
        <w:t>-збереження кількості і якості надання послуг з централізованого теплопостачання  на нормативному рівні.</w:t>
      </w:r>
    </w:p>
    <w:p w:rsidR="00D13009" w:rsidRDefault="00D13009" w:rsidP="00D13009">
      <w:pPr>
        <w:autoSpaceDE w:val="0"/>
        <w:autoSpaceDN w:val="0"/>
        <w:adjustRightInd w:val="0"/>
        <w:ind w:firstLine="708"/>
        <w:jc w:val="center"/>
        <w:rPr>
          <w:b/>
          <w:bCs/>
          <w:szCs w:val="28"/>
          <w:lang w:eastAsia="uk-UA"/>
        </w:rPr>
      </w:pPr>
      <w:r w:rsidRPr="00400F63">
        <w:rPr>
          <w:b/>
          <w:bCs/>
          <w:szCs w:val="28"/>
          <w:lang w:eastAsia="uk-UA"/>
        </w:rPr>
        <w:lastRenderedPageBreak/>
        <w:t>4. Шляхи і засоби розв’язання проблеми,</w:t>
      </w:r>
      <w:r>
        <w:rPr>
          <w:b/>
          <w:bCs/>
          <w:szCs w:val="28"/>
          <w:lang w:eastAsia="uk-UA"/>
        </w:rPr>
        <w:t xml:space="preserve"> </w:t>
      </w:r>
      <w:r w:rsidRPr="00400F63">
        <w:rPr>
          <w:b/>
          <w:bCs/>
          <w:szCs w:val="28"/>
          <w:lang w:eastAsia="uk-UA"/>
        </w:rPr>
        <w:t>обсяги та джерела фінансування, порядок відшкодування</w:t>
      </w:r>
    </w:p>
    <w:p w:rsidR="00D13009" w:rsidRPr="00400F63" w:rsidRDefault="00D13009" w:rsidP="00D13009">
      <w:pPr>
        <w:autoSpaceDE w:val="0"/>
        <w:autoSpaceDN w:val="0"/>
        <w:adjustRightInd w:val="0"/>
        <w:ind w:firstLine="708"/>
        <w:jc w:val="center"/>
        <w:rPr>
          <w:b/>
          <w:bCs/>
          <w:szCs w:val="28"/>
          <w:lang w:eastAsia="uk-UA"/>
        </w:rPr>
      </w:pPr>
    </w:p>
    <w:p w:rsidR="00D13009" w:rsidRPr="00400F63" w:rsidRDefault="00D13009" w:rsidP="00D13009">
      <w:pPr>
        <w:autoSpaceDE w:val="0"/>
        <w:autoSpaceDN w:val="0"/>
        <w:adjustRightInd w:val="0"/>
        <w:ind w:firstLine="708"/>
        <w:jc w:val="both"/>
        <w:rPr>
          <w:szCs w:val="28"/>
          <w:lang w:eastAsia="uk-UA"/>
        </w:rPr>
      </w:pPr>
      <w:r w:rsidRPr="00400F63">
        <w:rPr>
          <w:szCs w:val="28"/>
          <w:lang w:eastAsia="uk-UA"/>
        </w:rPr>
        <w:t>З метою врахування інтересів як споживачів комунальних послуг, так і</w:t>
      </w:r>
    </w:p>
    <w:p w:rsidR="00D13009" w:rsidRPr="00400F63" w:rsidRDefault="00D13009" w:rsidP="00D13009">
      <w:pPr>
        <w:autoSpaceDE w:val="0"/>
        <w:autoSpaceDN w:val="0"/>
        <w:adjustRightInd w:val="0"/>
        <w:jc w:val="both"/>
        <w:rPr>
          <w:szCs w:val="28"/>
          <w:lang w:eastAsia="uk-UA"/>
        </w:rPr>
      </w:pPr>
      <w:r w:rsidRPr="00400F63">
        <w:rPr>
          <w:szCs w:val="28"/>
          <w:lang w:eastAsia="uk-UA"/>
        </w:rPr>
        <w:t>підприємств</w:t>
      </w:r>
      <w:r>
        <w:rPr>
          <w:szCs w:val="28"/>
          <w:lang w:eastAsia="uk-UA"/>
        </w:rPr>
        <w:t>а</w:t>
      </w:r>
      <w:r w:rsidRPr="00400F63">
        <w:rPr>
          <w:szCs w:val="28"/>
          <w:lang w:eastAsia="uk-UA"/>
        </w:rPr>
        <w:t>-надавач</w:t>
      </w:r>
      <w:r>
        <w:rPr>
          <w:szCs w:val="28"/>
          <w:lang w:eastAsia="uk-UA"/>
        </w:rPr>
        <w:t xml:space="preserve">а </w:t>
      </w:r>
      <w:r w:rsidRPr="00400F63">
        <w:rPr>
          <w:szCs w:val="28"/>
          <w:lang w:eastAsia="uk-UA"/>
        </w:rPr>
        <w:t xml:space="preserve"> </w:t>
      </w:r>
      <w:r w:rsidRPr="0002428D">
        <w:rPr>
          <w:color w:val="000000" w:themeColor="text1"/>
          <w:szCs w:val="28"/>
          <w:lang w:eastAsia="uk-UA"/>
        </w:rPr>
        <w:t xml:space="preserve">послуг з централізованого </w:t>
      </w:r>
      <w:r w:rsidRPr="00400F63">
        <w:rPr>
          <w:szCs w:val="28"/>
          <w:lang w:eastAsia="uk-UA"/>
        </w:rPr>
        <w:t>теплопостачання на території</w:t>
      </w:r>
      <w:r>
        <w:rPr>
          <w:szCs w:val="28"/>
          <w:lang w:eastAsia="uk-UA"/>
        </w:rPr>
        <w:t xml:space="preserve"> </w:t>
      </w:r>
      <w:r w:rsidRPr="0002428D">
        <w:rPr>
          <w:color w:val="000000" w:themeColor="text1"/>
          <w:szCs w:val="28"/>
          <w:lang w:eastAsia="uk-UA"/>
        </w:rPr>
        <w:t>Дрогобицької  територіальної громади</w:t>
      </w:r>
      <w:r w:rsidRPr="00400F63">
        <w:rPr>
          <w:szCs w:val="28"/>
          <w:lang w:eastAsia="uk-UA"/>
        </w:rPr>
        <w:t xml:space="preserve">, </w:t>
      </w:r>
      <w:r>
        <w:rPr>
          <w:szCs w:val="28"/>
          <w:lang w:eastAsia="uk-UA"/>
        </w:rPr>
        <w:t xml:space="preserve">вирішення проблеми пропонується </w:t>
      </w:r>
      <w:r w:rsidRPr="00400F63">
        <w:rPr>
          <w:szCs w:val="28"/>
          <w:lang w:eastAsia="uk-UA"/>
        </w:rPr>
        <w:t xml:space="preserve">здійснити шляхом прийняття рішення </w:t>
      </w:r>
      <w:r>
        <w:rPr>
          <w:szCs w:val="28"/>
          <w:lang w:eastAsia="uk-UA"/>
        </w:rPr>
        <w:t xml:space="preserve">Дрогобицької міської  ради </w:t>
      </w:r>
      <w:r w:rsidRPr="00400F63">
        <w:rPr>
          <w:szCs w:val="28"/>
          <w:lang w:eastAsia="uk-UA"/>
        </w:rPr>
        <w:t xml:space="preserve"> «Про затвердження</w:t>
      </w:r>
      <w:r>
        <w:rPr>
          <w:szCs w:val="28"/>
          <w:lang w:eastAsia="uk-UA"/>
        </w:rPr>
        <w:t xml:space="preserve">  </w:t>
      </w:r>
      <w:r w:rsidRPr="00FA5148">
        <w:t>Програм</w:t>
      </w:r>
      <w:r>
        <w:t>и</w:t>
      </w:r>
      <w:r w:rsidRPr="00FA5148">
        <w:t xml:space="preserve"> відшкодування різниці в тарифах на послуги теплопостачання для споживачів КП «Дрогобичтеплоенерго» ДМР на 2022 рік</w:t>
      </w:r>
      <w:r w:rsidRPr="00400F63">
        <w:rPr>
          <w:szCs w:val="28"/>
          <w:lang w:eastAsia="uk-UA"/>
        </w:rPr>
        <w:t>».</w:t>
      </w:r>
    </w:p>
    <w:p w:rsidR="00D13009" w:rsidRPr="00400F63" w:rsidRDefault="00D13009" w:rsidP="00D13009">
      <w:pPr>
        <w:autoSpaceDE w:val="0"/>
        <w:autoSpaceDN w:val="0"/>
        <w:adjustRightInd w:val="0"/>
        <w:ind w:firstLine="708"/>
        <w:jc w:val="both"/>
        <w:rPr>
          <w:szCs w:val="28"/>
          <w:lang w:eastAsia="uk-UA"/>
        </w:rPr>
      </w:pPr>
      <w:r w:rsidRPr="00400F63">
        <w:rPr>
          <w:szCs w:val="28"/>
          <w:lang w:eastAsia="uk-UA"/>
        </w:rPr>
        <w:t>Фінансування Програми здійснюється за рахунок:</w:t>
      </w:r>
    </w:p>
    <w:p w:rsidR="00D13009" w:rsidRPr="00400F63" w:rsidRDefault="00D13009" w:rsidP="00D13009">
      <w:pPr>
        <w:autoSpaceDE w:val="0"/>
        <w:autoSpaceDN w:val="0"/>
        <w:adjustRightInd w:val="0"/>
        <w:ind w:firstLine="708"/>
        <w:jc w:val="both"/>
        <w:rPr>
          <w:szCs w:val="28"/>
          <w:lang w:eastAsia="uk-UA"/>
        </w:rPr>
      </w:pPr>
      <w:r w:rsidRPr="00400F63">
        <w:rPr>
          <w:szCs w:val="28"/>
          <w:lang w:eastAsia="uk-UA"/>
        </w:rPr>
        <w:t xml:space="preserve">- коштів бюджету </w:t>
      </w:r>
      <w:r>
        <w:rPr>
          <w:szCs w:val="28"/>
          <w:lang w:eastAsia="uk-UA"/>
        </w:rPr>
        <w:t xml:space="preserve">Дрогобицької міської </w:t>
      </w:r>
      <w:r w:rsidRPr="00400F63">
        <w:rPr>
          <w:szCs w:val="28"/>
          <w:lang w:eastAsia="uk-UA"/>
        </w:rPr>
        <w:t xml:space="preserve"> </w:t>
      </w:r>
      <w:r w:rsidR="00980ADA">
        <w:rPr>
          <w:szCs w:val="28"/>
          <w:lang w:eastAsia="uk-UA"/>
        </w:rPr>
        <w:t>територіальної громади</w:t>
      </w:r>
      <w:r w:rsidRPr="00400F63">
        <w:rPr>
          <w:szCs w:val="28"/>
          <w:lang w:eastAsia="uk-UA"/>
        </w:rPr>
        <w:t>;</w:t>
      </w:r>
    </w:p>
    <w:p w:rsidR="00D13009" w:rsidRDefault="00D13009" w:rsidP="00D13009">
      <w:pPr>
        <w:autoSpaceDE w:val="0"/>
        <w:autoSpaceDN w:val="0"/>
        <w:adjustRightInd w:val="0"/>
        <w:ind w:firstLine="708"/>
        <w:jc w:val="both"/>
        <w:rPr>
          <w:szCs w:val="28"/>
          <w:lang w:eastAsia="uk-UA"/>
        </w:rPr>
      </w:pPr>
      <w:r w:rsidRPr="00400F63">
        <w:rPr>
          <w:szCs w:val="28"/>
          <w:lang w:eastAsia="uk-UA"/>
        </w:rPr>
        <w:t>- інших джерел, не заборонених чинним законодавством України.</w:t>
      </w:r>
    </w:p>
    <w:p w:rsidR="00980ADA" w:rsidRDefault="00980ADA" w:rsidP="00D13009">
      <w:pPr>
        <w:autoSpaceDE w:val="0"/>
        <w:autoSpaceDN w:val="0"/>
        <w:adjustRightInd w:val="0"/>
        <w:ind w:firstLine="708"/>
        <w:jc w:val="both"/>
        <w:rPr>
          <w:szCs w:val="28"/>
          <w:lang w:eastAsia="uk-UA"/>
        </w:rPr>
      </w:pPr>
      <w:r>
        <w:rPr>
          <w:szCs w:val="28"/>
          <w:lang w:eastAsia="uk-UA"/>
        </w:rPr>
        <w:t>Обсяги відшкодування різниці в тарифах визначається суб’</w:t>
      </w:r>
      <w:r w:rsidRPr="00980ADA">
        <w:rPr>
          <w:szCs w:val="28"/>
          <w:lang w:eastAsia="uk-UA"/>
        </w:rPr>
        <w:t>єктами господарювання за кожен календарний місяць періоду надання послуги в розрізі категорії споживачів населення</w:t>
      </w:r>
      <w:r>
        <w:rPr>
          <w:szCs w:val="28"/>
          <w:lang w:eastAsia="uk-UA"/>
        </w:rPr>
        <w:t>.</w:t>
      </w:r>
      <w:r w:rsidRPr="00980ADA">
        <w:rPr>
          <w:szCs w:val="28"/>
          <w:lang w:eastAsia="uk-UA"/>
        </w:rPr>
        <w:t xml:space="preserve"> </w:t>
      </w:r>
    </w:p>
    <w:p w:rsidR="00980ADA" w:rsidRDefault="00980ADA" w:rsidP="00D13009">
      <w:pPr>
        <w:autoSpaceDE w:val="0"/>
        <w:autoSpaceDN w:val="0"/>
        <w:adjustRightInd w:val="0"/>
        <w:ind w:firstLine="708"/>
        <w:jc w:val="both"/>
        <w:rPr>
          <w:szCs w:val="28"/>
          <w:lang w:eastAsia="uk-UA"/>
        </w:rPr>
      </w:pPr>
      <w:r>
        <w:rPr>
          <w:szCs w:val="28"/>
          <w:lang w:eastAsia="uk-UA"/>
        </w:rPr>
        <w:t>Обсяг відшкодування різниці в тарифах визначається шляхом множення фактичних обсягів реалізації комунальних послуг на різницю між встановленими економічно обґрунтованими тарифами та тарифами що застосовувались до кінцевого споживача відповідно до рішення виконавчого комітету</w:t>
      </w:r>
      <w:r w:rsidR="008A4F50">
        <w:rPr>
          <w:szCs w:val="28"/>
          <w:lang w:eastAsia="uk-UA"/>
        </w:rPr>
        <w:t xml:space="preserve"> Дрогобицької міської ради</w:t>
      </w:r>
      <w:r>
        <w:rPr>
          <w:szCs w:val="28"/>
          <w:lang w:eastAsia="uk-UA"/>
        </w:rPr>
        <w:t>.</w:t>
      </w:r>
    </w:p>
    <w:p w:rsidR="00980ADA" w:rsidRDefault="00980ADA" w:rsidP="00D13009">
      <w:pPr>
        <w:autoSpaceDE w:val="0"/>
        <w:autoSpaceDN w:val="0"/>
        <w:adjustRightInd w:val="0"/>
        <w:ind w:firstLine="708"/>
        <w:jc w:val="both"/>
        <w:rPr>
          <w:szCs w:val="28"/>
          <w:lang w:eastAsia="uk-UA"/>
        </w:rPr>
      </w:pPr>
      <w:r>
        <w:rPr>
          <w:szCs w:val="28"/>
          <w:lang w:eastAsia="uk-UA"/>
        </w:rPr>
        <w:t>Обсяг відшкодування різниці в тарифах зменшується на суму трансфертів та фінансової допомоги з місцевого бюджету від основної діяльності</w:t>
      </w:r>
      <w:r w:rsidR="005E7F9A">
        <w:rPr>
          <w:szCs w:val="28"/>
          <w:lang w:eastAsia="uk-UA"/>
        </w:rPr>
        <w:t>, які безпосередньо використано на основну діяльність.</w:t>
      </w:r>
    </w:p>
    <w:p w:rsidR="005E7F9A" w:rsidRDefault="005E7F9A" w:rsidP="00D13009">
      <w:pPr>
        <w:autoSpaceDE w:val="0"/>
        <w:autoSpaceDN w:val="0"/>
        <w:adjustRightInd w:val="0"/>
        <w:ind w:firstLine="708"/>
        <w:jc w:val="both"/>
        <w:rPr>
          <w:szCs w:val="28"/>
          <w:lang w:val="ru-RU" w:eastAsia="uk-UA"/>
        </w:rPr>
      </w:pPr>
      <w:r>
        <w:rPr>
          <w:szCs w:val="28"/>
          <w:lang w:eastAsia="uk-UA"/>
        </w:rPr>
        <w:t>Бюджетні кошти</w:t>
      </w:r>
      <w:r w:rsidR="00EF73CC">
        <w:rPr>
          <w:szCs w:val="28"/>
          <w:lang w:eastAsia="uk-UA"/>
        </w:rPr>
        <w:t>,</w:t>
      </w:r>
      <w:r>
        <w:rPr>
          <w:szCs w:val="28"/>
          <w:lang w:eastAsia="uk-UA"/>
        </w:rPr>
        <w:t xml:space="preserve"> що отримано суб’</w:t>
      </w:r>
      <w:r w:rsidRPr="005E7F9A">
        <w:rPr>
          <w:szCs w:val="28"/>
          <w:lang w:val="ru-RU" w:eastAsia="uk-UA"/>
        </w:rPr>
        <w:t>єктом господарювання, направляються на сплату зобов’язань, нарахованих підприємством з основного виду діяльності згідно з складовими встановлених тарифів на послуги  з постачання теплової енергії для категорії споживачів (населенн</w:t>
      </w:r>
      <w:r>
        <w:rPr>
          <w:szCs w:val="28"/>
          <w:lang w:val="ru-RU" w:eastAsia="uk-UA"/>
        </w:rPr>
        <w:t>я</w:t>
      </w:r>
      <w:r w:rsidRPr="005E7F9A">
        <w:rPr>
          <w:szCs w:val="28"/>
          <w:lang w:val="ru-RU" w:eastAsia="uk-UA"/>
        </w:rPr>
        <w:t>)</w:t>
      </w:r>
      <w:r>
        <w:rPr>
          <w:szCs w:val="28"/>
          <w:lang w:val="ru-RU" w:eastAsia="uk-UA"/>
        </w:rPr>
        <w:t>.</w:t>
      </w:r>
    </w:p>
    <w:p w:rsidR="00D13009" w:rsidRPr="0002428D" w:rsidRDefault="00D13009" w:rsidP="00D13009">
      <w:pPr>
        <w:autoSpaceDE w:val="0"/>
        <w:autoSpaceDN w:val="0"/>
        <w:adjustRightInd w:val="0"/>
        <w:ind w:firstLine="708"/>
        <w:jc w:val="both"/>
        <w:rPr>
          <w:b/>
          <w:bCs/>
          <w:color w:val="000000" w:themeColor="text1"/>
          <w:szCs w:val="28"/>
          <w:lang w:eastAsia="uk-UA"/>
        </w:rPr>
      </w:pPr>
      <w:r w:rsidRPr="00400F63">
        <w:rPr>
          <w:szCs w:val="28"/>
          <w:lang w:eastAsia="uk-UA"/>
        </w:rPr>
        <w:t>Фактичне відшкодування різниці в тарифах надавачу послуг з</w:t>
      </w:r>
      <w:r>
        <w:rPr>
          <w:szCs w:val="28"/>
          <w:lang w:eastAsia="uk-UA"/>
        </w:rPr>
        <w:t xml:space="preserve"> </w:t>
      </w:r>
      <w:r w:rsidRPr="0002428D">
        <w:rPr>
          <w:color w:val="000000" w:themeColor="text1"/>
          <w:szCs w:val="28"/>
          <w:lang w:eastAsia="uk-UA"/>
        </w:rPr>
        <w:t>централізованого</w:t>
      </w:r>
      <w:r w:rsidRPr="00400F63">
        <w:rPr>
          <w:szCs w:val="28"/>
          <w:lang w:eastAsia="uk-UA"/>
        </w:rPr>
        <w:t xml:space="preserve"> теплопостачання для споживачів </w:t>
      </w:r>
      <w:r>
        <w:rPr>
          <w:szCs w:val="28"/>
          <w:lang w:eastAsia="uk-UA"/>
        </w:rPr>
        <w:t xml:space="preserve">Дрогобицької </w:t>
      </w:r>
      <w:r w:rsidRPr="00400F63">
        <w:rPr>
          <w:szCs w:val="28"/>
          <w:lang w:eastAsia="uk-UA"/>
        </w:rPr>
        <w:t xml:space="preserve">територіальної громади проводиться відповідно до вимог </w:t>
      </w:r>
      <w:r w:rsidRPr="00400F63">
        <w:rPr>
          <w:b/>
          <w:bCs/>
          <w:szCs w:val="28"/>
          <w:lang w:eastAsia="uk-UA"/>
        </w:rPr>
        <w:t>Порядку</w:t>
      </w:r>
      <w:r>
        <w:rPr>
          <w:b/>
          <w:bCs/>
          <w:szCs w:val="28"/>
          <w:lang w:eastAsia="uk-UA"/>
        </w:rPr>
        <w:t xml:space="preserve"> </w:t>
      </w:r>
      <w:r w:rsidRPr="00400F63">
        <w:rPr>
          <w:b/>
          <w:bCs/>
          <w:szCs w:val="28"/>
          <w:lang w:eastAsia="uk-UA"/>
        </w:rPr>
        <w:t>розрахунків, обліку та від</w:t>
      </w:r>
      <w:r w:rsidR="00226A42">
        <w:rPr>
          <w:b/>
          <w:bCs/>
          <w:szCs w:val="28"/>
          <w:lang w:eastAsia="uk-UA"/>
        </w:rPr>
        <w:t>шкодування різниці в тарифах на тепло</w:t>
      </w:r>
      <w:r w:rsidRPr="00400F63">
        <w:rPr>
          <w:b/>
          <w:bCs/>
          <w:szCs w:val="28"/>
          <w:lang w:eastAsia="uk-UA"/>
        </w:rPr>
        <w:t>постачання у випадку невідповідності фактичної вартості послуг</w:t>
      </w:r>
      <w:r>
        <w:rPr>
          <w:b/>
          <w:bCs/>
          <w:color w:val="000000" w:themeColor="text1"/>
          <w:szCs w:val="28"/>
          <w:lang w:eastAsia="uk-UA"/>
        </w:rPr>
        <w:t xml:space="preserve"> </w:t>
      </w:r>
      <w:r w:rsidRPr="00400F63">
        <w:rPr>
          <w:b/>
          <w:bCs/>
          <w:szCs w:val="28"/>
          <w:lang w:eastAsia="uk-UA"/>
        </w:rPr>
        <w:t xml:space="preserve">встановленим тарифам для споживачів </w:t>
      </w:r>
      <w:r>
        <w:rPr>
          <w:b/>
          <w:bCs/>
          <w:szCs w:val="28"/>
          <w:lang w:eastAsia="uk-UA"/>
        </w:rPr>
        <w:t>Дрогобицької</w:t>
      </w:r>
      <w:r w:rsidRPr="00400F63">
        <w:rPr>
          <w:b/>
          <w:bCs/>
          <w:szCs w:val="28"/>
          <w:lang w:eastAsia="uk-UA"/>
        </w:rPr>
        <w:t xml:space="preserve"> територіальної</w:t>
      </w:r>
      <w:r>
        <w:rPr>
          <w:b/>
          <w:bCs/>
          <w:color w:val="000000" w:themeColor="text1"/>
          <w:szCs w:val="28"/>
          <w:lang w:eastAsia="uk-UA"/>
        </w:rPr>
        <w:t xml:space="preserve"> </w:t>
      </w:r>
      <w:r w:rsidRPr="00400F63">
        <w:rPr>
          <w:b/>
          <w:bCs/>
          <w:szCs w:val="28"/>
          <w:lang w:eastAsia="uk-UA"/>
        </w:rPr>
        <w:t>громади</w:t>
      </w:r>
      <w:r w:rsidRPr="00400F63">
        <w:rPr>
          <w:szCs w:val="28"/>
          <w:lang w:eastAsia="uk-UA"/>
        </w:rPr>
        <w:t>.</w:t>
      </w:r>
    </w:p>
    <w:p w:rsidR="00D13009" w:rsidRPr="00400F63" w:rsidRDefault="00D13009" w:rsidP="00D13009">
      <w:pPr>
        <w:autoSpaceDE w:val="0"/>
        <w:autoSpaceDN w:val="0"/>
        <w:adjustRightInd w:val="0"/>
        <w:ind w:firstLine="708"/>
        <w:jc w:val="both"/>
        <w:rPr>
          <w:szCs w:val="28"/>
          <w:lang w:eastAsia="uk-UA"/>
        </w:rPr>
      </w:pPr>
      <w:r w:rsidRPr="00400F63">
        <w:rPr>
          <w:szCs w:val="28"/>
          <w:lang w:eastAsia="uk-UA"/>
        </w:rPr>
        <w:t>Головними розпорядником коштів на виконання Програми є</w:t>
      </w:r>
      <w:r>
        <w:rPr>
          <w:szCs w:val="28"/>
          <w:lang w:eastAsia="uk-UA"/>
        </w:rPr>
        <w:t xml:space="preserve"> Департамент міського господарства Дрогобицької міської ради</w:t>
      </w:r>
      <w:r w:rsidRPr="00400F63">
        <w:rPr>
          <w:szCs w:val="28"/>
          <w:lang w:eastAsia="uk-UA"/>
        </w:rPr>
        <w:t>.</w:t>
      </w:r>
    </w:p>
    <w:p w:rsidR="00D13009" w:rsidRPr="00400F63" w:rsidRDefault="00D13009" w:rsidP="00D13009">
      <w:pPr>
        <w:autoSpaceDE w:val="0"/>
        <w:autoSpaceDN w:val="0"/>
        <w:adjustRightInd w:val="0"/>
        <w:ind w:firstLine="708"/>
        <w:jc w:val="both"/>
        <w:rPr>
          <w:szCs w:val="28"/>
          <w:lang w:eastAsia="uk-UA"/>
        </w:rPr>
      </w:pPr>
      <w:r w:rsidRPr="00400F63">
        <w:rPr>
          <w:szCs w:val="28"/>
          <w:lang w:eastAsia="uk-UA"/>
        </w:rPr>
        <w:t>Виконавцем програми є КП «</w:t>
      </w:r>
      <w:r>
        <w:rPr>
          <w:szCs w:val="28"/>
          <w:lang w:eastAsia="uk-UA"/>
        </w:rPr>
        <w:t>Дрогобичтеплоенерго</w:t>
      </w:r>
      <w:r w:rsidRPr="00400F63">
        <w:rPr>
          <w:szCs w:val="28"/>
          <w:lang w:eastAsia="uk-UA"/>
        </w:rPr>
        <w:t xml:space="preserve">» </w:t>
      </w:r>
      <w:r>
        <w:rPr>
          <w:szCs w:val="28"/>
          <w:lang w:eastAsia="uk-UA"/>
        </w:rPr>
        <w:t xml:space="preserve"> ДМР</w:t>
      </w:r>
      <w:r w:rsidRPr="00400F63">
        <w:rPr>
          <w:szCs w:val="28"/>
          <w:lang w:eastAsia="uk-UA"/>
        </w:rPr>
        <w:t>.</w:t>
      </w:r>
    </w:p>
    <w:p w:rsidR="00D13009" w:rsidRDefault="00D13009" w:rsidP="00D13009">
      <w:pPr>
        <w:autoSpaceDE w:val="0"/>
        <w:autoSpaceDN w:val="0"/>
        <w:adjustRightInd w:val="0"/>
        <w:ind w:firstLine="708"/>
        <w:jc w:val="both"/>
        <w:rPr>
          <w:szCs w:val="28"/>
          <w:lang w:eastAsia="uk-UA"/>
        </w:rPr>
      </w:pPr>
      <w:r w:rsidRPr="00400F63">
        <w:rPr>
          <w:szCs w:val="28"/>
          <w:lang w:eastAsia="uk-UA"/>
        </w:rPr>
        <w:t>Фінансування заходів Програми здійснюється в межах фінансових</w:t>
      </w:r>
      <w:r>
        <w:rPr>
          <w:szCs w:val="28"/>
          <w:lang w:eastAsia="uk-UA"/>
        </w:rPr>
        <w:t xml:space="preserve"> </w:t>
      </w:r>
      <w:r w:rsidRPr="00400F63">
        <w:rPr>
          <w:szCs w:val="28"/>
          <w:lang w:eastAsia="uk-UA"/>
        </w:rPr>
        <w:t xml:space="preserve">можливостей бюджету </w:t>
      </w:r>
      <w:r>
        <w:rPr>
          <w:szCs w:val="28"/>
          <w:lang w:eastAsia="uk-UA"/>
        </w:rPr>
        <w:t xml:space="preserve">Дрогобицької міської  </w:t>
      </w:r>
      <w:r w:rsidR="008A4F50">
        <w:rPr>
          <w:szCs w:val="28"/>
          <w:lang w:eastAsia="uk-UA"/>
        </w:rPr>
        <w:t>територіальної громади</w:t>
      </w:r>
      <w:r>
        <w:rPr>
          <w:szCs w:val="28"/>
          <w:lang w:eastAsia="uk-UA"/>
        </w:rPr>
        <w:t>.</w:t>
      </w:r>
    </w:p>
    <w:p w:rsidR="00D13009" w:rsidRDefault="00D13009" w:rsidP="00D13009">
      <w:pPr>
        <w:autoSpaceDE w:val="0"/>
        <w:autoSpaceDN w:val="0"/>
        <w:adjustRightInd w:val="0"/>
        <w:ind w:firstLine="708"/>
        <w:jc w:val="both"/>
        <w:rPr>
          <w:b/>
        </w:rPr>
      </w:pPr>
    </w:p>
    <w:p w:rsidR="00D13009" w:rsidRDefault="00D13009" w:rsidP="00D13009">
      <w:pPr>
        <w:ind w:firstLine="708"/>
        <w:jc w:val="center"/>
        <w:rPr>
          <w:b/>
        </w:rPr>
      </w:pPr>
      <w:r w:rsidRPr="00F077F6">
        <w:rPr>
          <w:b/>
        </w:rPr>
        <w:t>5. Система управління та контролю за ходом виконання Програми</w:t>
      </w:r>
    </w:p>
    <w:p w:rsidR="00D13009" w:rsidRDefault="00D13009" w:rsidP="00D13009">
      <w:pPr>
        <w:jc w:val="both"/>
        <w:rPr>
          <w:b/>
        </w:rPr>
      </w:pPr>
    </w:p>
    <w:p w:rsidR="00D13009" w:rsidRDefault="00D13009" w:rsidP="00D13009">
      <w:pPr>
        <w:ind w:firstLine="708"/>
        <w:jc w:val="both"/>
      </w:pPr>
      <w:r>
        <w:t>Координацію і контроль за виконанням Програми здійснює головний розпорядник коштів – Д</w:t>
      </w:r>
      <w:r w:rsidR="008A4F50">
        <w:t>епартамент міського господарства</w:t>
      </w:r>
    </w:p>
    <w:p w:rsidR="00D13009" w:rsidRDefault="00D13009" w:rsidP="00D13009">
      <w:pPr>
        <w:ind w:firstLine="708"/>
        <w:jc w:val="both"/>
      </w:pPr>
      <w:r>
        <w:t>Інформація відповідального виконавця про хід виконання Програми та ефективність реалізації її завдань заслуховується сесією Дрогобицької міської ради з прийняттям відповідного рішення.</w:t>
      </w:r>
    </w:p>
    <w:p w:rsidR="00D13009" w:rsidRDefault="00D13009" w:rsidP="00D13009">
      <w:pPr>
        <w:ind w:firstLine="708"/>
        <w:jc w:val="both"/>
      </w:pPr>
      <w:r>
        <w:lastRenderedPageBreak/>
        <w:t xml:space="preserve">Дострокове припинення виконання Програми відбувається у разі втрати актуальності основної її мети за спільним поданням відповідального виконавця програми. </w:t>
      </w:r>
    </w:p>
    <w:p w:rsidR="00D13009" w:rsidRDefault="00D13009" w:rsidP="00D13009">
      <w:pPr>
        <w:ind w:firstLine="708"/>
        <w:jc w:val="both"/>
      </w:pPr>
      <w:r>
        <w:t xml:space="preserve">Впродовж року обсяг фінансування Програми за рахунок  коштів бюджету </w:t>
      </w:r>
      <w:r w:rsidR="008A4F50">
        <w:t xml:space="preserve">Дрогобицької міської територіальної громади </w:t>
      </w:r>
      <w:r>
        <w:t>може змінюватись, враховуючи  фактичні збитки підприємства внаслідок невідповідності застосованих тарифів до затрат на виробництво та транспортування теплової енергії, відповідно до рішення сесії Дрогобицької ради про внесення змін до  бюджету Дрогобицької територіальної громади на відповідний рік, виходячи з наявного фінансового ресурсу.</w:t>
      </w:r>
    </w:p>
    <w:p w:rsidR="00D13009" w:rsidRDefault="00D13009" w:rsidP="00D13009">
      <w:pPr>
        <w:ind w:firstLine="708"/>
        <w:jc w:val="both"/>
      </w:pPr>
      <w:r>
        <w:t>Після завершення дії Програми виконавець оформляє Заключний звіт про результати виконання Програми.</w:t>
      </w:r>
    </w:p>
    <w:p w:rsidR="001D3AAF" w:rsidRPr="00156F94" w:rsidRDefault="001D3AAF" w:rsidP="001D3AAF">
      <w:pPr>
        <w:ind w:firstLine="567"/>
        <w:jc w:val="both"/>
        <w:rPr>
          <w:szCs w:val="28"/>
        </w:rPr>
      </w:pPr>
      <w:r w:rsidRPr="00156F94">
        <w:rPr>
          <w:szCs w:val="28"/>
        </w:rPr>
        <w:t xml:space="preserve">Суб’єкт господарювання щомісячно подає до головного розпорядника бюджетних коштів звернення та розрахунок обсягу відшкодування/погашення різниці в тарифах наростаючим підсумком за минулий період надання послуги з постачання теплової енергії з наведенням інформації окремо за кожен місяць, до якого додаються такі документи: </w:t>
      </w:r>
    </w:p>
    <w:p w:rsidR="001D3AAF" w:rsidRPr="00156F94" w:rsidRDefault="001D3AAF" w:rsidP="001D3AAF">
      <w:pPr>
        <w:ind w:firstLine="567"/>
        <w:jc w:val="both"/>
        <w:rPr>
          <w:szCs w:val="28"/>
        </w:rPr>
      </w:pPr>
      <w:r w:rsidRPr="00156F94">
        <w:rPr>
          <w:szCs w:val="28"/>
        </w:rPr>
        <w:t>- пояснювальна записка (в довільній формі);</w:t>
      </w:r>
    </w:p>
    <w:p w:rsidR="001D3AAF" w:rsidRPr="00156F94" w:rsidRDefault="001D3AAF" w:rsidP="001D3AAF">
      <w:pPr>
        <w:ind w:firstLine="567"/>
        <w:jc w:val="both"/>
        <w:rPr>
          <w:szCs w:val="28"/>
        </w:rPr>
      </w:pPr>
      <w:r w:rsidRPr="00156F94">
        <w:rPr>
          <w:szCs w:val="28"/>
        </w:rPr>
        <w:t>- помісячний розрахунок обсягу з різниці в тарифах на послуги з постачання теплової енергії населенню</w:t>
      </w:r>
      <w:r w:rsidR="00475C52">
        <w:rPr>
          <w:szCs w:val="28"/>
        </w:rPr>
        <w:t xml:space="preserve"> </w:t>
      </w:r>
      <w:r w:rsidRPr="00156F94">
        <w:rPr>
          <w:szCs w:val="28"/>
        </w:rPr>
        <w:t>згідно із додатком 1 до цього Порядку;</w:t>
      </w:r>
    </w:p>
    <w:p w:rsidR="001D3AAF" w:rsidRPr="00156F94" w:rsidRDefault="001D3AAF" w:rsidP="001D3AAF">
      <w:pPr>
        <w:ind w:firstLine="567"/>
        <w:jc w:val="both"/>
        <w:rPr>
          <w:szCs w:val="28"/>
        </w:rPr>
      </w:pPr>
      <w:r w:rsidRPr="00156F94">
        <w:rPr>
          <w:szCs w:val="28"/>
        </w:rPr>
        <w:t>- проєкт плану використання бюджетних коштів.</w:t>
      </w:r>
    </w:p>
    <w:p w:rsidR="001D3AAF" w:rsidRPr="00156F94" w:rsidRDefault="001D3AAF" w:rsidP="001D3AAF">
      <w:pPr>
        <w:ind w:firstLine="567"/>
        <w:jc w:val="both"/>
        <w:rPr>
          <w:szCs w:val="28"/>
        </w:rPr>
      </w:pPr>
      <w:r w:rsidRPr="00156F94">
        <w:rPr>
          <w:szCs w:val="28"/>
        </w:rPr>
        <w:t>Щокварталу до 26 числа місяця наступного за звітним, для уточнення наданих щомісячних розрахунків обсягів відшкодування/погашення різниці в тарифах, подаються документи:</w:t>
      </w:r>
    </w:p>
    <w:p w:rsidR="001D3AAF" w:rsidRDefault="001D3AAF" w:rsidP="001D3AAF">
      <w:pPr>
        <w:ind w:firstLine="567"/>
        <w:jc w:val="both"/>
        <w:rPr>
          <w:szCs w:val="28"/>
        </w:rPr>
      </w:pPr>
      <w:r w:rsidRPr="00156F94">
        <w:rPr>
          <w:szCs w:val="28"/>
        </w:rPr>
        <w:t>- форма 1-С, що затверджено наказом Держитлокомунгос</w:t>
      </w:r>
      <w:r>
        <w:rPr>
          <w:szCs w:val="28"/>
        </w:rPr>
        <w:t>пу України від 16.12.2004 № 224.</w:t>
      </w:r>
    </w:p>
    <w:p w:rsidR="001D3AAF" w:rsidRPr="00156F94" w:rsidRDefault="001D3AAF" w:rsidP="001D3AAF">
      <w:pPr>
        <w:ind w:firstLine="567"/>
        <w:jc w:val="both"/>
        <w:rPr>
          <w:szCs w:val="28"/>
        </w:rPr>
      </w:pPr>
      <w:r w:rsidRPr="00156F94">
        <w:rPr>
          <w:szCs w:val="28"/>
        </w:rPr>
        <w:t>Документи надаються у паперовому вигляді, підписуються керівником підприємства та завіряються печаткою</w:t>
      </w:r>
      <w:r>
        <w:rPr>
          <w:szCs w:val="28"/>
        </w:rPr>
        <w:t>.</w:t>
      </w:r>
    </w:p>
    <w:p w:rsidR="008A4F50" w:rsidRPr="001D3AAF" w:rsidRDefault="008A4F50" w:rsidP="00D13009">
      <w:pPr>
        <w:ind w:firstLine="708"/>
        <w:jc w:val="both"/>
      </w:pPr>
    </w:p>
    <w:p w:rsidR="00D13009" w:rsidRDefault="00D13009" w:rsidP="00D13009">
      <w:pPr>
        <w:jc w:val="both"/>
      </w:pPr>
    </w:p>
    <w:p w:rsidR="00D13009" w:rsidRDefault="00D13009" w:rsidP="00D13009">
      <w:pPr>
        <w:jc w:val="center"/>
        <w:rPr>
          <w:b/>
        </w:rPr>
      </w:pPr>
      <w:r w:rsidRPr="00D32322">
        <w:rPr>
          <w:b/>
        </w:rPr>
        <w:t>6.</w:t>
      </w:r>
      <w:r>
        <w:rPr>
          <w:b/>
        </w:rPr>
        <w:t xml:space="preserve"> </w:t>
      </w:r>
      <w:r w:rsidRPr="00D32322">
        <w:rPr>
          <w:b/>
        </w:rPr>
        <w:t xml:space="preserve">Порядок розрахунків, обліку та відшкодування різниці в </w:t>
      </w:r>
      <w:r w:rsidRPr="00BD6092">
        <w:rPr>
          <w:b/>
          <w:color w:val="000000" w:themeColor="text1"/>
        </w:rPr>
        <w:t>тарифах на теплопостачання у</w:t>
      </w:r>
      <w:r w:rsidRPr="00D32322">
        <w:rPr>
          <w:b/>
        </w:rPr>
        <w:t xml:space="preserve"> випадку невідповідності фактичної вартості послуг встановленим тарифам для споживачів</w:t>
      </w:r>
      <w:r>
        <w:rPr>
          <w:b/>
        </w:rPr>
        <w:t xml:space="preserve"> </w:t>
      </w:r>
    </w:p>
    <w:p w:rsidR="00D13009" w:rsidRDefault="00D13009" w:rsidP="00D13009">
      <w:pPr>
        <w:jc w:val="center"/>
        <w:rPr>
          <w:b/>
        </w:rPr>
      </w:pPr>
      <w:r>
        <w:rPr>
          <w:b/>
        </w:rPr>
        <w:t>КП «Дрогобичтеплоенерго» ДМР</w:t>
      </w:r>
    </w:p>
    <w:p w:rsidR="00D13009" w:rsidRDefault="00D13009" w:rsidP="00D13009">
      <w:pPr>
        <w:ind w:firstLine="708"/>
        <w:jc w:val="center"/>
        <w:rPr>
          <w:b/>
        </w:rPr>
      </w:pPr>
    </w:p>
    <w:p w:rsidR="00D13009" w:rsidRDefault="00D13009" w:rsidP="00D13009">
      <w:pPr>
        <w:ind w:firstLine="708"/>
        <w:jc w:val="both"/>
      </w:pPr>
      <w:r>
        <w:t>1. Цей Порядок визначає механізм розрахунку та відшкодування підприємствам - виробникам послуг різниці між діючими тарифами на теплопостачання та фактичними витратами підприємства на їх виробництво (далі - різниця в тарифах).</w:t>
      </w:r>
    </w:p>
    <w:p w:rsidR="00D13009" w:rsidRDefault="00D13009" w:rsidP="00D13009">
      <w:pPr>
        <w:ind w:firstLine="717"/>
        <w:jc w:val="both"/>
      </w:pPr>
      <w:r>
        <w:t>2. Видатки на відшкодування втрат виробників послуг, що пов’язані із дією цін/тарифів на комунальні послуги, які є нижчими від розміру економічно обґрунтованих витрат на їх виробництво, міська рада передбачає у бюджеті згідно з наданими виробником послуг розрахунками.</w:t>
      </w:r>
    </w:p>
    <w:p w:rsidR="00D13009" w:rsidRPr="00F02AB0" w:rsidRDefault="00D13009" w:rsidP="00A30C81">
      <w:pPr>
        <w:ind w:firstLine="708"/>
        <w:jc w:val="both"/>
        <w:rPr>
          <w:u w:val="single"/>
        </w:rPr>
      </w:pPr>
      <w:r>
        <w:t xml:space="preserve">3. Підприємство-виробник послуг готує </w:t>
      </w:r>
      <w:r w:rsidR="00F02AB0">
        <w:t>Р</w:t>
      </w:r>
      <w:r>
        <w:t>озрахун</w:t>
      </w:r>
      <w:r w:rsidR="00F02AB0">
        <w:t>о</w:t>
      </w:r>
      <w:r>
        <w:t xml:space="preserve">к з різниці в тарифах за формою з </w:t>
      </w:r>
      <w:r w:rsidR="00F02AB0">
        <w:t xml:space="preserve">обсягу заборгованості за минулі роки з різниці в тарифах на послуги </w:t>
      </w:r>
      <w:r w:rsidR="00F02AB0" w:rsidRPr="00F02AB0">
        <w:t>теплопостачання</w:t>
      </w:r>
      <w:r w:rsidR="00F02AB0">
        <w:t xml:space="preserve"> (додається) </w:t>
      </w:r>
      <w:r>
        <w:t xml:space="preserve">та подає </w:t>
      </w:r>
      <w:r w:rsidR="00713B5A">
        <w:t>департаменту міського господарства</w:t>
      </w:r>
      <w:r w:rsidRPr="00BD6092">
        <w:rPr>
          <w:color w:val="000000" w:themeColor="text1"/>
        </w:rPr>
        <w:t xml:space="preserve"> </w:t>
      </w:r>
      <w:r>
        <w:t xml:space="preserve">Дрогобицької міської ради для погодження. </w:t>
      </w:r>
    </w:p>
    <w:p w:rsidR="00D13009" w:rsidRPr="000D2BB2" w:rsidRDefault="00D13009" w:rsidP="00D13009">
      <w:pPr>
        <w:ind w:right="-1" w:firstLine="708"/>
        <w:jc w:val="both"/>
      </w:pPr>
    </w:p>
    <w:p w:rsidR="00D13009" w:rsidRPr="00F82A4D" w:rsidRDefault="00A30C81" w:rsidP="00A30C81">
      <w:pPr>
        <w:autoSpaceDE w:val="0"/>
        <w:autoSpaceDN w:val="0"/>
        <w:adjustRightInd w:val="0"/>
        <w:ind w:left="567" w:right="-1"/>
        <w:jc w:val="both"/>
        <w:rPr>
          <w:szCs w:val="28"/>
        </w:rPr>
      </w:pPr>
      <w:r>
        <w:rPr>
          <w:szCs w:val="28"/>
          <w:lang w:eastAsia="uk-UA"/>
        </w:rPr>
        <w:t>4</w:t>
      </w:r>
      <w:r w:rsidR="00D13009" w:rsidRPr="00F82A4D">
        <w:rPr>
          <w:szCs w:val="28"/>
          <w:lang w:eastAsia="uk-UA"/>
        </w:rPr>
        <w:t>. Перерахування коштів здійснюється на рахунок підприємства-</w:t>
      </w:r>
      <w:r w:rsidR="00D13009">
        <w:rPr>
          <w:szCs w:val="28"/>
          <w:lang w:eastAsia="uk-UA"/>
        </w:rPr>
        <w:t>в</w:t>
      </w:r>
      <w:r w:rsidR="00D13009" w:rsidRPr="00F82A4D">
        <w:rPr>
          <w:szCs w:val="28"/>
          <w:lang w:eastAsia="uk-UA"/>
        </w:rPr>
        <w:t>иробника послуг і використовуються ним для здійснення господарської</w:t>
      </w:r>
      <w:r w:rsidR="008C48F7">
        <w:rPr>
          <w:szCs w:val="28"/>
          <w:lang w:eastAsia="uk-UA"/>
        </w:rPr>
        <w:t xml:space="preserve"> </w:t>
      </w:r>
      <w:r w:rsidR="00D13009" w:rsidRPr="00F82A4D">
        <w:rPr>
          <w:szCs w:val="28"/>
          <w:lang w:eastAsia="uk-UA"/>
        </w:rPr>
        <w:t>діяльності підприємства.</w:t>
      </w:r>
    </w:p>
    <w:p w:rsidR="00D13009" w:rsidRPr="00F82A4D" w:rsidRDefault="00D13009" w:rsidP="00D13009">
      <w:pPr>
        <w:ind w:right="-1" w:firstLine="708"/>
        <w:jc w:val="both"/>
      </w:pPr>
    </w:p>
    <w:p w:rsidR="001D3AAF" w:rsidRPr="00156F94" w:rsidRDefault="00A30C81" w:rsidP="00A30C81">
      <w:pPr>
        <w:ind w:firstLine="708"/>
        <w:jc w:val="both"/>
        <w:rPr>
          <w:szCs w:val="28"/>
        </w:rPr>
      </w:pPr>
      <w:r>
        <w:rPr>
          <w:szCs w:val="28"/>
        </w:rPr>
        <w:t>5</w:t>
      </w:r>
      <w:r w:rsidR="001D3AAF">
        <w:rPr>
          <w:szCs w:val="28"/>
        </w:rPr>
        <w:t>.</w:t>
      </w:r>
      <w:r w:rsidR="00475C52">
        <w:rPr>
          <w:szCs w:val="28"/>
        </w:rPr>
        <w:t xml:space="preserve"> </w:t>
      </w:r>
      <w:r w:rsidR="001D3AAF" w:rsidRPr="00156F94">
        <w:rPr>
          <w:szCs w:val="28"/>
        </w:rPr>
        <w:t>У разі виявлення невідповідного витрачання бюджетних коштів плану використання, кошти повертаються суб’єктом господарювання на розрахунков</w:t>
      </w:r>
      <w:r w:rsidR="001D3AAF">
        <w:rPr>
          <w:szCs w:val="28"/>
        </w:rPr>
        <w:t>ий рахунок головного розпорядника коштів</w:t>
      </w:r>
      <w:r w:rsidR="001D3AAF" w:rsidRPr="00156F94">
        <w:rPr>
          <w:szCs w:val="28"/>
        </w:rPr>
        <w:t xml:space="preserve"> до закінчення поточного бюджетного періоду.</w:t>
      </w:r>
    </w:p>
    <w:p w:rsidR="00D13009" w:rsidRPr="0044028C" w:rsidRDefault="00D13009" w:rsidP="00D13009">
      <w:pPr>
        <w:ind w:firstLine="708"/>
        <w:jc w:val="both"/>
      </w:pPr>
    </w:p>
    <w:p w:rsidR="00D13009" w:rsidRDefault="00D13009">
      <w:pPr>
        <w:rPr>
          <w:b/>
          <w:szCs w:val="28"/>
        </w:rPr>
      </w:pPr>
      <w:r>
        <w:rPr>
          <w:b/>
          <w:szCs w:val="28"/>
        </w:rPr>
        <w:br w:type="page"/>
      </w:r>
    </w:p>
    <w:p w:rsidR="00D13009" w:rsidRDefault="00D13009" w:rsidP="00D13009">
      <w:pPr>
        <w:pStyle w:val="ab"/>
        <w:ind w:left="1065"/>
        <w:jc w:val="center"/>
        <w:rPr>
          <w:b/>
          <w:szCs w:val="28"/>
        </w:rPr>
      </w:pPr>
      <w:r>
        <w:rPr>
          <w:b/>
          <w:szCs w:val="28"/>
        </w:rPr>
        <w:lastRenderedPageBreak/>
        <w:t>ПАСПОРТ ДО ПРОГРАМИ</w:t>
      </w:r>
    </w:p>
    <w:p w:rsidR="00D13009" w:rsidRDefault="00D13009" w:rsidP="00D13009">
      <w:pPr>
        <w:ind w:left="851"/>
        <w:jc w:val="center"/>
        <w:rPr>
          <w:b/>
        </w:rPr>
      </w:pPr>
      <w:r>
        <w:rPr>
          <w:b/>
          <w:szCs w:val="28"/>
        </w:rPr>
        <w:t>в</w:t>
      </w:r>
      <w:r w:rsidRPr="00395088">
        <w:rPr>
          <w:b/>
          <w:szCs w:val="28"/>
        </w:rPr>
        <w:t>ідшкодування</w:t>
      </w:r>
      <w:r>
        <w:rPr>
          <w:b/>
          <w:szCs w:val="28"/>
        </w:rPr>
        <w:t xml:space="preserve"> </w:t>
      </w:r>
      <w:r>
        <w:rPr>
          <w:b/>
        </w:rPr>
        <w:t xml:space="preserve">різниці в тарифах на послуги теплопостачання </w:t>
      </w:r>
      <w:r>
        <w:rPr>
          <w:b/>
        </w:rPr>
        <w:br/>
        <w:t>для споживачів КП «Дрогобичтеплоенерго» ДМР</w:t>
      </w:r>
    </w:p>
    <w:p w:rsidR="00D13009" w:rsidRPr="00395088" w:rsidRDefault="00D13009" w:rsidP="00D13009">
      <w:pPr>
        <w:ind w:left="851"/>
        <w:jc w:val="center"/>
        <w:rPr>
          <w:b/>
        </w:rPr>
      </w:pPr>
      <w:r>
        <w:rPr>
          <w:b/>
        </w:rPr>
        <w:t>на 2022 рік</w:t>
      </w:r>
    </w:p>
    <w:p w:rsidR="00D13009" w:rsidRDefault="00D13009" w:rsidP="00D13009">
      <w:pPr>
        <w:ind w:left="705"/>
        <w:jc w:val="center"/>
        <w:rPr>
          <w:b/>
          <w:szCs w:val="28"/>
        </w:rPr>
      </w:pPr>
    </w:p>
    <w:p w:rsidR="00D13009" w:rsidRDefault="00D13009" w:rsidP="00D13009">
      <w:pPr>
        <w:ind w:left="705"/>
        <w:jc w:val="center"/>
        <w:rPr>
          <w:szCs w:val="28"/>
        </w:rPr>
      </w:pPr>
      <w:r>
        <w:rPr>
          <w:szCs w:val="28"/>
        </w:rPr>
        <w:t>(далі – Програма)</w:t>
      </w:r>
    </w:p>
    <w:p w:rsidR="00D13009" w:rsidRDefault="00D13009" w:rsidP="00D13009">
      <w:pPr>
        <w:ind w:left="705"/>
        <w:jc w:val="center"/>
        <w:rPr>
          <w:szCs w:val="28"/>
        </w:rPr>
      </w:pPr>
    </w:p>
    <w:tbl>
      <w:tblPr>
        <w:tblStyle w:val="ae"/>
        <w:tblW w:w="0" w:type="auto"/>
        <w:tblInd w:w="421" w:type="dxa"/>
        <w:tblLook w:val="04A0" w:firstRow="1" w:lastRow="0" w:firstColumn="1" w:lastColumn="0" w:noHBand="0" w:noVBand="1"/>
      </w:tblPr>
      <w:tblGrid>
        <w:gridCol w:w="821"/>
        <w:gridCol w:w="4452"/>
        <w:gridCol w:w="4217"/>
      </w:tblGrid>
      <w:tr w:rsidR="00D13009" w:rsidTr="002F6555">
        <w:tc>
          <w:tcPr>
            <w:tcW w:w="821" w:type="dxa"/>
          </w:tcPr>
          <w:p w:rsidR="00D13009" w:rsidRDefault="00D13009" w:rsidP="002F6555">
            <w:pPr>
              <w:jc w:val="center"/>
              <w:rPr>
                <w:szCs w:val="28"/>
              </w:rPr>
            </w:pPr>
            <w:r>
              <w:rPr>
                <w:szCs w:val="28"/>
              </w:rPr>
              <w:t>1.</w:t>
            </w:r>
          </w:p>
        </w:tc>
        <w:tc>
          <w:tcPr>
            <w:tcW w:w="4452" w:type="dxa"/>
          </w:tcPr>
          <w:p w:rsidR="00D13009" w:rsidRDefault="00D13009" w:rsidP="002F6555">
            <w:pPr>
              <w:jc w:val="both"/>
              <w:rPr>
                <w:szCs w:val="28"/>
              </w:rPr>
            </w:pPr>
            <w:r>
              <w:rPr>
                <w:szCs w:val="28"/>
              </w:rPr>
              <w:t>Ініціатор розроблення</w:t>
            </w:r>
          </w:p>
        </w:tc>
        <w:tc>
          <w:tcPr>
            <w:tcW w:w="4217" w:type="dxa"/>
          </w:tcPr>
          <w:p w:rsidR="00D13009" w:rsidRPr="003C181A" w:rsidRDefault="00D13009" w:rsidP="002F6555">
            <w:pPr>
              <w:ind w:left="121"/>
              <w:rPr>
                <w:szCs w:val="28"/>
              </w:rPr>
            </w:pPr>
            <w:r>
              <w:rPr>
                <w:szCs w:val="28"/>
              </w:rPr>
              <w:t>Дрогобицька міська ради</w:t>
            </w:r>
            <w:r w:rsidRPr="003C181A">
              <w:rPr>
                <w:szCs w:val="28"/>
              </w:rPr>
              <w:t xml:space="preserve"> </w:t>
            </w:r>
          </w:p>
        </w:tc>
      </w:tr>
      <w:tr w:rsidR="00D13009" w:rsidTr="002F6555">
        <w:tc>
          <w:tcPr>
            <w:tcW w:w="821" w:type="dxa"/>
          </w:tcPr>
          <w:p w:rsidR="00D13009" w:rsidRDefault="00D13009" w:rsidP="002F6555">
            <w:pPr>
              <w:jc w:val="center"/>
              <w:rPr>
                <w:szCs w:val="28"/>
              </w:rPr>
            </w:pPr>
            <w:r>
              <w:rPr>
                <w:szCs w:val="28"/>
              </w:rPr>
              <w:t>2.</w:t>
            </w:r>
          </w:p>
        </w:tc>
        <w:tc>
          <w:tcPr>
            <w:tcW w:w="4452" w:type="dxa"/>
          </w:tcPr>
          <w:p w:rsidR="00D13009" w:rsidRDefault="00D13009" w:rsidP="002F6555">
            <w:pPr>
              <w:jc w:val="both"/>
              <w:rPr>
                <w:szCs w:val="28"/>
              </w:rPr>
            </w:pPr>
            <w:r>
              <w:rPr>
                <w:szCs w:val="28"/>
              </w:rPr>
              <w:t>Розробник Програми</w:t>
            </w:r>
          </w:p>
        </w:tc>
        <w:tc>
          <w:tcPr>
            <w:tcW w:w="4217" w:type="dxa"/>
          </w:tcPr>
          <w:p w:rsidR="00D13009" w:rsidRPr="003C181A" w:rsidRDefault="00D13009" w:rsidP="002F6555">
            <w:pPr>
              <w:ind w:left="121"/>
              <w:rPr>
                <w:szCs w:val="28"/>
              </w:rPr>
            </w:pPr>
            <w:r>
              <w:rPr>
                <w:szCs w:val="28"/>
              </w:rPr>
              <w:t>Департамент міського господарства Дрогобицької міської ради</w:t>
            </w:r>
            <w:r w:rsidRPr="003C181A">
              <w:rPr>
                <w:szCs w:val="28"/>
              </w:rPr>
              <w:t xml:space="preserve"> </w:t>
            </w:r>
          </w:p>
        </w:tc>
      </w:tr>
      <w:tr w:rsidR="00D13009" w:rsidTr="002F6555">
        <w:tc>
          <w:tcPr>
            <w:tcW w:w="821" w:type="dxa"/>
          </w:tcPr>
          <w:p w:rsidR="00D13009" w:rsidRDefault="00D13009" w:rsidP="002F6555">
            <w:pPr>
              <w:jc w:val="center"/>
              <w:rPr>
                <w:szCs w:val="28"/>
              </w:rPr>
            </w:pPr>
            <w:r>
              <w:rPr>
                <w:szCs w:val="28"/>
              </w:rPr>
              <w:t>3.</w:t>
            </w:r>
          </w:p>
          <w:p w:rsidR="00D13009" w:rsidRDefault="00D13009" w:rsidP="002F6555">
            <w:pPr>
              <w:jc w:val="center"/>
              <w:rPr>
                <w:szCs w:val="28"/>
              </w:rPr>
            </w:pPr>
          </w:p>
        </w:tc>
        <w:tc>
          <w:tcPr>
            <w:tcW w:w="4452" w:type="dxa"/>
          </w:tcPr>
          <w:p w:rsidR="00D13009" w:rsidRDefault="00D13009" w:rsidP="002F6555">
            <w:pPr>
              <w:jc w:val="both"/>
              <w:rPr>
                <w:szCs w:val="28"/>
              </w:rPr>
            </w:pPr>
            <w:r>
              <w:rPr>
                <w:szCs w:val="28"/>
              </w:rPr>
              <w:t>Головний розпорядник коштів</w:t>
            </w:r>
          </w:p>
        </w:tc>
        <w:tc>
          <w:tcPr>
            <w:tcW w:w="4217" w:type="dxa"/>
          </w:tcPr>
          <w:p w:rsidR="00D13009" w:rsidRPr="003C181A" w:rsidRDefault="00D13009" w:rsidP="002F6555">
            <w:pPr>
              <w:ind w:left="121"/>
              <w:rPr>
                <w:szCs w:val="28"/>
              </w:rPr>
            </w:pPr>
            <w:r>
              <w:rPr>
                <w:szCs w:val="28"/>
              </w:rPr>
              <w:t>Департамент міського господарства Дрогобицької міської ради</w:t>
            </w:r>
            <w:r w:rsidRPr="003C181A">
              <w:rPr>
                <w:szCs w:val="28"/>
              </w:rPr>
              <w:t xml:space="preserve"> </w:t>
            </w:r>
          </w:p>
        </w:tc>
      </w:tr>
      <w:tr w:rsidR="00D13009" w:rsidTr="002F6555">
        <w:tc>
          <w:tcPr>
            <w:tcW w:w="821" w:type="dxa"/>
          </w:tcPr>
          <w:p w:rsidR="00D13009" w:rsidRDefault="00D13009" w:rsidP="002F6555">
            <w:pPr>
              <w:jc w:val="center"/>
              <w:rPr>
                <w:szCs w:val="28"/>
              </w:rPr>
            </w:pPr>
            <w:r>
              <w:rPr>
                <w:szCs w:val="28"/>
              </w:rPr>
              <w:t>4.</w:t>
            </w:r>
          </w:p>
          <w:p w:rsidR="00D13009" w:rsidRDefault="00D13009" w:rsidP="002F6555">
            <w:pPr>
              <w:jc w:val="center"/>
              <w:rPr>
                <w:szCs w:val="28"/>
              </w:rPr>
            </w:pPr>
          </w:p>
        </w:tc>
        <w:tc>
          <w:tcPr>
            <w:tcW w:w="4452" w:type="dxa"/>
          </w:tcPr>
          <w:p w:rsidR="00D13009" w:rsidRDefault="00D13009" w:rsidP="002F6555">
            <w:pPr>
              <w:jc w:val="both"/>
              <w:rPr>
                <w:szCs w:val="28"/>
              </w:rPr>
            </w:pPr>
            <w:r>
              <w:rPr>
                <w:szCs w:val="28"/>
              </w:rPr>
              <w:t>Відповідальний виконавець Програми</w:t>
            </w:r>
          </w:p>
        </w:tc>
        <w:tc>
          <w:tcPr>
            <w:tcW w:w="4217" w:type="dxa"/>
          </w:tcPr>
          <w:p w:rsidR="00D13009" w:rsidRDefault="00D13009" w:rsidP="002F6555">
            <w:pPr>
              <w:jc w:val="both"/>
              <w:rPr>
                <w:szCs w:val="28"/>
              </w:rPr>
            </w:pPr>
            <w:r>
              <w:rPr>
                <w:szCs w:val="28"/>
              </w:rPr>
              <w:t>Дрогобицька міська рада,</w:t>
            </w:r>
          </w:p>
          <w:p w:rsidR="00D13009" w:rsidRDefault="00D13009" w:rsidP="002F6555">
            <w:pPr>
              <w:jc w:val="both"/>
              <w:rPr>
                <w:szCs w:val="28"/>
              </w:rPr>
            </w:pPr>
            <w:r>
              <w:rPr>
                <w:szCs w:val="28"/>
              </w:rPr>
              <w:t>КП «Дрогобичтеплоенерго» ДМР</w:t>
            </w:r>
          </w:p>
        </w:tc>
      </w:tr>
      <w:tr w:rsidR="00D13009" w:rsidTr="002F6555">
        <w:tc>
          <w:tcPr>
            <w:tcW w:w="821" w:type="dxa"/>
          </w:tcPr>
          <w:p w:rsidR="00D13009" w:rsidRDefault="00D13009" w:rsidP="002F6555">
            <w:pPr>
              <w:jc w:val="center"/>
              <w:rPr>
                <w:szCs w:val="28"/>
              </w:rPr>
            </w:pPr>
            <w:r>
              <w:rPr>
                <w:szCs w:val="28"/>
              </w:rPr>
              <w:t>5.</w:t>
            </w:r>
          </w:p>
          <w:p w:rsidR="00D13009" w:rsidRDefault="00D13009" w:rsidP="002F6555">
            <w:pPr>
              <w:jc w:val="center"/>
              <w:rPr>
                <w:szCs w:val="28"/>
              </w:rPr>
            </w:pPr>
          </w:p>
        </w:tc>
        <w:tc>
          <w:tcPr>
            <w:tcW w:w="4452" w:type="dxa"/>
          </w:tcPr>
          <w:p w:rsidR="00D13009" w:rsidRDefault="00D13009" w:rsidP="002F6555">
            <w:pPr>
              <w:jc w:val="both"/>
              <w:rPr>
                <w:szCs w:val="28"/>
              </w:rPr>
            </w:pPr>
            <w:r>
              <w:rPr>
                <w:szCs w:val="28"/>
              </w:rPr>
              <w:t>Учасники Програми</w:t>
            </w:r>
          </w:p>
        </w:tc>
        <w:tc>
          <w:tcPr>
            <w:tcW w:w="4217" w:type="dxa"/>
          </w:tcPr>
          <w:p w:rsidR="00D13009" w:rsidRDefault="00D13009" w:rsidP="002F6555">
            <w:pPr>
              <w:jc w:val="both"/>
              <w:rPr>
                <w:szCs w:val="28"/>
              </w:rPr>
            </w:pPr>
            <w:r>
              <w:rPr>
                <w:szCs w:val="28"/>
              </w:rPr>
              <w:t>Дрогобицька міська рада,</w:t>
            </w:r>
          </w:p>
          <w:p w:rsidR="00D13009" w:rsidRDefault="00D13009" w:rsidP="002F6555">
            <w:pPr>
              <w:jc w:val="both"/>
              <w:rPr>
                <w:szCs w:val="28"/>
              </w:rPr>
            </w:pPr>
            <w:r>
              <w:rPr>
                <w:szCs w:val="28"/>
              </w:rPr>
              <w:t>КП «Дрогобичтеплоенерго» ДМР</w:t>
            </w:r>
          </w:p>
        </w:tc>
      </w:tr>
      <w:tr w:rsidR="00D13009" w:rsidTr="002F6555">
        <w:tc>
          <w:tcPr>
            <w:tcW w:w="821" w:type="dxa"/>
          </w:tcPr>
          <w:p w:rsidR="00D13009" w:rsidRDefault="00D13009" w:rsidP="002F6555">
            <w:pPr>
              <w:jc w:val="center"/>
              <w:rPr>
                <w:szCs w:val="28"/>
              </w:rPr>
            </w:pPr>
            <w:r>
              <w:rPr>
                <w:szCs w:val="28"/>
              </w:rPr>
              <w:t>6.</w:t>
            </w:r>
          </w:p>
          <w:p w:rsidR="00D13009" w:rsidRDefault="00D13009" w:rsidP="002F6555">
            <w:pPr>
              <w:jc w:val="center"/>
              <w:rPr>
                <w:szCs w:val="28"/>
              </w:rPr>
            </w:pPr>
          </w:p>
        </w:tc>
        <w:tc>
          <w:tcPr>
            <w:tcW w:w="4452" w:type="dxa"/>
          </w:tcPr>
          <w:p w:rsidR="00D13009" w:rsidRDefault="00D13009" w:rsidP="002F6555">
            <w:pPr>
              <w:jc w:val="both"/>
              <w:rPr>
                <w:szCs w:val="28"/>
              </w:rPr>
            </w:pPr>
            <w:r>
              <w:rPr>
                <w:szCs w:val="28"/>
              </w:rPr>
              <w:t>Терміни реалізації Програми</w:t>
            </w:r>
          </w:p>
        </w:tc>
        <w:tc>
          <w:tcPr>
            <w:tcW w:w="4217" w:type="dxa"/>
          </w:tcPr>
          <w:p w:rsidR="00D13009" w:rsidRDefault="00D13009" w:rsidP="002F6555">
            <w:pPr>
              <w:jc w:val="both"/>
              <w:rPr>
                <w:szCs w:val="28"/>
              </w:rPr>
            </w:pPr>
            <w:r>
              <w:rPr>
                <w:szCs w:val="28"/>
              </w:rPr>
              <w:t>2022 рік</w:t>
            </w:r>
          </w:p>
        </w:tc>
      </w:tr>
      <w:tr w:rsidR="00D13009" w:rsidTr="002F6555">
        <w:tc>
          <w:tcPr>
            <w:tcW w:w="821" w:type="dxa"/>
          </w:tcPr>
          <w:p w:rsidR="00D13009" w:rsidRDefault="00D13009" w:rsidP="002F6555">
            <w:pPr>
              <w:jc w:val="center"/>
              <w:rPr>
                <w:szCs w:val="28"/>
              </w:rPr>
            </w:pPr>
            <w:r>
              <w:rPr>
                <w:szCs w:val="28"/>
              </w:rPr>
              <w:t>7.</w:t>
            </w:r>
          </w:p>
          <w:p w:rsidR="00D13009" w:rsidRDefault="00D13009" w:rsidP="002F6555">
            <w:pPr>
              <w:jc w:val="center"/>
              <w:rPr>
                <w:szCs w:val="28"/>
              </w:rPr>
            </w:pPr>
          </w:p>
        </w:tc>
        <w:tc>
          <w:tcPr>
            <w:tcW w:w="4452" w:type="dxa"/>
          </w:tcPr>
          <w:p w:rsidR="00D13009" w:rsidRDefault="00D13009" w:rsidP="002F6555">
            <w:pPr>
              <w:jc w:val="both"/>
              <w:rPr>
                <w:szCs w:val="28"/>
              </w:rPr>
            </w:pPr>
            <w:r>
              <w:rPr>
                <w:szCs w:val="28"/>
              </w:rPr>
              <w:t>Перелік бюджетів, які беруть</w:t>
            </w:r>
          </w:p>
          <w:p w:rsidR="00D13009" w:rsidRDefault="00D13009" w:rsidP="002F6555">
            <w:pPr>
              <w:jc w:val="both"/>
              <w:rPr>
                <w:szCs w:val="28"/>
              </w:rPr>
            </w:pPr>
            <w:r>
              <w:rPr>
                <w:szCs w:val="28"/>
              </w:rPr>
              <w:t>участь у виконання Програми</w:t>
            </w:r>
          </w:p>
        </w:tc>
        <w:tc>
          <w:tcPr>
            <w:tcW w:w="4217" w:type="dxa"/>
          </w:tcPr>
          <w:p w:rsidR="00D13009" w:rsidRDefault="00D13009" w:rsidP="002F6555">
            <w:pPr>
              <w:jc w:val="both"/>
              <w:rPr>
                <w:szCs w:val="28"/>
              </w:rPr>
            </w:pPr>
            <w:r>
              <w:rPr>
                <w:szCs w:val="28"/>
              </w:rPr>
              <w:t xml:space="preserve">Бюджет Дрогобицької міської </w:t>
            </w:r>
            <w:r w:rsidR="001D3AAF">
              <w:rPr>
                <w:szCs w:val="28"/>
              </w:rPr>
              <w:t>територіальної горомади</w:t>
            </w:r>
            <w:r>
              <w:rPr>
                <w:szCs w:val="28"/>
              </w:rPr>
              <w:t xml:space="preserve">, інші джерела не заборонені </w:t>
            </w:r>
          </w:p>
          <w:p w:rsidR="00D13009" w:rsidRDefault="00D13009" w:rsidP="002F6555">
            <w:pPr>
              <w:jc w:val="both"/>
              <w:rPr>
                <w:szCs w:val="28"/>
              </w:rPr>
            </w:pPr>
            <w:r>
              <w:rPr>
                <w:szCs w:val="28"/>
              </w:rPr>
              <w:t>чинним законодавством України</w:t>
            </w:r>
          </w:p>
        </w:tc>
      </w:tr>
      <w:tr w:rsidR="00D13009" w:rsidTr="002F6555">
        <w:tc>
          <w:tcPr>
            <w:tcW w:w="821" w:type="dxa"/>
          </w:tcPr>
          <w:p w:rsidR="00D13009" w:rsidRDefault="00D13009" w:rsidP="002F6555">
            <w:pPr>
              <w:jc w:val="center"/>
              <w:rPr>
                <w:szCs w:val="28"/>
              </w:rPr>
            </w:pPr>
            <w:r>
              <w:rPr>
                <w:szCs w:val="28"/>
              </w:rPr>
              <w:t>8.</w:t>
            </w:r>
          </w:p>
          <w:p w:rsidR="00D13009" w:rsidRDefault="00D13009" w:rsidP="002F6555">
            <w:pPr>
              <w:jc w:val="center"/>
              <w:rPr>
                <w:szCs w:val="28"/>
              </w:rPr>
            </w:pPr>
          </w:p>
        </w:tc>
        <w:tc>
          <w:tcPr>
            <w:tcW w:w="4452" w:type="dxa"/>
          </w:tcPr>
          <w:p w:rsidR="00D13009" w:rsidRDefault="00D13009" w:rsidP="002F6555">
            <w:pPr>
              <w:jc w:val="both"/>
              <w:rPr>
                <w:szCs w:val="28"/>
              </w:rPr>
            </w:pPr>
            <w:r>
              <w:rPr>
                <w:szCs w:val="28"/>
              </w:rPr>
              <w:t>Загальний обсяг фінансових                  ресурсів, необхідних для реалізації Програми, грн.</w:t>
            </w:r>
          </w:p>
        </w:tc>
        <w:tc>
          <w:tcPr>
            <w:tcW w:w="4217" w:type="dxa"/>
          </w:tcPr>
          <w:p w:rsidR="00D13009" w:rsidRDefault="00D13009" w:rsidP="002F6555">
            <w:pPr>
              <w:jc w:val="both"/>
              <w:rPr>
                <w:szCs w:val="28"/>
              </w:rPr>
            </w:pPr>
            <w:r>
              <w:rPr>
                <w:szCs w:val="28"/>
              </w:rPr>
              <w:t>6547262,00</w:t>
            </w:r>
          </w:p>
        </w:tc>
      </w:tr>
      <w:tr w:rsidR="00D13009" w:rsidTr="002F6555">
        <w:tc>
          <w:tcPr>
            <w:tcW w:w="821" w:type="dxa"/>
          </w:tcPr>
          <w:p w:rsidR="00D13009" w:rsidRDefault="00D13009" w:rsidP="002F6555">
            <w:pPr>
              <w:jc w:val="center"/>
              <w:rPr>
                <w:szCs w:val="28"/>
              </w:rPr>
            </w:pPr>
            <w:r>
              <w:rPr>
                <w:szCs w:val="28"/>
              </w:rPr>
              <w:t>8.1.</w:t>
            </w:r>
          </w:p>
          <w:p w:rsidR="00D13009" w:rsidRDefault="00D13009" w:rsidP="002F6555">
            <w:pPr>
              <w:jc w:val="center"/>
              <w:rPr>
                <w:szCs w:val="28"/>
              </w:rPr>
            </w:pPr>
          </w:p>
        </w:tc>
        <w:tc>
          <w:tcPr>
            <w:tcW w:w="4452" w:type="dxa"/>
          </w:tcPr>
          <w:p w:rsidR="00D13009" w:rsidRDefault="00D13009" w:rsidP="002F6555">
            <w:pPr>
              <w:jc w:val="both"/>
              <w:rPr>
                <w:szCs w:val="28"/>
              </w:rPr>
            </w:pPr>
            <w:r>
              <w:rPr>
                <w:szCs w:val="28"/>
              </w:rPr>
              <w:t>В тому числі бюджетних коштів, грн</w:t>
            </w:r>
          </w:p>
        </w:tc>
        <w:tc>
          <w:tcPr>
            <w:tcW w:w="4217" w:type="dxa"/>
          </w:tcPr>
          <w:p w:rsidR="00D13009" w:rsidRDefault="00D13009" w:rsidP="002F6555">
            <w:pPr>
              <w:jc w:val="both"/>
              <w:rPr>
                <w:szCs w:val="28"/>
              </w:rPr>
            </w:pPr>
            <w:r>
              <w:rPr>
                <w:szCs w:val="28"/>
              </w:rPr>
              <w:t>6547262,00</w:t>
            </w:r>
          </w:p>
        </w:tc>
      </w:tr>
      <w:tr w:rsidR="00D13009" w:rsidTr="002F6555">
        <w:tc>
          <w:tcPr>
            <w:tcW w:w="821" w:type="dxa"/>
          </w:tcPr>
          <w:p w:rsidR="00D13009" w:rsidRDefault="00D13009" w:rsidP="002F6555">
            <w:pPr>
              <w:jc w:val="center"/>
              <w:rPr>
                <w:szCs w:val="28"/>
              </w:rPr>
            </w:pPr>
          </w:p>
          <w:p w:rsidR="00D13009" w:rsidRDefault="00D13009" w:rsidP="002F6555">
            <w:pPr>
              <w:jc w:val="center"/>
              <w:rPr>
                <w:szCs w:val="28"/>
              </w:rPr>
            </w:pPr>
          </w:p>
        </w:tc>
        <w:tc>
          <w:tcPr>
            <w:tcW w:w="4452" w:type="dxa"/>
          </w:tcPr>
          <w:p w:rsidR="00D13009" w:rsidRDefault="00D13009" w:rsidP="002F6555">
            <w:pPr>
              <w:jc w:val="both"/>
              <w:rPr>
                <w:szCs w:val="28"/>
              </w:rPr>
            </w:pPr>
            <w:r>
              <w:rPr>
                <w:szCs w:val="28"/>
              </w:rPr>
              <w:t>З них коштів бюджет Дрогобицької міської ради</w:t>
            </w:r>
          </w:p>
        </w:tc>
        <w:tc>
          <w:tcPr>
            <w:tcW w:w="4217" w:type="dxa"/>
          </w:tcPr>
          <w:p w:rsidR="00D13009" w:rsidRDefault="00D13009" w:rsidP="002F6555">
            <w:pPr>
              <w:jc w:val="both"/>
              <w:rPr>
                <w:szCs w:val="28"/>
              </w:rPr>
            </w:pPr>
            <w:r>
              <w:rPr>
                <w:szCs w:val="28"/>
              </w:rPr>
              <w:t>6547262,00</w:t>
            </w:r>
          </w:p>
        </w:tc>
      </w:tr>
      <w:tr w:rsidR="00D13009" w:rsidTr="002F6555">
        <w:tc>
          <w:tcPr>
            <w:tcW w:w="821" w:type="dxa"/>
          </w:tcPr>
          <w:p w:rsidR="00D13009" w:rsidRDefault="00D13009" w:rsidP="002F6555">
            <w:pPr>
              <w:jc w:val="center"/>
              <w:rPr>
                <w:szCs w:val="28"/>
              </w:rPr>
            </w:pPr>
            <w:r>
              <w:rPr>
                <w:szCs w:val="28"/>
              </w:rPr>
              <w:t>9.</w:t>
            </w:r>
          </w:p>
          <w:p w:rsidR="00D13009" w:rsidRDefault="00D13009" w:rsidP="002F6555">
            <w:pPr>
              <w:jc w:val="center"/>
              <w:rPr>
                <w:szCs w:val="28"/>
              </w:rPr>
            </w:pPr>
          </w:p>
        </w:tc>
        <w:tc>
          <w:tcPr>
            <w:tcW w:w="4452" w:type="dxa"/>
          </w:tcPr>
          <w:p w:rsidR="00D13009" w:rsidRDefault="00D13009" w:rsidP="002F6555">
            <w:pPr>
              <w:jc w:val="both"/>
              <w:rPr>
                <w:szCs w:val="28"/>
              </w:rPr>
            </w:pPr>
            <w:r>
              <w:rPr>
                <w:szCs w:val="28"/>
              </w:rPr>
              <w:t>Основні джерела фінансування            Програми</w:t>
            </w:r>
          </w:p>
        </w:tc>
        <w:tc>
          <w:tcPr>
            <w:tcW w:w="4217" w:type="dxa"/>
          </w:tcPr>
          <w:p w:rsidR="00D13009" w:rsidRDefault="00D13009" w:rsidP="002F6989">
            <w:pPr>
              <w:jc w:val="both"/>
              <w:rPr>
                <w:szCs w:val="28"/>
              </w:rPr>
            </w:pPr>
            <w:r>
              <w:rPr>
                <w:szCs w:val="28"/>
              </w:rPr>
              <w:t xml:space="preserve">Бюджет Дрогобицької міської       </w:t>
            </w:r>
            <w:r w:rsidR="002F6989">
              <w:rPr>
                <w:szCs w:val="28"/>
              </w:rPr>
              <w:t>територіальної громади</w:t>
            </w:r>
            <w:bookmarkStart w:id="0" w:name="_GoBack"/>
            <w:bookmarkEnd w:id="0"/>
          </w:p>
        </w:tc>
      </w:tr>
    </w:tbl>
    <w:p w:rsidR="00D13009" w:rsidRPr="00395088" w:rsidRDefault="00D13009" w:rsidP="00D13009">
      <w:pPr>
        <w:ind w:left="705"/>
        <w:jc w:val="both"/>
        <w:rPr>
          <w:szCs w:val="28"/>
        </w:rPr>
      </w:pPr>
    </w:p>
    <w:p w:rsidR="00D13009" w:rsidRDefault="00D13009" w:rsidP="00D13009">
      <w:pPr>
        <w:ind w:left="705"/>
        <w:jc w:val="center"/>
        <w:rPr>
          <w:b/>
          <w:szCs w:val="28"/>
        </w:rPr>
      </w:pPr>
    </w:p>
    <w:p w:rsidR="00D13009" w:rsidRDefault="00D13009" w:rsidP="00D13009">
      <w:pPr>
        <w:ind w:left="705"/>
        <w:jc w:val="center"/>
        <w:rPr>
          <w:b/>
          <w:szCs w:val="28"/>
        </w:rPr>
      </w:pPr>
    </w:p>
    <w:p w:rsidR="00D13009" w:rsidRDefault="00D13009" w:rsidP="00D13009">
      <w:pPr>
        <w:ind w:left="705"/>
        <w:jc w:val="center"/>
        <w:rPr>
          <w:b/>
          <w:szCs w:val="28"/>
        </w:rPr>
      </w:pPr>
    </w:p>
    <w:p w:rsidR="00D13009" w:rsidRPr="00395088" w:rsidRDefault="00D13009" w:rsidP="00D13009">
      <w:pPr>
        <w:ind w:left="705"/>
        <w:jc w:val="center"/>
        <w:rPr>
          <w:b/>
          <w:szCs w:val="28"/>
        </w:rPr>
      </w:pPr>
    </w:p>
    <w:p w:rsidR="00D13009" w:rsidRDefault="00D13009" w:rsidP="00D13009">
      <w:pPr>
        <w:jc w:val="both"/>
        <w:rPr>
          <w:b/>
          <w:szCs w:val="28"/>
        </w:rPr>
      </w:pPr>
      <w:r>
        <w:rPr>
          <w:b/>
          <w:szCs w:val="28"/>
        </w:rPr>
        <w:t xml:space="preserve">Директор департаменту </w:t>
      </w:r>
    </w:p>
    <w:p w:rsidR="00D13009" w:rsidRDefault="00D13009" w:rsidP="00D13009">
      <w:pPr>
        <w:jc w:val="both"/>
        <w:rPr>
          <w:b/>
          <w:szCs w:val="28"/>
        </w:rPr>
      </w:pPr>
      <w:r>
        <w:rPr>
          <w:b/>
          <w:szCs w:val="28"/>
        </w:rPr>
        <w:t xml:space="preserve">Міського господарства </w:t>
      </w:r>
    </w:p>
    <w:p w:rsidR="00D13009" w:rsidRDefault="00D13009" w:rsidP="00D13009">
      <w:pPr>
        <w:jc w:val="both"/>
        <w:rPr>
          <w:b/>
          <w:szCs w:val="28"/>
        </w:rPr>
      </w:pPr>
      <w:r>
        <w:rPr>
          <w:b/>
          <w:szCs w:val="28"/>
        </w:rPr>
        <w:t>Дрогобицької міської ради</w:t>
      </w:r>
      <w:r>
        <w:rPr>
          <w:b/>
          <w:szCs w:val="28"/>
        </w:rPr>
        <w:tab/>
      </w:r>
      <w:r>
        <w:rPr>
          <w:b/>
          <w:szCs w:val="28"/>
        </w:rPr>
        <w:tab/>
      </w:r>
      <w:r>
        <w:rPr>
          <w:b/>
          <w:szCs w:val="28"/>
        </w:rPr>
        <w:tab/>
      </w:r>
      <w:r>
        <w:rPr>
          <w:b/>
          <w:szCs w:val="28"/>
        </w:rPr>
        <w:tab/>
      </w:r>
      <w:r>
        <w:rPr>
          <w:b/>
          <w:szCs w:val="28"/>
        </w:rPr>
        <w:tab/>
        <w:t xml:space="preserve">     Ростислав ПОШИВАК</w:t>
      </w:r>
    </w:p>
    <w:p w:rsidR="00D13009" w:rsidRDefault="00D13009" w:rsidP="00D13009">
      <w:pPr>
        <w:jc w:val="both"/>
        <w:rPr>
          <w:b/>
          <w:szCs w:val="28"/>
        </w:rPr>
      </w:pPr>
    </w:p>
    <w:p w:rsidR="00D13009" w:rsidRDefault="00D13009" w:rsidP="00D13009">
      <w:pPr>
        <w:jc w:val="both"/>
        <w:rPr>
          <w:b/>
          <w:szCs w:val="28"/>
        </w:rPr>
      </w:pPr>
    </w:p>
    <w:p w:rsidR="00D13009" w:rsidRDefault="00D13009" w:rsidP="00D13009">
      <w:pPr>
        <w:rPr>
          <w:b/>
          <w:szCs w:val="28"/>
        </w:rPr>
      </w:pPr>
    </w:p>
    <w:p w:rsidR="00D13009" w:rsidRPr="008F652F" w:rsidRDefault="00D13009" w:rsidP="00FF144D">
      <w:pPr>
        <w:jc w:val="both"/>
        <w:rPr>
          <w:b/>
          <w:szCs w:val="28"/>
        </w:rPr>
      </w:pPr>
    </w:p>
    <w:sectPr w:rsidR="00D13009" w:rsidRPr="008F652F" w:rsidSect="00FF144D">
      <w:pgSz w:w="11906" w:h="16838" w:code="9"/>
      <w:pgMar w:top="851" w:right="567" w:bottom="567"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927CF"/>
    <w:multiLevelType w:val="hybridMultilevel"/>
    <w:tmpl w:val="F00A66AA"/>
    <w:lvl w:ilvl="0" w:tplc="2E42017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E5F4784"/>
    <w:multiLevelType w:val="hybridMultilevel"/>
    <w:tmpl w:val="480C6400"/>
    <w:lvl w:ilvl="0" w:tplc="EE889C6C">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32C023EC"/>
    <w:multiLevelType w:val="hybridMultilevel"/>
    <w:tmpl w:val="81DE83EA"/>
    <w:lvl w:ilvl="0" w:tplc="F97CAC60">
      <w:start w:val="1"/>
      <w:numFmt w:val="decimal"/>
      <w:lvlText w:val="%1."/>
      <w:lvlJc w:val="left"/>
      <w:pPr>
        <w:ind w:left="1773" w:hanging="360"/>
      </w:pPr>
      <w:rPr>
        <w:rFonts w:hint="default"/>
      </w:rPr>
    </w:lvl>
    <w:lvl w:ilvl="1" w:tplc="04220019" w:tentative="1">
      <w:start w:val="1"/>
      <w:numFmt w:val="lowerLetter"/>
      <w:lvlText w:val="%2."/>
      <w:lvlJc w:val="left"/>
      <w:pPr>
        <w:ind w:left="2493" w:hanging="360"/>
      </w:pPr>
    </w:lvl>
    <w:lvl w:ilvl="2" w:tplc="0422001B" w:tentative="1">
      <w:start w:val="1"/>
      <w:numFmt w:val="lowerRoman"/>
      <w:lvlText w:val="%3."/>
      <w:lvlJc w:val="right"/>
      <w:pPr>
        <w:ind w:left="3213" w:hanging="180"/>
      </w:pPr>
    </w:lvl>
    <w:lvl w:ilvl="3" w:tplc="0422000F" w:tentative="1">
      <w:start w:val="1"/>
      <w:numFmt w:val="decimal"/>
      <w:lvlText w:val="%4."/>
      <w:lvlJc w:val="left"/>
      <w:pPr>
        <w:ind w:left="3933" w:hanging="360"/>
      </w:pPr>
    </w:lvl>
    <w:lvl w:ilvl="4" w:tplc="04220019" w:tentative="1">
      <w:start w:val="1"/>
      <w:numFmt w:val="lowerLetter"/>
      <w:lvlText w:val="%5."/>
      <w:lvlJc w:val="left"/>
      <w:pPr>
        <w:ind w:left="4653" w:hanging="360"/>
      </w:pPr>
    </w:lvl>
    <w:lvl w:ilvl="5" w:tplc="0422001B" w:tentative="1">
      <w:start w:val="1"/>
      <w:numFmt w:val="lowerRoman"/>
      <w:lvlText w:val="%6."/>
      <w:lvlJc w:val="right"/>
      <w:pPr>
        <w:ind w:left="5373" w:hanging="180"/>
      </w:pPr>
    </w:lvl>
    <w:lvl w:ilvl="6" w:tplc="0422000F" w:tentative="1">
      <w:start w:val="1"/>
      <w:numFmt w:val="decimal"/>
      <w:lvlText w:val="%7."/>
      <w:lvlJc w:val="left"/>
      <w:pPr>
        <w:ind w:left="6093" w:hanging="360"/>
      </w:pPr>
    </w:lvl>
    <w:lvl w:ilvl="7" w:tplc="04220019" w:tentative="1">
      <w:start w:val="1"/>
      <w:numFmt w:val="lowerLetter"/>
      <w:lvlText w:val="%8."/>
      <w:lvlJc w:val="left"/>
      <w:pPr>
        <w:ind w:left="6813" w:hanging="360"/>
      </w:pPr>
    </w:lvl>
    <w:lvl w:ilvl="8" w:tplc="0422001B" w:tentative="1">
      <w:start w:val="1"/>
      <w:numFmt w:val="lowerRoman"/>
      <w:lvlText w:val="%9."/>
      <w:lvlJc w:val="right"/>
      <w:pPr>
        <w:ind w:left="7533" w:hanging="180"/>
      </w:pPr>
    </w:lvl>
  </w:abstractNum>
  <w:abstractNum w:abstractNumId="3" w15:restartNumberingAfterBreak="0">
    <w:nsid w:val="33A174C0"/>
    <w:multiLevelType w:val="hybridMultilevel"/>
    <w:tmpl w:val="CB08A658"/>
    <w:lvl w:ilvl="0" w:tplc="E4CACFF0">
      <w:start w:val="1"/>
      <w:numFmt w:val="decimal"/>
      <w:lvlText w:val="%1."/>
      <w:lvlJc w:val="left"/>
      <w:pPr>
        <w:ind w:left="1770" w:hanging="360"/>
      </w:pPr>
      <w:rPr>
        <w:rFonts w:hint="default"/>
        <w:b/>
      </w:rPr>
    </w:lvl>
    <w:lvl w:ilvl="1" w:tplc="04220019" w:tentative="1">
      <w:start w:val="1"/>
      <w:numFmt w:val="lowerLetter"/>
      <w:lvlText w:val="%2."/>
      <w:lvlJc w:val="left"/>
      <w:pPr>
        <w:ind w:left="2490" w:hanging="360"/>
      </w:pPr>
    </w:lvl>
    <w:lvl w:ilvl="2" w:tplc="0422001B" w:tentative="1">
      <w:start w:val="1"/>
      <w:numFmt w:val="lowerRoman"/>
      <w:lvlText w:val="%3."/>
      <w:lvlJc w:val="right"/>
      <w:pPr>
        <w:ind w:left="3210" w:hanging="180"/>
      </w:pPr>
    </w:lvl>
    <w:lvl w:ilvl="3" w:tplc="0422000F" w:tentative="1">
      <w:start w:val="1"/>
      <w:numFmt w:val="decimal"/>
      <w:lvlText w:val="%4."/>
      <w:lvlJc w:val="left"/>
      <w:pPr>
        <w:ind w:left="3930" w:hanging="360"/>
      </w:pPr>
    </w:lvl>
    <w:lvl w:ilvl="4" w:tplc="04220019" w:tentative="1">
      <w:start w:val="1"/>
      <w:numFmt w:val="lowerLetter"/>
      <w:lvlText w:val="%5."/>
      <w:lvlJc w:val="left"/>
      <w:pPr>
        <w:ind w:left="4650" w:hanging="360"/>
      </w:pPr>
    </w:lvl>
    <w:lvl w:ilvl="5" w:tplc="0422001B" w:tentative="1">
      <w:start w:val="1"/>
      <w:numFmt w:val="lowerRoman"/>
      <w:lvlText w:val="%6."/>
      <w:lvlJc w:val="right"/>
      <w:pPr>
        <w:ind w:left="5370" w:hanging="180"/>
      </w:pPr>
    </w:lvl>
    <w:lvl w:ilvl="6" w:tplc="0422000F" w:tentative="1">
      <w:start w:val="1"/>
      <w:numFmt w:val="decimal"/>
      <w:lvlText w:val="%7."/>
      <w:lvlJc w:val="left"/>
      <w:pPr>
        <w:ind w:left="6090" w:hanging="360"/>
      </w:pPr>
    </w:lvl>
    <w:lvl w:ilvl="7" w:tplc="04220019" w:tentative="1">
      <w:start w:val="1"/>
      <w:numFmt w:val="lowerLetter"/>
      <w:lvlText w:val="%8."/>
      <w:lvlJc w:val="left"/>
      <w:pPr>
        <w:ind w:left="6810" w:hanging="360"/>
      </w:pPr>
    </w:lvl>
    <w:lvl w:ilvl="8" w:tplc="0422001B" w:tentative="1">
      <w:start w:val="1"/>
      <w:numFmt w:val="lowerRoman"/>
      <w:lvlText w:val="%9."/>
      <w:lvlJc w:val="right"/>
      <w:pPr>
        <w:ind w:left="7530" w:hanging="180"/>
      </w:pPr>
    </w:lvl>
  </w:abstractNum>
  <w:abstractNum w:abstractNumId="4" w15:restartNumberingAfterBreak="0">
    <w:nsid w:val="3B9F14F7"/>
    <w:multiLevelType w:val="hybridMultilevel"/>
    <w:tmpl w:val="415E0B4C"/>
    <w:lvl w:ilvl="0" w:tplc="C2D6370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D884E8A"/>
    <w:multiLevelType w:val="hybridMultilevel"/>
    <w:tmpl w:val="DC16EA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63E0E8A"/>
    <w:multiLevelType w:val="hybridMultilevel"/>
    <w:tmpl w:val="548AC3F2"/>
    <w:lvl w:ilvl="0" w:tplc="2140E71A">
      <w:start w:val="1"/>
      <w:numFmt w:val="decimal"/>
      <w:lvlText w:val="%1."/>
      <w:lvlJc w:val="left"/>
      <w:pPr>
        <w:ind w:left="1776" w:hanging="360"/>
      </w:pPr>
      <w:rPr>
        <w:rFonts w:hint="default"/>
      </w:rPr>
    </w:lvl>
    <w:lvl w:ilvl="1" w:tplc="04220019" w:tentative="1">
      <w:start w:val="1"/>
      <w:numFmt w:val="lowerLetter"/>
      <w:lvlText w:val="%2."/>
      <w:lvlJc w:val="left"/>
      <w:pPr>
        <w:ind w:left="2496" w:hanging="360"/>
      </w:p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abstractNum w:abstractNumId="7" w15:restartNumberingAfterBreak="0">
    <w:nsid w:val="469E5DE0"/>
    <w:multiLevelType w:val="hybridMultilevel"/>
    <w:tmpl w:val="9DD0C2F6"/>
    <w:lvl w:ilvl="0" w:tplc="C26C2136">
      <w:start w:val="1"/>
      <w:numFmt w:val="decimal"/>
      <w:lvlText w:val="%1."/>
      <w:lvlJc w:val="left"/>
      <w:pPr>
        <w:ind w:left="1773" w:hanging="360"/>
      </w:pPr>
      <w:rPr>
        <w:rFonts w:hint="default"/>
      </w:rPr>
    </w:lvl>
    <w:lvl w:ilvl="1" w:tplc="04220019" w:tentative="1">
      <w:start w:val="1"/>
      <w:numFmt w:val="lowerLetter"/>
      <w:lvlText w:val="%2."/>
      <w:lvlJc w:val="left"/>
      <w:pPr>
        <w:ind w:left="2493" w:hanging="360"/>
      </w:pPr>
    </w:lvl>
    <w:lvl w:ilvl="2" w:tplc="0422001B" w:tentative="1">
      <w:start w:val="1"/>
      <w:numFmt w:val="lowerRoman"/>
      <w:lvlText w:val="%3."/>
      <w:lvlJc w:val="right"/>
      <w:pPr>
        <w:ind w:left="3213" w:hanging="180"/>
      </w:pPr>
    </w:lvl>
    <w:lvl w:ilvl="3" w:tplc="0422000F" w:tentative="1">
      <w:start w:val="1"/>
      <w:numFmt w:val="decimal"/>
      <w:lvlText w:val="%4."/>
      <w:lvlJc w:val="left"/>
      <w:pPr>
        <w:ind w:left="3933" w:hanging="360"/>
      </w:pPr>
    </w:lvl>
    <w:lvl w:ilvl="4" w:tplc="04220019" w:tentative="1">
      <w:start w:val="1"/>
      <w:numFmt w:val="lowerLetter"/>
      <w:lvlText w:val="%5."/>
      <w:lvlJc w:val="left"/>
      <w:pPr>
        <w:ind w:left="4653" w:hanging="360"/>
      </w:pPr>
    </w:lvl>
    <w:lvl w:ilvl="5" w:tplc="0422001B" w:tentative="1">
      <w:start w:val="1"/>
      <w:numFmt w:val="lowerRoman"/>
      <w:lvlText w:val="%6."/>
      <w:lvlJc w:val="right"/>
      <w:pPr>
        <w:ind w:left="5373" w:hanging="180"/>
      </w:pPr>
    </w:lvl>
    <w:lvl w:ilvl="6" w:tplc="0422000F" w:tentative="1">
      <w:start w:val="1"/>
      <w:numFmt w:val="decimal"/>
      <w:lvlText w:val="%7."/>
      <w:lvlJc w:val="left"/>
      <w:pPr>
        <w:ind w:left="6093" w:hanging="360"/>
      </w:pPr>
    </w:lvl>
    <w:lvl w:ilvl="7" w:tplc="04220019" w:tentative="1">
      <w:start w:val="1"/>
      <w:numFmt w:val="lowerLetter"/>
      <w:lvlText w:val="%8."/>
      <w:lvlJc w:val="left"/>
      <w:pPr>
        <w:ind w:left="6813" w:hanging="360"/>
      </w:pPr>
    </w:lvl>
    <w:lvl w:ilvl="8" w:tplc="0422001B" w:tentative="1">
      <w:start w:val="1"/>
      <w:numFmt w:val="lowerRoman"/>
      <w:lvlText w:val="%9."/>
      <w:lvlJc w:val="right"/>
      <w:pPr>
        <w:ind w:left="7533" w:hanging="180"/>
      </w:pPr>
    </w:lvl>
  </w:abstractNum>
  <w:abstractNum w:abstractNumId="8" w15:restartNumberingAfterBreak="0">
    <w:nsid w:val="62885A36"/>
    <w:multiLevelType w:val="hybridMultilevel"/>
    <w:tmpl w:val="B5E20E76"/>
    <w:lvl w:ilvl="0" w:tplc="C6146AE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65F1EFD"/>
    <w:multiLevelType w:val="hybridMultilevel"/>
    <w:tmpl w:val="743A46D4"/>
    <w:lvl w:ilvl="0" w:tplc="3004983A">
      <w:start w:val="5"/>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0" w15:restartNumberingAfterBreak="0">
    <w:nsid w:val="67805513"/>
    <w:multiLevelType w:val="hybridMultilevel"/>
    <w:tmpl w:val="08A04D0E"/>
    <w:lvl w:ilvl="0" w:tplc="C284F90C">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1" w15:restartNumberingAfterBreak="0">
    <w:nsid w:val="70BD4189"/>
    <w:multiLevelType w:val="hybridMultilevel"/>
    <w:tmpl w:val="0CCC5F86"/>
    <w:lvl w:ilvl="0" w:tplc="1A06AA7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1"/>
  </w:num>
  <w:num w:numId="2">
    <w:abstractNumId w:val="5"/>
  </w:num>
  <w:num w:numId="3">
    <w:abstractNumId w:val="9"/>
  </w:num>
  <w:num w:numId="4">
    <w:abstractNumId w:val="8"/>
  </w:num>
  <w:num w:numId="5">
    <w:abstractNumId w:val="0"/>
  </w:num>
  <w:num w:numId="6">
    <w:abstractNumId w:val="7"/>
  </w:num>
  <w:num w:numId="7">
    <w:abstractNumId w:val="3"/>
  </w:num>
  <w:num w:numId="8">
    <w:abstractNumId w:val="1"/>
  </w:num>
  <w:num w:numId="9">
    <w:abstractNumId w:val="2"/>
  </w:num>
  <w:num w:numId="10">
    <w:abstractNumId w:val="6"/>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256A3D"/>
    <w:rsid w:val="00015C6F"/>
    <w:rsid w:val="00053FE9"/>
    <w:rsid w:val="00077D99"/>
    <w:rsid w:val="000802C0"/>
    <w:rsid w:val="0008798E"/>
    <w:rsid w:val="000905DC"/>
    <w:rsid w:val="00091062"/>
    <w:rsid w:val="00093253"/>
    <w:rsid w:val="00094A2E"/>
    <w:rsid w:val="000B6B35"/>
    <w:rsid w:val="000C0DA4"/>
    <w:rsid w:val="000F7208"/>
    <w:rsid w:val="00107E63"/>
    <w:rsid w:val="00127CAA"/>
    <w:rsid w:val="0013478C"/>
    <w:rsid w:val="001406CF"/>
    <w:rsid w:val="00147AF2"/>
    <w:rsid w:val="001519D4"/>
    <w:rsid w:val="00186EC2"/>
    <w:rsid w:val="00190124"/>
    <w:rsid w:val="001A3A20"/>
    <w:rsid w:val="001D1444"/>
    <w:rsid w:val="001D3AAF"/>
    <w:rsid w:val="001D5E3F"/>
    <w:rsid w:val="001E54B5"/>
    <w:rsid w:val="001E5D13"/>
    <w:rsid w:val="002227FA"/>
    <w:rsid w:val="002258EE"/>
    <w:rsid w:val="00226A42"/>
    <w:rsid w:val="002335FD"/>
    <w:rsid w:val="002525BE"/>
    <w:rsid w:val="00256A3D"/>
    <w:rsid w:val="002600FB"/>
    <w:rsid w:val="00272331"/>
    <w:rsid w:val="002731BF"/>
    <w:rsid w:val="00280500"/>
    <w:rsid w:val="002854B8"/>
    <w:rsid w:val="00292B14"/>
    <w:rsid w:val="0029330E"/>
    <w:rsid w:val="002A02C1"/>
    <w:rsid w:val="002A212E"/>
    <w:rsid w:val="002A269A"/>
    <w:rsid w:val="002C38F8"/>
    <w:rsid w:val="002F6332"/>
    <w:rsid w:val="002F6989"/>
    <w:rsid w:val="003234D9"/>
    <w:rsid w:val="00383242"/>
    <w:rsid w:val="00395088"/>
    <w:rsid w:val="003A6863"/>
    <w:rsid w:val="003B350E"/>
    <w:rsid w:val="003C105C"/>
    <w:rsid w:val="003D292B"/>
    <w:rsid w:val="003E23E0"/>
    <w:rsid w:val="003F6B19"/>
    <w:rsid w:val="004116E4"/>
    <w:rsid w:val="00435250"/>
    <w:rsid w:val="0046044C"/>
    <w:rsid w:val="004604D1"/>
    <w:rsid w:val="00465CF8"/>
    <w:rsid w:val="00475C52"/>
    <w:rsid w:val="0048381E"/>
    <w:rsid w:val="004F0F59"/>
    <w:rsid w:val="004F642A"/>
    <w:rsid w:val="00517657"/>
    <w:rsid w:val="00517DF2"/>
    <w:rsid w:val="005464C1"/>
    <w:rsid w:val="00566DEA"/>
    <w:rsid w:val="0057499B"/>
    <w:rsid w:val="005A05EE"/>
    <w:rsid w:val="005E47C4"/>
    <w:rsid w:val="005E7F9A"/>
    <w:rsid w:val="005F04DD"/>
    <w:rsid w:val="00613AEB"/>
    <w:rsid w:val="00615C6C"/>
    <w:rsid w:val="0064440E"/>
    <w:rsid w:val="00653117"/>
    <w:rsid w:val="006853FB"/>
    <w:rsid w:val="006D32C4"/>
    <w:rsid w:val="00713B5A"/>
    <w:rsid w:val="00734934"/>
    <w:rsid w:val="00754EE3"/>
    <w:rsid w:val="00777525"/>
    <w:rsid w:val="007830EC"/>
    <w:rsid w:val="00792A40"/>
    <w:rsid w:val="007A212E"/>
    <w:rsid w:val="007A4707"/>
    <w:rsid w:val="007D6F62"/>
    <w:rsid w:val="007F54FC"/>
    <w:rsid w:val="00845F2F"/>
    <w:rsid w:val="00860CEE"/>
    <w:rsid w:val="00875CB6"/>
    <w:rsid w:val="00876439"/>
    <w:rsid w:val="00877474"/>
    <w:rsid w:val="008819EC"/>
    <w:rsid w:val="008A4F50"/>
    <w:rsid w:val="008C0C57"/>
    <w:rsid w:val="008C3F04"/>
    <w:rsid w:val="008C48F7"/>
    <w:rsid w:val="008C6CA8"/>
    <w:rsid w:val="008E6126"/>
    <w:rsid w:val="008F652F"/>
    <w:rsid w:val="009145D9"/>
    <w:rsid w:val="0092723F"/>
    <w:rsid w:val="009275CF"/>
    <w:rsid w:val="00927F00"/>
    <w:rsid w:val="00964DE7"/>
    <w:rsid w:val="00980ADA"/>
    <w:rsid w:val="00990DA9"/>
    <w:rsid w:val="009B3907"/>
    <w:rsid w:val="009D2F19"/>
    <w:rsid w:val="009D7D51"/>
    <w:rsid w:val="00A01E89"/>
    <w:rsid w:val="00A05FB1"/>
    <w:rsid w:val="00A20481"/>
    <w:rsid w:val="00A21734"/>
    <w:rsid w:val="00A27222"/>
    <w:rsid w:val="00A30C81"/>
    <w:rsid w:val="00A332E8"/>
    <w:rsid w:val="00A763E2"/>
    <w:rsid w:val="00A87364"/>
    <w:rsid w:val="00A97A12"/>
    <w:rsid w:val="00AA791F"/>
    <w:rsid w:val="00AB6D6E"/>
    <w:rsid w:val="00AD446C"/>
    <w:rsid w:val="00AD6DE7"/>
    <w:rsid w:val="00AE468C"/>
    <w:rsid w:val="00B22266"/>
    <w:rsid w:val="00B725C0"/>
    <w:rsid w:val="00B74C5B"/>
    <w:rsid w:val="00B80AF0"/>
    <w:rsid w:val="00B85877"/>
    <w:rsid w:val="00B922A5"/>
    <w:rsid w:val="00B97380"/>
    <w:rsid w:val="00BC0273"/>
    <w:rsid w:val="00BC41E5"/>
    <w:rsid w:val="00BC4AD3"/>
    <w:rsid w:val="00BE1F44"/>
    <w:rsid w:val="00C05104"/>
    <w:rsid w:val="00C10F06"/>
    <w:rsid w:val="00C379BC"/>
    <w:rsid w:val="00C672C1"/>
    <w:rsid w:val="00C960D3"/>
    <w:rsid w:val="00CF018C"/>
    <w:rsid w:val="00D05E7E"/>
    <w:rsid w:val="00D13009"/>
    <w:rsid w:val="00D1768E"/>
    <w:rsid w:val="00D20AB1"/>
    <w:rsid w:val="00D20C47"/>
    <w:rsid w:val="00D35EE7"/>
    <w:rsid w:val="00D37AAD"/>
    <w:rsid w:val="00D468B2"/>
    <w:rsid w:val="00D72BBE"/>
    <w:rsid w:val="00D772C0"/>
    <w:rsid w:val="00D80704"/>
    <w:rsid w:val="00D9329C"/>
    <w:rsid w:val="00DA26BA"/>
    <w:rsid w:val="00DC5A2F"/>
    <w:rsid w:val="00DD012E"/>
    <w:rsid w:val="00DF15B6"/>
    <w:rsid w:val="00E027E3"/>
    <w:rsid w:val="00E3556F"/>
    <w:rsid w:val="00E551DB"/>
    <w:rsid w:val="00E73D5F"/>
    <w:rsid w:val="00E97878"/>
    <w:rsid w:val="00EB1A0E"/>
    <w:rsid w:val="00ED2962"/>
    <w:rsid w:val="00EF072C"/>
    <w:rsid w:val="00EF54D8"/>
    <w:rsid w:val="00EF73CC"/>
    <w:rsid w:val="00F02AB0"/>
    <w:rsid w:val="00F163A7"/>
    <w:rsid w:val="00F52AAD"/>
    <w:rsid w:val="00F611F1"/>
    <w:rsid w:val="00F87DAB"/>
    <w:rsid w:val="00FB0E97"/>
    <w:rsid w:val="00FB7E83"/>
    <w:rsid w:val="00FC4876"/>
    <w:rsid w:val="00FD3F51"/>
    <w:rsid w:val="00FF144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9718C2"/>
  <w15:docId w15:val="{9BB918E5-E2D2-459B-BADA-BC9BA1005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A3D"/>
    <w:rPr>
      <w:rFonts w:ascii="Times New Roman" w:eastAsia="Times New Roman" w:hAnsi="Times New Roman"/>
      <w:sz w:val="28"/>
      <w:szCs w:val="24"/>
      <w:lang w:val="uk-UA"/>
    </w:rPr>
  </w:style>
  <w:style w:type="paragraph" w:styleId="2">
    <w:name w:val="heading 2"/>
    <w:basedOn w:val="a"/>
    <w:next w:val="a"/>
    <w:link w:val="20"/>
    <w:semiHidden/>
    <w:unhideWhenUsed/>
    <w:qFormat/>
    <w:locked/>
    <w:rsid w:val="00F02AB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locked/>
    <w:rsid w:val="00D13009"/>
    <w:pPr>
      <w:keepNext/>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256A3D"/>
    <w:pPr>
      <w:jc w:val="center"/>
    </w:pPr>
    <w:rPr>
      <w:b/>
      <w:bCs/>
      <w:smallCaps/>
    </w:rPr>
  </w:style>
  <w:style w:type="character" w:customStyle="1" w:styleId="a4">
    <w:name w:val="Назва Знак"/>
    <w:basedOn w:val="a0"/>
    <w:link w:val="a3"/>
    <w:uiPriority w:val="99"/>
    <w:locked/>
    <w:rsid w:val="00256A3D"/>
    <w:rPr>
      <w:rFonts w:ascii="Times New Roman" w:hAnsi="Times New Roman" w:cs="Times New Roman"/>
      <w:b/>
      <w:bCs/>
      <w:smallCaps/>
      <w:sz w:val="24"/>
      <w:szCs w:val="24"/>
      <w:lang w:val="uk-UA" w:eastAsia="ru-RU"/>
    </w:rPr>
  </w:style>
  <w:style w:type="paragraph" w:styleId="a5">
    <w:name w:val="Body Text Indent"/>
    <w:basedOn w:val="a"/>
    <w:link w:val="a6"/>
    <w:uiPriority w:val="99"/>
    <w:rsid w:val="00256A3D"/>
    <w:pPr>
      <w:ind w:left="-540" w:firstLine="540"/>
      <w:jc w:val="both"/>
    </w:pPr>
    <w:rPr>
      <w:lang w:val="ru-RU"/>
    </w:rPr>
  </w:style>
  <w:style w:type="character" w:customStyle="1" w:styleId="a6">
    <w:name w:val="Основний текст з відступом Знак"/>
    <w:basedOn w:val="a0"/>
    <w:link w:val="a5"/>
    <w:uiPriority w:val="99"/>
    <w:locked/>
    <w:rsid w:val="00256A3D"/>
    <w:rPr>
      <w:rFonts w:ascii="Times New Roman" w:hAnsi="Times New Roman" w:cs="Times New Roman"/>
      <w:sz w:val="24"/>
      <w:szCs w:val="24"/>
      <w:lang w:eastAsia="ru-RU"/>
    </w:rPr>
  </w:style>
  <w:style w:type="character" w:styleId="a7">
    <w:name w:val="Hyperlink"/>
    <w:basedOn w:val="a0"/>
    <w:uiPriority w:val="99"/>
    <w:rsid w:val="00256A3D"/>
    <w:rPr>
      <w:rFonts w:cs="Times New Roman"/>
      <w:color w:val="0000FF"/>
      <w:u w:val="single"/>
    </w:rPr>
  </w:style>
  <w:style w:type="paragraph" w:styleId="a8">
    <w:name w:val="Normal (Web)"/>
    <w:basedOn w:val="a"/>
    <w:uiPriority w:val="99"/>
    <w:rsid w:val="00256A3D"/>
    <w:pPr>
      <w:widowControl w:val="0"/>
      <w:suppressAutoHyphens/>
      <w:spacing w:before="280" w:after="119"/>
    </w:pPr>
    <w:rPr>
      <w:rFonts w:eastAsia="Calibri" w:cs="Tahoma"/>
      <w:color w:val="000000"/>
      <w:sz w:val="24"/>
      <w:lang w:val="en-US" w:eastAsia="en-US"/>
    </w:rPr>
  </w:style>
  <w:style w:type="paragraph" w:styleId="a9">
    <w:name w:val="Balloon Text"/>
    <w:basedOn w:val="a"/>
    <w:link w:val="aa"/>
    <w:uiPriority w:val="99"/>
    <w:semiHidden/>
    <w:rsid w:val="00256A3D"/>
    <w:rPr>
      <w:rFonts w:ascii="Tahoma" w:hAnsi="Tahoma" w:cs="Tahoma"/>
      <w:sz w:val="16"/>
      <w:szCs w:val="16"/>
    </w:rPr>
  </w:style>
  <w:style w:type="character" w:customStyle="1" w:styleId="aa">
    <w:name w:val="Текст у виносці Знак"/>
    <w:basedOn w:val="a0"/>
    <w:link w:val="a9"/>
    <w:uiPriority w:val="99"/>
    <w:semiHidden/>
    <w:locked/>
    <w:rsid w:val="00256A3D"/>
    <w:rPr>
      <w:rFonts w:ascii="Tahoma" w:hAnsi="Tahoma" w:cs="Tahoma"/>
      <w:sz w:val="16"/>
      <w:szCs w:val="16"/>
      <w:lang w:val="uk-UA" w:eastAsia="ru-RU"/>
    </w:rPr>
  </w:style>
  <w:style w:type="paragraph" w:styleId="ab">
    <w:name w:val="List Paragraph"/>
    <w:basedOn w:val="a"/>
    <w:uiPriority w:val="99"/>
    <w:qFormat/>
    <w:rsid w:val="00EB1A0E"/>
    <w:pPr>
      <w:ind w:left="720"/>
      <w:contextualSpacing/>
    </w:pPr>
  </w:style>
  <w:style w:type="paragraph" w:styleId="ac">
    <w:name w:val="Document Map"/>
    <w:basedOn w:val="a"/>
    <w:link w:val="ad"/>
    <w:uiPriority w:val="99"/>
    <w:semiHidden/>
    <w:rsid w:val="002227FA"/>
    <w:pPr>
      <w:shd w:val="clear" w:color="auto" w:fill="000080"/>
    </w:pPr>
    <w:rPr>
      <w:rFonts w:ascii="Tahoma" w:hAnsi="Tahoma" w:cs="Tahoma"/>
      <w:sz w:val="20"/>
      <w:szCs w:val="20"/>
    </w:rPr>
  </w:style>
  <w:style w:type="character" w:customStyle="1" w:styleId="ad">
    <w:name w:val="Схема документа Знак"/>
    <w:basedOn w:val="a0"/>
    <w:link w:val="ac"/>
    <w:uiPriority w:val="99"/>
    <w:semiHidden/>
    <w:locked/>
    <w:rsid w:val="00015C6F"/>
    <w:rPr>
      <w:rFonts w:ascii="Times New Roman" w:hAnsi="Times New Roman" w:cs="Times New Roman"/>
      <w:sz w:val="2"/>
      <w:lang w:val="uk-UA"/>
    </w:rPr>
  </w:style>
  <w:style w:type="table" w:styleId="ae">
    <w:name w:val="Table Grid"/>
    <w:basedOn w:val="a1"/>
    <w:locked/>
    <w:rsid w:val="00C960D3"/>
    <w:rPr>
      <w:rFonts w:ascii="Times New Roman" w:eastAsia="Times New Roman" w:hAnsi="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D13009"/>
    <w:rPr>
      <w:rFonts w:ascii="Times New Roman" w:eastAsia="Times New Roman" w:hAnsi="Times New Roman"/>
      <w:b/>
      <w:bCs/>
      <w:sz w:val="28"/>
      <w:szCs w:val="24"/>
      <w:lang w:val="uk-UA"/>
    </w:rPr>
  </w:style>
  <w:style w:type="character" w:customStyle="1" w:styleId="20">
    <w:name w:val="Заголовок 2 Знак"/>
    <w:basedOn w:val="a0"/>
    <w:link w:val="2"/>
    <w:semiHidden/>
    <w:rsid w:val="00F02AB0"/>
    <w:rPr>
      <w:rFonts w:asciiTheme="majorHAnsi" w:eastAsiaTheme="majorEastAsia" w:hAnsiTheme="majorHAnsi" w:cstheme="majorBidi"/>
      <w:color w:val="365F91" w:themeColor="accent1" w:themeShade="BF"/>
      <w:sz w:val="26"/>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468036">
      <w:bodyDiv w:val="1"/>
      <w:marLeft w:val="0"/>
      <w:marRight w:val="0"/>
      <w:marTop w:val="0"/>
      <w:marBottom w:val="0"/>
      <w:divBdr>
        <w:top w:val="none" w:sz="0" w:space="0" w:color="auto"/>
        <w:left w:val="none" w:sz="0" w:space="0" w:color="auto"/>
        <w:bottom w:val="none" w:sz="0" w:space="0" w:color="auto"/>
        <w:right w:val="none" w:sz="0" w:space="0" w:color="auto"/>
      </w:divBdr>
      <w:divsChild>
        <w:div w:id="1549604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A04F8-70F9-44D1-92DC-8F8E528F2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8618</Words>
  <Characters>4913</Characters>
  <Application>Microsoft Office Word</Application>
  <DocSecurity>0</DocSecurity>
  <Lines>40</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2022-07-06T12:05:00Z</cp:lastPrinted>
  <dcterms:created xsi:type="dcterms:W3CDTF">2022-07-06T07:34:00Z</dcterms:created>
  <dcterms:modified xsi:type="dcterms:W3CDTF">2022-07-13T06:53:00Z</dcterms:modified>
</cp:coreProperties>
</file>