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956" w:firstLine="431"/>
        <w:contextualSpacing/>
        <w:jc w:val="both"/>
        <w:rPr>
          <w:rFonts w:ascii="Times New Roman" w:hAnsi="Times New Roman"/>
          <w:color w:val="000000"/>
          <w:sz w:val="24"/>
          <w:szCs w:val="24"/>
        </w:rPr>
      </w:pPr>
      <w:bookmarkStart w:id="0" w:name="_GoBack"/>
      <w:bookmarkEnd w:id="0"/>
      <w:r>
        <w:rPr>
          <w:rFonts w:ascii="Times New Roman" w:hAnsi="Times New Roman"/>
          <w:color w:val="000000"/>
          <w:sz w:val="24"/>
          <w:szCs w:val="24"/>
        </w:rPr>
        <w:t>Додаток № 1</w:t>
      </w:r>
    </w:p>
    <w:p>
      <w:pPr>
        <w:ind w:left="4956" w:firstLine="431"/>
        <w:contextualSpacing/>
        <w:jc w:val="both"/>
        <w:rPr>
          <w:rFonts w:ascii="Times New Roman" w:hAnsi="Times New Roman"/>
          <w:color w:val="000000"/>
          <w:sz w:val="24"/>
          <w:szCs w:val="24"/>
        </w:rPr>
      </w:pPr>
      <w:r>
        <w:rPr>
          <w:rFonts w:ascii="Times New Roman" w:hAnsi="Times New Roman"/>
          <w:color w:val="000000"/>
          <w:sz w:val="24"/>
          <w:szCs w:val="24"/>
        </w:rPr>
        <w:t>до рішення Дрогобицької</w:t>
      </w:r>
    </w:p>
    <w:p>
      <w:pPr>
        <w:ind w:left="4679" w:firstLine="708"/>
        <w:contextualSpacing/>
        <w:jc w:val="both"/>
        <w:rPr>
          <w:rFonts w:ascii="Times New Roman" w:hAnsi="Times New Roman"/>
          <w:color w:val="000000"/>
          <w:sz w:val="24"/>
          <w:szCs w:val="24"/>
        </w:rPr>
      </w:pPr>
      <w:r>
        <w:rPr>
          <w:rFonts w:ascii="Times New Roman" w:hAnsi="Times New Roman"/>
          <w:color w:val="000000"/>
          <w:sz w:val="24"/>
          <w:szCs w:val="24"/>
        </w:rPr>
        <w:t>міської ради від 27.07.2022  № 1203</w:t>
      </w:r>
    </w:p>
    <w:p>
      <w:pPr>
        <w:ind w:firstLine="708"/>
        <w:contextualSpacing/>
        <w:jc w:val="both"/>
        <w:rPr>
          <w:rFonts w:ascii="Times New Roman" w:hAnsi="Times New Roman"/>
          <w:color w:val="000000"/>
          <w:sz w:val="28"/>
          <w:szCs w:val="28"/>
        </w:rPr>
      </w:pPr>
    </w:p>
    <w:p>
      <w:pPr>
        <w:ind w:firstLine="708"/>
        <w:contextualSpacing/>
        <w:jc w:val="both"/>
        <w:rPr>
          <w:rFonts w:ascii="Times New Roman" w:hAnsi="Times New Roman"/>
          <w:color w:val="000000"/>
          <w:sz w:val="28"/>
          <w:szCs w:val="28"/>
        </w:rPr>
      </w:pPr>
    </w:p>
    <w:p>
      <w:pPr>
        <w:contextualSpacing/>
        <w:jc w:val="center"/>
        <w:rPr>
          <w:rFonts w:ascii="Times New Roman" w:hAnsi="Times New Roman"/>
          <w:color w:val="000000"/>
          <w:sz w:val="28"/>
          <w:szCs w:val="28"/>
        </w:rPr>
      </w:pPr>
      <w:r>
        <w:rPr>
          <w:rFonts w:ascii="Times New Roman" w:hAnsi="Times New Roman"/>
          <w:color w:val="000000"/>
          <w:sz w:val="28"/>
          <w:szCs w:val="28"/>
        </w:rPr>
        <w:t xml:space="preserve">ПЕРЕДАВАЛЬНИЙ АКТ </w:t>
      </w:r>
    </w:p>
    <w:p>
      <w:pPr>
        <w:contextualSpacing/>
        <w:jc w:val="center"/>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м. Дрогобич                                                          «____» ______ 2022 року</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Ми, що нижче підписалися, голова та члени Комісії з реорганізації Дережицької сільської ради, створеної рішенням  Дрогобицької міської ради від 10.12.2020р. № 18 "Про початок реорганізації Стебницької міської ради, Бистрицької, Болехівської, Броницької, Верхньогаївської, Волянської, Дережицької, Добрівлянської, Долішньолужецької, Лішнянської, Михайлевицької, Медвежанської, Нижньогаївської, Нагуєвицької Почаєвицької, Раневицької, Рихтицької, Снятинської, Ступницької, Унятицької сільських рад шляхом  приєднання до Дрогобицької міської ради та початок реорганізації виконавчого комітету Стебницької міської ради шляхом приєднання до виконавчого комітету Дрогобицкої міської ради"  та рішенням Дрогобицької міської ради від 05.01.2021р. № 50 "Про внесення змін до рішення  Дрогобицької міської ради від 10.12.2020р. № 18 "Про початок реорганізації Стебницької міської ради, Бистрицької, Болехівської, Броницької, Верхньогаївської, Волянської, Дережицької, Добрівлянської, Долішньолужецької, Лішнянської, Михайлевицької, Медвежанської, Нижньогаївської, Нагуєвицької Почаєвицької, Раневицької, Рихтицької, Снятинської, Ступницької, Унятицької сільських рад шляхом  приєднання до Дрогобицької міської ради та початок реорганізації виконавчого комітету Стебницької міської ради шляхом приєднання до виконавчого комітету Дрогобицької міської ради" у складі: </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Голови комісії: Кучми Тараса Ярославовича</w:t>
      </w:r>
    </w:p>
    <w:p>
      <w:pPr>
        <w:contextualSpacing/>
        <w:jc w:val="both"/>
        <w:rPr>
          <w:rFonts w:ascii="Times New Roman" w:hAnsi="Times New Roman"/>
          <w:color w:val="000000"/>
          <w:sz w:val="28"/>
          <w:szCs w:val="28"/>
        </w:rPr>
      </w:pPr>
      <w:r>
        <w:rPr>
          <w:rFonts w:ascii="Times New Roman" w:hAnsi="Times New Roman"/>
          <w:color w:val="000000"/>
          <w:sz w:val="28"/>
          <w:szCs w:val="28"/>
        </w:rPr>
        <w:t>Заступник голови комісії: Савран Оксани Романівни</w:t>
      </w:r>
    </w:p>
    <w:p>
      <w:pPr>
        <w:contextualSpacing/>
        <w:jc w:val="both"/>
        <w:rPr>
          <w:rFonts w:ascii="Times New Roman" w:hAnsi="Times New Roman"/>
          <w:color w:val="FF0000"/>
          <w:sz w:val="28"/>
          <w:szCs w:val="28"/>
        </w:rPr>
      </w:pPr>
      <w:r>
        <w:rPr>
          <w:rFonts w:ascii="Times New Roman" w:hAnsi="Times New Roman"/>
          <w:color w:val="000000"/>
          <w:sz w:val="28"/>
          <w:szCs w:val="28"/>
        </w:rPr>
        <w:t>Членів комісії:  Оршанської Марії Євгенівни</w:t>
      </w:r>
    </w:p>
    <w:p>
      <w:pPr>
        <w:contextualSpacing/>
        <w:jc w:val="both"/>
        <w:rPr>
          <w:rFonts w:ascii="Times New Roman" w:hAnsi="Times New Roman"/>
          <w:sz w:val="28"/>
          <w:szCs w:val="28"/>
        </w:rPr>
      </w:pPr>
      <w:r>
        <w:rPr>
          <w:rFonts w:ascii="Times New Roman" w:hAnsi="Times New Roman"/>
          <w:sz w:val="28"/>
          <w:szCs w:val="28"/>
        </w:rPr>
        <w:t xml:space="preserve">                          Паращак Наталії Володимирівни </w:t>
      </w:r>
    </w:p>
    <w:p>
      <w:pPr>
        <w:contextualSpacing/>
        <w:jc w:val="both"/>
        <w:rPr>
          <w:rFonts w:ascii="Times New Roman" w:hAnsi="Times New Roman"/>
          <w:sz w:val="28"/>
          <w:szCs w:val="28"/>
        </w:rPr>
      </w:pPr>
      <w:r>
        <w:rPr>
          <w:rFonts w:ascii="Times New Roman" w:hAnsi="Times New Roman"/>
          <w:sz w:val="28"/>
          <w:szCs w:val="28"/>
        </w:rPr>
        <w:t xml:space="preserve">                          Гриньків Ольги Петрівни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Росохи Ростислава Васильовича</w:t>
      </w:r>
      <w:r>
        <w:rPr>
          <w:rFonts w:ascii="Times New Roman" w:hAnsi="Times New Roman"/>
          <w:sz w:val="28"/>
          <w:szCs w:val="28"/>
        </w:rPr>
        <w:tab/>
      </w:r>
    </w:p>
    <w:p>
      <w:pPr>
        <w:contextualSpacing/>
        <w:jc w:val="both"/>
        <w:rPr>
          <w:rFonts w:ascii="Times New Roman" w:hAnsi="Times New Roman"/>
          <w:sz w:val="28"/>
          <w:szCs w:val="28"/>
        </w:rPr>
      </w:pPr>
      <w:r>
        <w:rPr>
          <w:rFonts w:ascii="Times New Roman" w:hAnsi="Times New Roman"/>
          <w:sz w:val="28"/>
          <w:szCs w:val="28"/>
        </w:rPr>
        <w:t xml:space="preserve">                          Юрчак Лесі Михайлівни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Чуби Володимира Івановича</w:t>
      </w:r>
    </w:p>
    <w:p>
      <w:pPr>
        <w:contextualSpacing/>
        <w:jc w:val="both"/>
        <w:rPr>
          <w:rFonts w:ascii="Times New Roman" w:hAnsi="Times New Roman"/>
          <w:sz w:val="28"/>
          <w:szCs w:val="28"/>
        </w:rPr>
      </w:pPr>
      <w:r>
        <w:rPr>
          <w:rFonts w:ascii="Times New Roman" w:hAnsi="Times New Roman"/>
          <w:sz w:val="28"/>
          <w:szCs w:val="28"/>
        </w:rPr>
        <w:t xml:space="preserve">                          Шев"яка Петра Богдановича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Бачинського Тарас</w:t>
      </w:r>
      <w:r>
        <w:rPr>
          <w:rFonts w:ascii="Times New Roman" w:hAnsi="Times New Roman"/>
          <w:sz w:val="28"/>
          <w:szCs w:val="28"/>
          <w:lang w:val="ru-RU"/>
        </w:rPr>
        <w:t>а</w:t>
      </w:r>
      <w:r>
        <w:rPr>
          <w:rFonts w:ascii="Times New Roman" w:hAnsi="Times New Roman"/>
          <w:sz w:val="28"/>
          <w:szCs w:val="28"/>
        </w:rPr>
        <w:t xml:space="preserve"> Орестовича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                 Пошивака Ростислава Орестовича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Янушевича Ярослава Євгеновича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Клепач Галини Орестівни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Швацького Андрія Олександровича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lang w:val="ru-RU"/>
        </w:rPr>
        <w:t>Мацюрович Марії Павлівни</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Іванів Тетяни Михайлівни</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з однієї сторони та </w:t>
      </w:r>
    </w:p>
    <w:p>
      <w:pPr>
        <w:ind w:firstLine="708"/>
        <w:contextualSpacing/>
        <w:jc w:val="both"/>
        <w:rPr>
          <w:rFonts w:ascii="Times New Roman" w:hAnsi="Times New Roman"/>
          <w:sz w:val="28"/>
          <w:szCs w:val="28"/>
        </w:rPr>
      </w:pPr>
      <w:r>
        <w:rPr>
          <w:rFonts w:ascii="Times New Roman" w:hAnsi="Times New Roman"/>
          <w:color w:val="000000"/>
          <w:sz w:val="28"/>
          <w:szCs w:val="28"/>
        </w:rPr>
        <w:t xml:space="preserve">КНП «Дрогобицька районна лікарня» </w:t>
      </w:r>
      <w:r>
        <w:rPr>
          <w:rFonts w:ascii="Times New Roman" w:hAnsi="Times New Roman"/>
          <w:sz w:val="28"/>
          <w:szCs w:val="28"/>
        </w:rPr>
        <w:t>Дрогобицької міської ради Львівської області в особі керівника Валюха Володимира Михайловича, який діє на підставі Статуту КНП «Дрогобицька районна лікарня» Дрогобицької міської ради, зареєстрованого рішенням Дрогобицької міської ради від 26.02.2021 року № 151 з другої сторони,</w:t>
      </w:r>
      <w:r>
        <w:rPr>
          <w:rFonts w:ascii="Times New Roman" w:hAnsi="Times New Roman"/>
          <w:color w:val="000000"/>
          <w:sz w:val="28"/>
          <w:szCs w:val="28"/>
        </w:rPr>
        <w:t xml:space="preserve"> керуючись ч. 2 та 3 ст. 107 Цивільного кодексу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склали цей акт про наступне: </w:t>
      </w:r>
    </w:p>
    <w:p>
      <w:pPr>
        <w:ind w:firstLine="708"/>
        <w:contextualSpacing/>
        <w:jc w:val="both"/>
        <w:rPr>
          <w:rFonts w:ascii="Times New Roman" w:hAnsi="Times New Roman"/>
          <w:sz w:val="28"/>
          <w:szCs w:val="28"/>
        </w:rPr>
      </w:pPr>
      <w:r>
        <w:rPr>
          <w:rFonts w:ascii="Times New Roman" w:hAnsi="Times New Roman"/>
          <w:color w:val="000000"/>
          <w:sz w:val="28"/>
          <w:szCs w:val="28"/>
        </w:rPr>
        <w:t>1. У зв»язку з прийняттям у комунальну власність територіальної громади Дрогобицької міської ради Львівської області об»єкту нерухомого майна за адресою</w:t>
      </w:r>
      <w:r>
        <w:rPr>
          <w:rFonts w:ascii="Times New Roman" w:hAnsi="Times New Roman"/>
          <w:sz w:val="28"/>
          <w:szCs w:val="28"/>
        </w:rPr>
        <w:t xml:space="preserve">: с. Дережичі, вул. Миру, 36, площею 46,6 м. кв., </w:t>
      </w:r>
    </w:p>
    <w:p>
      <w:pPr>
        <w:ind w:firstLine="708"/>
        <w:contextualSpacing/>
        <w:jc w:val="both"/>
        <w:rPr>
          <w:rFonts w:ascii="Times New Roman" w:hAnsi="Times New Roman"/>
          <w:color w:val="000000"/>
          <w:sz w:val="28"/>
          <w:szCs w:val="28"/>
        </w:rPr>
      </w:pPr>
      <w:r>
        <w:rPr>
          <w:rFonts w:ascii="Times New Roman" w:hAnsi="Times New Roman"/>
          <w:color w:val="000000"/>
          <w:sz w:val="28"/>
          <w:szCs w:val="28"/>
        </w:rPr>
        <w:t xml:space="preserve">Голові та членам Комісії з реорганізації Дережицької сільськї ради передати, а  КНП «Дрогобицька районна лікарня» </w:t>
      </w:r>
      <w:r>
        <w:rPr>
          <w:rFonts w:ascii="Times New Roman" w:hAnsi="Times New Roman"/>
          <w:sz w:val="28"/>
          <w:szCs w:val="28"/>
        </w:rPr>
        <w:t>Дрогобицької міської ради</w:t>
      </w:r>
      <w:r>
        <w:rPr>
          <w:rFonts w:ascii="Times New Roman" w:hAnsi="Times New Roman"/>
          <w:sz w:val="28"/>
          <w:szCs w:val="28"/>
          <w:highlight w:val="yellow"/>
        </w:rPr>
        <w:t xml:space="preserve"> </w:t>
      </w:r>
      <w:r>
        <w:rPr>
          <w:rFonts w:ascii="Times New Roman" w:hAnsi="Times New Roman"/>
          <w:sz w:val="28"/>
          <w:szCs w:val="28"/>
        </w:rPr>
        <w:t xml:space="preserve">Львівської області </w:t>
      </w:r>
      <w:r>
        <w:rPr>
          <w:rFonts w:ascii="Times New Roman" w:hAnsi="Times New Roman"/>
          <w:color w:val="000000"/>
          <w:sz w:val="28"/>
          <w:szCs w:val="28"/>
        </w:rPr>
        <w:t>прийняти</w:t>
      </w:r>
      <w:r>
        <w:rPr>
          <w:rFonts w:ascii="Times New Roman" w:hAnsi="Times New Roman"/>
          <w:sz w:val="28"/>
          <w:szCs w:val="28"/>
        </w:rPr>
        <w:t xml:space="preserve"> та поставити на баланс</w:t>
      </w:r>
      <w:r>
        <w:rPr>
          <w:rFonts w:ascii="Times New Roman" w:hAnsi="Times New Roman"/>
          <w:color w:val="000000"/>
          <w:sz w:val="28"/>
          <w:szCs w:val="28"/>
        </w:rPr>
        <w:t xml:space="preserve"> КНП «Дрогобицька районна лікарня» </w:t>
      </w:r>
      <w:r>
        <w:rPr>
          <w:rFonts w:ascii="Times New Roman" w:hAnsi="Times New Roman"/>
          <w:sz w:val="28"/>
          <w:szCs w:val="28"/>
        </w:rPr>
        <w:t>Дрогобицької міської ради Львівської області об»єкт нерухомого майна згідно з додатком № 2.</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 2. Разом із майном Дережицької сільської ради КНП «Дрогобицька районна лікарня» </w:t>
      </w:r>
      <w:r>
        <w:rPr>
          <w:rFonts w:ascii="Times New Roman" w:hAnsi="Times New Roman"/>
          <w:sz w:val="28"/>
          <w:szCs w:val="28"/>
        </w:rPr>
        <w:t>Дрогобицької міської ради Львівської області</w:t>
      </w:r>
      <w:r>
        <w:rPr>
          <w:rFonts w:ascii="Times New Roman" w:hAnsi="Times New Roman"/>
          <w:color w:val="000000"/>
          <w:sz w:val="28"/>
          <w:szCs w:val="28"/>
        </w:rPr>
        <w:t xml:space="preserve"> прийняти документи, що підтверджують право власності на нежитлову будівлю.</w:t>
      </w:r>
    </w:p>
    <w:p>
      <w:pPr>
        <w:contextualSpacing/>
        <w:jc w:val="both"/>
        <w:rPr>
          <w:rFonts w:ascii="Times New Roman" w:hAnsi="Times New Roman"/>
          <w:color w:val="000000"/>
          <w:sz w:val="28"/>
          <w:szCs w:val="28"/>
        </w:rPr>
      </w:pPr>
    </w:p>
    <w:p>
      <w:pPr>
        <w:tabs>
          <w:tab w:val="left" w:pos="6379"/>
        </w:tabs>
        <w:contextualSpacing/>
        <w:jc w:val="both"/>
        <w:rPr>
          <w:rFonts w:ascii="Times New Roman" w:hAnsi="Times New Roman"/>
          <w:color w:val="000000"/>
          <w:sz w:val="28"/>
          <w:szCs w:val="28"/>
        </w:rPr>
      </w:pPr>
      <w:r>
        <w:rPr>
          <w:rFonts w:ascii="Times New Roman" w:hAnsi="Times New Roman"/>
          <w:color w:val="000000"/>
          <w:sz w:val="28"/>
          <w:szCs w:val="28"/>
        </w:rPr>
        <w:t>Комісія з реорганізації Дережицької сільської ради:</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Голова комісії: ________________________               Т.Кучма</w:t>
      </w:r>
      <w:r>
        <w:rPr>
          <w:rFonts w:ascii="Times New Roman" w:hAnsi="Times New Roman"/>
          <w:color w:val="000000"/>
          <w:sz w:val="28"/>
          <w:szCs w:val="28"/>
          <w:u w:val="single"/>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Заступник голови комісії:  ______________________О.Савран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Члени комісії:  ___________________________           М.Оршанська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Н.Паращак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О.Гриньків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Р.Росоха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Л.Юрчак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В.Чуба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П.Шев"як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Т.Бачинський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Р.Пошивак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Я.Янушевич    </w:t>
      </w:r>
    </w:p>
    <w:p>
      <w:pPr>
        <w:contextualSpacing/>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Г.Клепач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А.Швацький    </w:t>
      </w:r>
    </w:p>
    <w:p>
      <w:pPr>
        <w:contextualSpacing/>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М. Мацюрович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           Т. Іванів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w:t>
      </w:r>
    </w:p>
    <w:p>
      <w:pPr>
        <w:rPr>
          <w:rFonts w:ascii="Times New Roman" w:hAnsi="Times New Roman"/>
          <w:color w:val="000000"/>
          <w:sz w:val="28"/>
          <w:szCs w:val="28"/>
        </w:rPr>
      </w:pPr>
      <w:r>
        <w:rPr>
          <w:rFonts w:ascii="Times New Roman" w:hAnsi="Times New Roman"/>
          <w:color w:val="000000"/>
          <w:sz w:val="28"/>
          <w:szCs w:val="28"/>
        </w:rPr>
        <w:tab/>
      </w:r>
    </w:p>
    <w:p>
      <w:pPr>
        <w:spacing w:after="0" w:line="240" w:lineRule="auto"/>
        <w:rPr>
          <w:rFonts w:ascii="Times New Roman" w:hAnsi="Times New Roman"/>
          <w:color w:val="303030"/>
          <w:sz w:val="28"/>
          <w:szCs w:val="28"/>
          <w:shd w:val="clear" w:color="auto" w:fill="FFFFFF"/>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303030"/>
          <w:sz w:val="28"/>
          <w:szCs w:val="28"/>
          <w:shd w:val="clear" w:color="auto" w:fill="FFFFFF"/>
        </w:rPr>
        <w:t xml:space="preserve">Від </w:t>
      </w:r>
      <w:r>
        <w:rPr>
          <w:rFonts w:ascii="Times New Roman" w:hAnsi="Times New Roman"/>
          <w:color w:val="000000"/>
          <w:sz w:val="28"/>
          <w:szCs w:val="28"/>
        </w:rPr>
        <w:t xml:space="preserve">КНП «Дрогобицька районна лікарня» </w:t>
      </w:r>
      <w:r>
        <w:rPr>
          <w:rFonts w:ascii="Times New Roman" w:hAnsi="Times New Roman"/>
          <w:sz w:val="28"/>
          <w:szCs w:val="28"/>
        </w:rPr>
        <w:t>Дрогобицької міської ради</w:t>
      </w:r>
      <w:r>
        <w:rPr>
          <w:rFonts w:ascii="Times New Roman" w:hAnsi="Times New Roman"/>
          <w:sz w:val="28"/>
          <w:szCs w:val="28"/>
          <w:highlight w:val="yellow"/>
        </w:rPr>
        <w:t xml:space="preserve"> </w:t>
      </w:r>
      <w:r>
        <w:rPr>
          <w:rFonts w:ascii="Times New Roman" w:hAnsi="Times New Roman"/>
          <w:sz w:val="28"/>
          <w:szCs w:val="28"/>
        </w:rPr>
        <w:t>Львівської області</w:t>
      </w:r>
      <w:r>
        <w:rPr>
          <w:rFonts w:ascii="Times New Roman" w:hAnsi="Times New Roman"/>
          <w:color w:val="303030"/>
          <w:sz w:val="28"/>
          <w:szCs w:val="28"/>
          <w:shd w:val="clear" w:color="auto" w:fill="FFFFFF"/>
        </w:rPr>
        <w:t>, на баланс якого передається об»єкт нерухомого майна згідно з додатком № 2.</w:t>
      </w:r>
      <w:r>
        <w:rPr>
          <w:rFonts w:ascii="Times New Roman" w:hAnsi="Times New Roman"/>
          <w:color w:val="303030"/>
          <w:sz w:val="28"/>
          <w:szCs w:val="28"/>
        </w:rPr>
        <w:br w:type="textWrapping"/>
      </w:r>
    </w:p>
    <w:p>
      <w:pPr>
        <w:spacing w:after="0" w:line="240" w:lineRule="auto"/>
        <w:rPr>
          <w:rFonts w:ascii="Times New Roman" w:hAnsi="Times New Roman"/>
          <w:color w:val="303030"/>
          <w:sz w:val="28"/>
          <w:szCs w:val="28"/>
          <w:shd w:val="clear" w:color="auto" w:fill="FFFFFF"/>
        </w:rPr>
      </w:pPr>
    </w:p>
    <w:p>
      <w:pPr>
        <w:spacing w:after="0" w:line="240" w:lineRule="auto"/>
        <w:rPr>
          <w:rFonts w:ascii="Times New Roman" w:hAnsi="Times New Roman"/>
          <w:color w:val="303030"/>
          <w:sz w:val="28"/>
          <w:szCs w:val="28"/>
          <w:shd w:val="clear" w:color="auto" w:fill="FFFFFF"/>
        </w:rPr>
      </w:pPr>
    </w:p>
    <w:p>
      <w:pPr>
        <w:spacing w:after="0" w:line="240" w:lineRule="auto"/>
        <w:rPr>
          <w:rFonts w:ascii="Times New Roman" w:hAnsi="Times New Roman"/>
          <w:sz w:val="28"/>
          <w:szCs w:val="28"/>
          <w:lang w:eastAsia="ru-RU"/>
        </w:rPr>
      </w:pPr>
      <w:r>
        <w:rPr>
          <w:rFonts w:ascii="Times New Roman" w:hAnsi="Times New Roman"/>
          <w:color w:val="303030"/>
          <w:sz w:val="28"/>
          <w:szCs w:val="28"/>
          <w:shd w:val="clear" w:color="auto" w:fill="FFFFFF"/>
        </w:rPr>
        <w:t xml:space="preserve">                                ______________                                В. Валюх</w:t>
      </w:r>
      <w:r>
        <w:rPr>
          <w:rFonts w:ascii="Times New Roman" w:hAnsi="Times New Roman"/>
          <w:color w:val="303030"/>
          <w:sz w:val="28"/>
          <w:szCs w:val="28"/>
        </w:rPr>
        <w:br w:type="textWrapping"/>
      </w:r>
      <w:r>
        <w:rPr>
          <w:rFonts w:ascii="Times New Roman" w:hAnsi="Times New Roman"/>
          <w:color w:val="303030"/>
          <w:sz w:val="28"/>
          <w:szCs w:val="28"/>
        </w:rPr>
        <w:t xml:space="preserve">                                (підпис)</w:t>
      </w:r>
      <w:r>
        <w:rPr>
          <w:rFonts w:ascii="Times New Roman" w:hAnsi="Times New Roman"/>
          <w:color w:val="303030"/>
          <w:sz w:val="28"/>
          <w:szCs w:val="28"/>
        </w:rPr>
        <w:br w:type="textWrapping"/>
      </w:r>
    </w:p>
    <w:p>
      <w:pPr>
        <w:spacing w:after="0" w:line="240" w:lineRule="auto"/>
        <w:rPr>
          <w:rFonts w:ascii="Times New Roman" w:hAnsi="Times New Roman"/>
          <w:color w:val="000000"/>
          <w:sz w:val="28"/>
          <w:szCs w:val="28"/>
        </w:rPr>
      </w:pPr>
    </w:p>
    <w:p>
      <w:pPr>
        <w:spacing w:after="0" w:line="240" w:lineRule="auto"/>
        <w:rPr>
          <w:rFonts w:ascii="Times New Roman" w:hAnsi="Times New Roman"/>
          <w:sz w:val="28"/>
          <w:szCs w:val="28"/>
        </w:rPr>
      </w:pPr>
    </w:p>
    <w:p>
      <w:pPr>
        <w:spacing w:after="0" w:line="240" w:lineRule="auto"/>
        <w:rPr>
          <w:rFonts w:ascii="Times New Roman" w:hAnsi="Times New Roman"/>
          <w:sz w:val="28"/>
          <w:szCs w:val="28"/>
        </w:rPr>
      </w:pPr>
    </w:p>
    <w:p>
      <w:pPr>
        <w:spacing w:after="0" w:line="240" w:lineRule="auto"/>
        <w:rPr>
          <w:rFonts w:ascii="Times New Roman" w:hAnsi="Times New Roman"/>
          <w:sz w:val="28"/>
          <w:szCs w:val="28"/>
        </w:rPr>
      </w:pPr>
    </w:p>
    <w:p>
      <w:pPr>
        <w:spacing w:after="0" w:line="240" w:lineRule="auto"/>
        <w:rPr>
          <w:rFonts w:ascii="Times New Roman" w:hAnsi="Times New Roman"/>
          <w:sz w:val="28"/>
          <w:szCs w:val="28"/>
        </w:rPr>
      </w:pPr>
    </w:p>
    <w:p>
      <w:pPr>
        <w:spacing w:after="0" w:line="240" w:lineRule="auto"/>
        <w:rPr>
          <w:rFonts w:ascii="Times New Roman" w:hAnsi="Times New Roman"/>
          <w:sz w:val="28"/>
          <w:szCs w:val="28"/>
        </w:rPr>
      </w:pPr>
    </w:p>
    <w:p>
      <w:pPr>
        <w:spacing w:after="0" w:line="240" w:lineRule="auto"/>
        <w:jc w:val="right"/>
        <w:rPr>
          <w:rFonts w:ascii="Times New Roman" w:hAnsi="Times New Roman"/>
          <w:sz w:val="24"/>
          <w:szCs w:val="24"/>
        </w:rPr>
      </w:pPr>
      <w:r>
        <w:rPr>
          <w:rFonts w:ascii="Times New Roman" w:hAnsi="Times New Roman"/>
          <w:sz w:val="24"/>
          <w:szCs w:val="24"/>
        </w:rPr>
        <w:t>Додаток № 2</w:t>
      </w:r>
    </w:p>
    <w:p>
      <w:pPr>
        <w:spacing w:after="0" w:line="240" w:lineRule="auto"/>
        <w:jc w:val="right"/>
        <w:rPr>
          <w:rFonts w:ascii="Times New Roman" w:hAnsi="Times New Roman"/>
          <w:sz w:val="24"/>
          <w:szCs w:val="24"/>
        </w:rPr>
      </w:pPr>
      <w:r>
        <w:rPr>
          <w:rFonts w:ascii="Times New Roman" w:hAnsi="Times New Roman"/>
          <w:sz w:val="24"/>
          <w:szCs w:val="24"/>
        </w:rPr>
        <w:t>до рішення міської ради</w:t>
      </w:r>
    </w:p>
    <w:p>
      <w:pPr>
        <w:spacing w:after="0" w:line="240" w:lineRule="auto"/>
        <w:jc w:val="right"/>
        <w:rPr>
          <w:rFonts w:ascii="Times New Roman" w:hAnsi="Times New Roman"/>
          <w:sz w:val="28"/>
          <w:szCs w:val="28"/>
        </w:rPr>
      </w:pPr>
      <w:r>
        <w:rPr>
          <w:rFonts w:ascii="Times New Roman" w:hAnsi="Times New Roman"/>
          <w:sz w:val="24"/>
          <w:szCs w:val="24"/>
        </w:rPr>
        <w:t>від 27.07.2022 № 1203</w:t>
      </w: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r>
        <w:rPr>
          <w:rFonts w:ascii="Times New Roman" w:hAnsi="Times New Roman"/>
          <w:sz w:val="28"/>
          <w:szCs w:val="28"/>
        </w:rPr>
        <w:t>Перелік</w:t>
      </w:r>
    </w:p>
    <w:p>
      <w:pPr>
        <w:spacing w:after="0" w:line="240" w:lineRule="auto"/>
        <w:jc w:val="center"/>
        <w:rPr>
          <w:rFonts w:ascii="Times New Roman" w:hAnsi="Times New Roman"/>
          <w:sz w:val="28"/>
          <w:szCs w:val="28"/>
        </w:rPr>
      </w:pPr>
      <w:r>
        <w:rPr>
          <w:rFonts w:ascii="Times New Roman" w:hAnsi="Times New Roman"/>
          <w:sz w:val="28"/>
          <w:szCs w:val="28"/>
        </w:rPr>
        <w:t xml:space="preserve">об»єктів нерухомого майна Дережицької сільської ради, </w:t>
      </w:r>
    </w:p>
    <w:p>
      <w:pPr>
        <w:spacing w:after="0" w:line="240" w:lineRule="auto"/>
        <w:jc w:val="center"/>
        <w:rPr>
          <w:rFonts w:ascii="Times New Roman" w:hAnsi="Times New Roman"/>
          <w:sz w:val="28"/>
          <w:szCs w:val="28"/>
        </w:rPr>
      </w:pPr>
      <w:r>
        <w:rPr>
          <w:rFonts w:ascii="Times New Roman" w:hAnsi="Times New Roman"/>
          <w:sz w:val="28"/>
          <w:szCs w:val="28"/>
        </w:rPr>
        <w:t xml:space="preserve">що підлягають передачі на баланс </w:t>
      </w:r>
      <w:r>
        <w:rPr>
          <w:rFonts w:ascii="Times New Roman" w:hAnsi="Times New Roman"/>
          <w:color w:val="000000"/>
          <w:sz w:val="28"/>
          <w:szCs w:val="28"/>
        </w:rPr>
        <w:t xml:space="preserve">КНП «Дрогобицька районна лікарня» </w:t>
      </w:r>
      <w:r>
        <w:rPr>
          <w:rFonts w:ascii="Times New Roman" w:hAnsi="Times New Roman"/>
          <w:sz w:val="28"/>
          <w:szCs w:val="28"/>
        </w:rPr>
        <w:t>Дрогобицької міської ради Львівської області</w:t>
      </w: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both"/>
              <w:rPr>
                <w:rFonts w:ascii="Times New Roman" w:hAnsi="Times New Roman"/>
                <w:sz w:val="28"/>
                <w:szCs w:val="28"/>
              </w:rPr>
            </w:pPr>
            <w:r>
              <w:rPr>
                <w:rFonts w:ascii="Times New Roman" w:hAnsi="Times New Roman"/>
                <w:sz w:val="28"/>
                <w:szCs w:val="28"/>
              </w:rPr>
              <w:t>№</w:t>
            </w:r>
          </w:p>
        </w:tc>
        <w:tc>
          <w:tcPr>
            <w:tcW w:w="8215" w:type="dxa"/>
          </w:tcPr>
          <w:p>
            <w:pPr>
              <w:spacing w:after="0" w:line="240" w:lineRule="auto"/>
              <w:jc w:val="both"/>
              <w:rPr>
                <w:rFonts w:ascii="Times New Roman" w:hAnsi="Times New Roman"/>
                <w:sz w:val="28"/>
                <w:szCs w:val="28"/>
              </w:rPr>
            </w:pPr>
            <w:r>
              <w:rPr>
                <w:rFonts w:ascii="Times New Roman" w:hAnsi="Times New Roman"/>
                <w:sz w:val="28"/>
                <w:szCs w:val="28"/>
              </w:rPr>
              <w:t>Об’єкт нерухомого майна, адреса, площа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both"/>
              <w:rPr>
                <w:rFonts w:ascii="Times New Roman" w:hAnsi="Times New Roman"/>
                <w:sz w:val="28"/>
                <w:szCs w:val="28"/>
              </w:rPr>
            </w:pPr>
            <w:r>
              <w:rPr>
                <w:rFonts w:ascii="Times New Roman" w:hAnsi="Times New Roman"/>
                <w:sz w:val="28"/>
                <w:szCs w:val="28"/>
              </w:rPr>
              <w:t>1</w:t>
            </w:r>
          </w:p>
        </w:tc>
        <w:tc>
          <w:tcPr>
            <w:tcW w:w="8215" w:type="dxa"/>
          </w:tcPr>
          <w:p>
            <w:pPr>
              <w:spacing w:after="0" w:line="240" w:lineRule="auto"/>
              <w:jc w:val="both"/>
              <w:rPr>
                <w:rFonts w:ascii="Times New Roman" w:hAnsi="Times New Roman"/>
                <w:sz w:val="28"/>
                <w:szCs w:val="28"/>
              </w:rPr>
            </w:pPr>
            <w:r>
              <w:rPr>
                <w:rFonts w:ascii="Times New Roman" w:hAnsi="Times New Roman"/>
                <w:sz w:val="28"/>
                <w:szCs w:val="28"/>
              </w:rPr>
              <w:t>Будівля згідно договору купівлі-продажу житлового будинку АЕВ № 131635 від 13.07.2001 р. за адресою: с. Дережичі, вул. Миру, 36 площею 46,6 м. кв.</w:t>
            </w:r>
          </w:p>
        </w:tc>
      </w:tr>
    </w:tbl>
    <w:p>
      <w:pPr>
        <w:shd w:val="clear" w:color="auto" w:fill="FFFFFF"/>
        <w:spacing w:after="0" w:line="240" w:lineRule="auto"/>
        <w:jc w:val="both"/>
        <w:rPr>
          <w:rFonts w:ascii="Times New Roman" w:hAnsi="Times New Roman"/>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spacing w:line="240" w:lineRule="auto"/>
        <w:jc w:val="both"/>
        <w:rPr>
          <w:rFonts w:ascii="Times New Roman CYR" w:hAnsi="Times New Roman CYR" w:cs="Times New Roman CYR"/>
          <w:b/>
          <w:bCs/>
          <w:sz w:val="28"/>
          <w:szCs w:val="28"/>
          <w:lang w:eastAsia="ru-RU"/>
        </w:rPr>
      </w:pPr>
      <w:r>
        <w:rPr>
          <w:rFonts w:ascii="Times New Roman CYR" w:hAnsi="Times New Roman CYR" w:cs="Times New Roman CYR"/>
          <w:b/>
          <w:bCs/>
          <w:sz w:val="28"/>
          <w:szCs w:val="28"/>
        </w:rPr>
        <w:t>Головний спеціаліст сектору                                               Ірина САГАН</w:t>
      </w:r>
    </w:p>
    <w:p>
      <w:pPr>
        <w:spacing w:line="24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земельних питань</w:t>
      </w:r>
    </w:p>
    <w:p>
      <w:pPr>
        <w:spacing w:line="24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управління майна громади</w:t>
      </w:r>
    </w:p>
    <w:p>
      <w:pPr>
        <w:ind w:firstLine="708"/>
        <w:jc w:val="both"/>
        <w:rPr>
          <w:rFonts w:ascii="Times New Roman CYR" w:hAnsi="Times New Roman CYR" w:cs="Times New Roman CYR"/>
          <w:b/>
          <w:bCs/>
          <w:sz w:val="24"/>
          <w:szCs w:val="24"/>
        </w:rPr>
      </w:pPr>
    </w:p>
    <w:p>
      <w:pPr>
        <w:rPr>
          <w:rFonts w:ascii="Times New Roman" w:hAnsi="Times New Roman"/>
          <w:b/>
          <w:bCs/>
          <w:sz w:val="28"/>
          <w:szCs w:val="28"/>
        </w:rPr>
      </w:pPr>
    </w:p>
    <w:p>
      <w:pPr>
        <w:rPr>
          <w:b/>
          <w:bCs/>
          <w:sz w:val="28"/>
          <w:szCs w:val="28"/>
        </w:rPr>
      </w:pPr>
    </w:p>
    <w:p>
      <w:pPr>
        <w:ind w:right="-5"/>
        <w:rPr>
          <w:b/>
          <w:sz w:val="28"/>
          <w:szCs w:val="28"/>
        </w:rPr>
      </w:pPr>
    </w:p>
    <w:p>
      <w:pPr>
        <w:pStyle w:val="11"/>
        <w:rPr>
          <w:b/>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pPr>
    </w:p>
    <w:sectPr>
      <w:pgSz w:w="11906" w:h="16838"/>
      <w:pgMar w:top="851" w:right="851" w:bottom="709" w:left="1701" w:header="0" w:footer="0" w:gutter="0"/>
      <w:cols w:space="720" w:num="1"/>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Liberation Sans">
    <w:altName w:val="Arial"/>
    <w:panose1 w:val="00000000000000000000"/>
    <w:charset w:val="01"/>
    <w:family w:val="swiss"/>
    <w:pitch w:val="default"/>
    <w:sig w:usb0="00000000" w:usb1="00000000" w:usb2="00000000" w:usb3="00000000" w:csb0="00000000" w:csb1="00000000"/>
  </w:font>
  <w:font w:name="Lucida Sans Unicode">
    <w:panose1 w:val="020B0602030504020204"/>
    <w:charset w:val="CC"/>
    <w:family w:val="swiss"/>
    <w:pitch w:val="default"/>
    <w:sig w:usb0="80001AFF" w:usb1="0000396B" w:usb2="00000000" w:usb3="00000000" w:csb0="200000BF" w:csb1="D7F70000"/>
  </w:font>
  <w:font w:name="Mangal">
    <w:altName w:val="Segoe Print"/>
    <w:panose1 w:val="02040503050203030202"/>
    <w:charset w:val="01"/>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ntiqua">
    <w:altName w:val="Microsoft YaHei"/>
    <w:panose1 w:val="00000000000000000000"/>
    <w:charset w:val="00"/>
    <w:family w:val="swiss"/>
    <w:pitch w:val="default"/>
    <w:sig w:usb0="00000000" w:usb1="00000000" w:usb2="00000000" w:usb3="00000000" w:csb0="00000005" w:csb1="00000000"/>
  </w:font>
  <w:font w:name="Microsoft YaHei">
    <w:panose1 w:val="020B0503020204020204"/>
    <w:charset w:val="86"/>
    <w:family w:val="auto"/>
    <w:pitch w:val="default"/>
    <w:sig w:usb0="80000287" w:usb1="2ACF3C50" w:usb2="00000016" w:usb3="00000000" w:csb0="0004001F" w:csb1="00000000"/>
  </w:font>
  <w:font w:name="Times New Roman CYR">
    <w:altName w:val="Times New Roman"/>
    <w:panose1 w:val="02020603050405020304"/>
    <w:charset w:val="CC"/>
    <w:family w:val="roman"/>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6A"/>
    <w:rsid w:val="0000398F"/>
    <w:rsid w:val="00007AA0"/>
    <w:rsid w:val="0002753D"/>
    <w:rsid w:val="00035E17"/>
    <w:rsid w:val="000377E2"/>
    <w:rsid w:val="00047305"/>
    <w:rsid w:val="000473CA"/>
    <w:rsid w:val="00065132"/>
    <w:rsid w:val="0007251D"/>
    <w:rsid w:val="000B60BD"/>
    <w:rsid w:val="00103CAA"/>
    <w:rsid w:val="001057D8"/>
    <w:rsid w:val="001124D8"/>
    <w:rsid w:val="00117378"/>
    <w:rsid w:val="001237E3"/>
    <w:rsid w:val="00127629"/>
    <w:rsid w:val="00127AAD"/>
    <w:rsid w:val="00131E85"/>
    <w:rsid w:val="0015425E"/>
    <w:rsid w:val="00175D18"/>
    <w:rsid w:val="00180FD6"/>
    <w:rsid w:val="00187D4A"/>
    <w:rsid w:val="00190C9E"/>
    <w:rsid w:val="001A3837"/>
    <w:rsid w:val="001B11F2"/>
    <w:rsid w:val="001C57F7"/>
    <w:rsid w:val="001F22EB"/>
    <w:rsid w:val="001F2B9B"/>
    <w:rsid w:val="001F3934"/>
    <w:rsid w:val="00201FD2"/>
    <w:rsid w:val="00261525"/>
    <w:rsid w:val="00264BB8"/>
    <w:rsid w:val="00264FA8"/>
    <w:rsid w:val="002819E7"/>
    <w:rsid w:val="00281A0D"/>
    <w:rsid w:val="002A165B"/>
    <w:rsid w:val="002A1902"/>
    <w:rsid w:val="002A53BD"/>
    <w:rsid w:val="002A66C1"/>
    <w:rsid w:val="002B251A"/>
    <w:rsid w:val="002D1200"/>
    <w:rsid w:val="003417EE"/>
    <w:rsid w:val="003842ED"/>
    <w:rsid w:val="003C3B75"/>
    <w:rsid w:val="003D64BC"/>
    <w:rsid w:val="003E1132"/>
    <w:rsid w:val="003E7CD5"/>
    <w:rsid w:val="003F05C1"/>
    <w:rsid w:val="003F0AE2"/>
    <w:rsid w:val="003F3BE0"/>
    <w:rsid w:val="00400847"/>
    <w:rsid w:val="00416454"/>
    <w:rsid w:val="004365D0"/>
    <w:rsid w:val="00467B89"/>
    <w:rsid w:val="004750B4"/>
    <w:rsid w:val="004766F7"/>
    <w:rsid w:val="004A1F32"/>
    <w:rsid w:val="004B7B75"/>
    <w:rsid w:val="004C0B7F"/>
    <w:rsid w:val="004D017B"/>
    <w:rsid w:val="004D22EB"/>
    <w:rsid w:val="004D384E"/>
    <w:rsid w:val="0050096B"/>
    <w:rsid w:val="005043F9"/>
    <w:rsid w:val="00527EDB"/>
    <w:rsid w:val="00540BB0"/>
    <w:rsid w:val="0056141F"/>
    <w:rsid w:val="00562ECF"/>
    <w:rsid w:val="005641F2"/>
    <w:rsid w:val="005A6439"/>
    <w:rsid w:val="005C4A29"/>
    <w:rsid w:val="005D0BD4"/>
    <w:rsid w:val="00603953"/>
    <w:rsid w:val="00652E7E"/>
    <w:rsid w:val="0066065D"/>
    <w:rsid w:val="00666F70"/>
    <w:rsid w:val="00667FCD"/>
    <w:rsid w:val="006824CB"/>
    <w:rsid w:val="006E3EA8"/>
    <w:rsid w:val="006F0496"/>
    <w:rsid w:val="00744632"/>
    <w:rsid w:val="00746AB6"/>
    <w:rsid w:val="0075206A"/>
    <w:rsid w:val="00780D79"/>
    <w:rsid w:val="0079474A"/>
    <w:rsid w:val="00795143"/>
    <w:rsid w:val="007E5634"/>
    <w:rsid w:val="007E5A40"/>
    <w:rsid w:val="007F226A"/>
    <w:rsid w:val="007F3672"/>
    <w:rsid w:val="00821C1F"/>
    <w:rsid w:val="00824226"/>
    <w:rsid w:val="0084351A"/>
    <w:rsid w:val="0085222F"/>
    <w:rsid w:val="00876E51"/>
    <w:rsid w:val="008841D2"/>
    <w:rsid w:val="008A2E9F"/>
    <w:rsid w:val="008A6437"/>
    <w:rsid w:val="008C18F3"/>
    <w:rsid w:val="00906C26"/>
    <w:rsid w:val="00921721"/>
    <w:rsid w:val="00931751"/>
    <w:rsid w:val="009465DA"/>
    <w:rsid w:val="00965F0C"/>
    <w:rsid w:val="00971793"/>
    <w:rsid w:val="009856D9"/>
    <w:rsid w:val="00993C42"/>
    <w:rsid w:val="009A5C1B"/>
    <w:rsid w:val="009B53F4"/>
    <w:rsid w:val="009C660C"/>
    <w:rsid w:val="009C680F"/>
    <w:rsid w:val="009D05F3"/>
    <w:rsid w:val="009E09A7"/>
    <w:rsid w:val="009E7EC9"/>
    <w:rsid w:val="009F7876"/>
    <w:rsid w:val="00A03589"/>
    <w:rsid w:val="00A1196E"/>
    <w:rsid w:val="00A2317D"/>
    <w:rsid w:val="00A41990"/>
    <w:rsid w:val="00A70982"/>
    <w:rsid w:val="00A81B7E"/>
    <w:rsid w:val="00A849D5"/>
    <w:rsid w:val="00A86291"/>
    <w:rsid w:val="00A91C00"/>
    <w:rsid w:val="00AA55ED"/>
    <w:rsid w:val="00AB2B15"/>
    <w:rsid w:val="00AC332F"/>
    <w:rsid w:val="00AE4666"/>
    <w:rsid w:val="00B015DA"/>
    <w:rsid w:val="00B01BB5"/>
    <w:rsid w:val="00B01F49"/>
    <w:rsid w:val="00B05A64"/>
    <w:rsid w:val="00B076AD"/>
    <w:rsid w:val="00B27AC0"/>
    <w:rsid w:val="00B428B1"/>
    <w:rsid w:val="00B500D3"/>
    <w:rsid w:val="00B62765"/>
    <w:rsid w:val="00B669EF"/>
    <w:rsid w:val="00B752EC"/>
    <w:rsid w:val="00BA5B65"/>
    <w:rsid w:val="00BD10A2"/>
    <w:rsid w:val="00BD4B0C"/>
    <w:rsid w:val="00BD60E2"/>
    <w:rsid w:val="00BE4019"/>
    <w:rsid w:val="00BE6874"/>
    <w:rsid w:val="00BF2949"/>
    <w:rsid w:val="00C0553F"/>
    <w:rsid w:val="00C17974"/>
    <w:rsid w:val="00C23E2B"/>
    <w:rsid w:val="00C678D6"/>
    <w:rsid w:val="00C67A75"/>
    <w:rsid w:val="00C80155"/>
    <w:rsid w:val="00C81F9B"/>
    <w:rsid w:val="00C97D1B"/>
    <w:rsid w:val="00CA3A43"/>
    <w:rsid w:val="00CA6DFE"/>
    <w:rsid w:val="00CB796A"/>
    <w:rsid w:val="00CC6DA9"/>
    <w:rsid w:val="00CF2059"/>
    <w:rsid w:val="00D11381"/>
    <w:rsid w:val="00D36F72"/>
    <w:rsid w:val="00D524BA"/>
    <w:rsid w:val="00D65A1F"/>
    <w:rsid w:val="00D72E2A"/>
    <w:rsid w:val="00D8173A"/>
    <w:rsid w:val="00DB60FA"/>
    <w:rsid w:val="00DC7339"/>
    <w:rsid w:val="00E06A73"/>
    <w:rsid w:val="00E07C6B"/>
    <w:rsid w:val="00E31F92"/>
    <w:rsid w:val="00E422A5"/>
    <w:rsid w:val="00E4542C"/>
    <w:rsid w:val="00E475EA"/>
    <w:rsid w:val="00E5447F"/>
    <w:rsid w:val="00E5647B"/>
    <w:rsid w:val="00E613D9"/>
    <w:rsid w:val="00E63618"/>
    <w:rsid w:val="00E703FE"/>
    <w:rsid w:val="00EA4E05"/>
    <w:rsid w:val="00EC0C47"/>
    <w:rsid w:val="00EC5363"/>
    <w:rsid w:val="00EC6DEE"/>
    <w:rsid w:val="00EE3BAF"/>
    <w:rsid w:val="00EF1F0F"/>
    <w:rsid w:val="00F042C5"/>
    <w:rsid w:val="00F15D86"/>
    <w:rsid w:val="00F240A1"/>
    <w:rsid w:val="00F57B0F"/>
    <w:rsid w:val="00FB5145"/>
    <w:rsid w:val="00FD1D66"/>
    <w:rsid w:val="00FE00EE"/>
    <w:rsid w:val="00FF0EA7"/>
    <w:rsid w:val="00FF7A10"/>
    <w:rsid w:val="65FA60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nhideWhenUsed="0" w:uiPriority="99" w:semiHidden="0" w:name="heading 8"/>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uk-UA" w:eastAsia="uk-UA" w:bidi="ar-SA"/>
    </w:rPr>
  </w:style>
  <w:style w:type="paragraph" w:styleId="2">
    <w:name w:val="heading 2"/>
    <w:basedOn w:val="1"/>
    <w:next w:val="1"/>
    <w:link w:val="36"/>
    <w:semiHidden/>
    <w:unhideWhenUsed/>
    <w:qFormat/>
    <w:locked/>
    <w:uiPriority w:val="0"/>
    <w:pPr>
      <w:keepNext/>
      <w:keepLines/>
      <w:spacing w:before="40" w:after="0"/>
      <w:outlineLvl w:val="1"/>
    </w:pPr>
    <w:rPr>
      <w:rFonts w:asciiTheme="majorHAnsi" w:hAnsiTheme="majorHAnsi" w:eastAsiaTheme="majorEastAsia" w:cstheme="majorBidi"/>
      <w:color w:val="366091" w:themeColor="accent1" w:themeShade="BF"/>
      <w:sz w:val="26"/>
      <w:szCs w:val="26"/>
    </w:rPr>
  </w:style>
  <w:style w:type="paragraph" w:styleId="3">
    <w:name w:val="heading 8"/>
    <w:basedOn w:val="1"/>
    <w:next w:val="1"/>
    <w:link w:val="15"/>
    <w:qFormat/>
    <w:uiPriority w:val="99"/>
    <w:pPr>
      <w:keepNext/>
      <w:tabs>
        <w:tab w:val="left" w:pos="0"/>
      </w:tabs>
      <w:suppressAutoHyphens/>
      <w:spacing w:after="0" w:line="360" w:lineRule="auto"/>
      <w:outlineLvl w:val="7"/>
    </w:pPr>
    <w:rPr>
      <w:rFonts w:ascii="Times New Roman" w:hAnsi="Times New Roman"/>
      <w:b/>
      <w:sz w:val="36"/>
      <w:szCs w:val="20"/>
      <w:lang w:eastAsia="ar-SA"/>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basedOn w:val="4"/>
    <w:qFormat/>
    <w:locked/>
    <w:uiPriority w:val="22"/>
    <w:rPr>
      <w:b/>
      <w:bCs/>
    </w:rPr>
  </w:style>
  <w:style w:type="paragraph" w:styleId="7">
    <w:name w:val="Balloon Text"/>
    <w:basedOn w:val="1"/>
    <w:semiHidden/>
    <w:qFormat/>
    <w:uiPriority w:val="99"/>
    <w:pPr>
      <w:spacing w:after="0" w:line="240" w:lineRule="auto"/>
    </w:pPr>
    <w:rPr>
      <w:rFonts w:ascii="Tahoma" w:hAnsi="Tahoma" w:cs="Tahoma"/>
      <w:sz w:val="16"/>
      <w:szCs w:val="16"/>
    </w:rPr>
  </w:style>
  <w:style w:type="paragraph" w:styleId="8">
    <w:name w:val="caption"/>
    <w:basedOn w:val="1"/>
    <w:next w:val="1"/>
    <w:qFormat/>
    <w:uiPriority w:val="0"/>
    <w:pPr>
      <w:suppressLineNumbers/>
      <w:spacing w:before="120" w:after="120"/>
    </w:pPr>
    <w:rPr>
      <w:rFonts w:cs="Mangal"/>
      <w:i/>
      <w:iCs/>
      <w:sz w:val="24"/>
      <w:szCs w:val="24"/>
    </w:rPr>
  </w:style>
  <w:style w:type="paragraph" w:styleId="9">
    <w:name w:val="header"/>
    <w:basedOn w:val="1"/>
    <w:semiHidden/>
    <w:unhideWhenUsed/>
    <w:uiPriority w:val="99"/>
    <w:pPr>
      <w:tabs>
        <w:tab w:val="center" w:pos="4819"/>
        <w:tab w:val="right" w:pos="9639"/>
      </w:tabs>
      <w:spacing w:after="0" w:line="240" w:lineRule="auto"/>
    </w:pPr>
  </w:style>
  <w:style w:type="paragraph" w:styleId="10">
    <w:name w:val="Body Text"/>
    <w:basedOn w:val="1"/>
    <w:qFormat/>
    <w:uiPriority w:val="0"/>
    <w:pPr>
      <w:spacing w:after="140" w:line="288" w:lineRule="auto"/>
    </w:pPr>
  </w:style>
  <w:style w:type="paragraph" w:styleId="11">
    <w:name w:val="Body Text Indent"/>
    <w:basedOn w:val="1"/>
    <w:link w:val="38"/>
    <w:semiHidden/>
    <w:unhideWhenUsed/>
    <w:qFormat/>
    <w:uiPriority w:val="99"/>
    <w:pPr>
      <w:spacing w:after="120"/>
      <w:ind w:left="283"/>
    </w:pPr>
  </w:style>
  <w:style w:type="paragraph" w:styleId="12">
    <w:name w:val="footer"/>
    <w:basedOn w:val="1"/>
    <w:semiHidden/>
    <w:unhideWhenUsed/>
    <w:qFormat/>
    <w:uiPriority w:val="99"/>
    <w:pPr>
      <w:tabs>
        <w:tab w:val="center" w:pos="4819"/>
        <w:tab w:val="right" w:pos="9639"/>
      </w:tabs>
      <w:spacing w:after="0" w:line="240" w:lineRule="auto"/>
    </w:pPr>
  </w:style>
  <w:style w:type="paragraph" w:styleId="13">
    <w:name w:val="List"/>
    <w:basedOn w:val="10"/>
    <w:qFormat/>
    <w:uiPriority w:val="0"/>
    <w:rPr>
      <w:rFonts w:cs="Mangal"/>
    </w:rPr>
  </w:style>
  <w:style w:type="table" w:styleId="14">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Заголовок 8 Знак"/>
    <w:basedOn w:val="4"/>
    <w:link w:val="3"/>
    <w:qFormat/>
    <w:locked/>
    <w:uiPriority w:val="99"/>
    <w:rPr>
      <w:rFonts w:ascii="Times New Roman" w:hAnsi="Times New Roman" w:cs="Times New Roman"/>
      <w:b/>
      <w:sz w:val="20"/>
      <w:szCs w:val="20"/>
      <w:lang w:eastAsia="ar-SA" w:bidi="ar-SA"/>
    </w:rPr>
  </w:style>
  <w:style w:type="character" w:customStyle="1" w:styleId="16">
    <w:name w:val="Текст у виносці Знак"/>
    <w:basedOn w:val="4"/>
    <w:semiHidden/>
    <w:qFormat/>
    <w:locked/>
    <w:uiPriority w:val="99"/>
    <w:rPr>
      <w:rFonts w:ascii="Tahoma" w:hAnsi="Tahoma" w:cs="Tahoma"/>
      <w:sz w:val="16"/>
      <w:szCs w:val="16"/>
    </w:rPr>
  </w:style>
  <w:style w:type="character" w:customStyle="1" w:styleId="17">
    <w:name w:val="Верхній колонтитул Знак"/>
    <w:basedOn w:val="4"/>
    <w:semiHidden/>
    <w:qFormat/>
    <w:uiPriority w:val="99"/>
    <w:rPr>
      <w:sz w:val="22"/>
      <w:szCs w:val="22"/>
      <w:lang w:val="uk-UA" w:eastAsia="uk-UA"/>
    </w:rPr>
  </w:style>
  <w:style w:type="character" w:customStyle="1" w:styleId="18">
    <w:name w:val="Нижній колонтитул Знак"/>
    <w:basedOn w:val="4"/>
    <w:semiHidden/>
    <w:qFormat/>
    <w:uiPriority w:val="99"/>
    <w:rPr>
      <w:sz w:val="22"/>
      <w:szCs w:val="22"/>
      <w:lang w:val="uk-UA" w:eastAsia="uk-UA"/>
    </w:rPr>
  </w:style>
  <w:style w:type="character" w:customStyle="1" w:styleId="19">
    <w:name w:val="ListLabel 1"/>
    <w:qFormat/>
    <w:uiPriority w:val="0"/>
    <w:rPr>
      <w:rFonts w:cs="Times New Roman"/>
    </w:rPr>
  </w:style>
  <w:style w:type="character" w:customStyle="1" w:styleId="20">
    <w:name w:val="ListLabel 2"/>
    <w:qFormat/>
    <w:uiPriority w:val="0"/>
    <w:rPr>
      <w:rFonts w:cs="Times New Roman"/>
    </w:rPr>
  </w:style>
  <w:style w:type="character" w:customStyle="1" w:styleId="21">
    <w:name w:val="ListLabel 3"/>
    <w:qFormat/>
    <w:uiPriority w:val="0"/>
    <w:rPr>
      <w:rFonts w:cs="Times New Roman"/>
    </w:rPr>
  </w:style>
  <w:style w:type="character" w:customStyle="1" w:styleId="22">
    <w:name w:val="ListLabel 4"/>
    <w:qFormat/>
    <w:uiPriority w:val="0"/>
    <w:rPr>
      <w:rFonts w:cs="Times New Roman"/>
    </w:rPr>
  </w:style>
  <w:style w:type="character" w:customStyle="1" w:styleId="23">
    <w:name w:val="ListLabel 5"/>
    <w:qFormat/>
    <w:uiPriority w:val="0"/>
    <w:rPr>
      <w:rFonts w:cs="Times New Roman"/>
    </w:rPr>
  </w:style>
  <w:style w:type="character" w:customStyle="1" w:styleId="24">
    <w:name w:val="ListLabel 6"/>
    <w:qFormat/>
    <w:uiPriority w:val="0"/>
    <w:rPr>
      <w:rFonts w:cs="Times New Roman"/>
    </w:rPr>
  </w:style>
  <w:style w:type="character" w:customStyle="1" w:styleId="25">
    <w:name w:val="ListLabel 7"/>
    <w:qFormat/>
    <w:uiPriority w:val="0"/>
    <w:rPr>
      <w:rFonts w:cs="Times New Roman"/>
    </w:rPr>
  </w:style>
  <w:style w:type="character" w:customStyle="1" w:styleId="26">
    <w:name w:val="ListLabel 8"/>
    <w:qFormat/>
    <w:uiPriority w:val="0"/>
    <w:rPr>
      <w:rFonts w:cs="Times New Roman"/>
    </w:rPr>
  </w:style>
  <w:style w:type="character" w:customStyle="1" w:styleId="27">
    <w:name w:val="ListLabel 9"/>
    <w:qFormat/>
    <w:uiPriority w:val="0"/>
    <w:rPr>
      <w:rFonts w:cs="Times New Roman"/>
    </w:rPr>
  </w:style>
  <w:style w:type="character" w:customStyle="1" w:styleId="28">
    <w:name w:val="ListLabel 10"/>
    <w:qFormat/>
    <w:uiPriority w:val="0"/>
    <w:rPr>
      <w:rFonts w:eastAsia="Times New Roman" w:cs="Times New Roman"/>
    </w:rPr>
  </w:style>
  <w:style w:type="character" w:customStyle="1" w:styleId="29">
    <w:name w:val="ListLabel 11"/>
    <w:qFormat/>
    <w:uiPriority w:val="0"/>
    <w:rPr>
      <w:color w:val="00000A"/>
    </w:rPr>
  </w:style>
  <w:style w:type="character" w:customStyle="1" w:styleId="30">
    <w:name w:val="ListLabel 12"/>
    <w:qFormat/>
    <w:uiPriority w:val="0"/>
    <w:rPr>
      <w:color w:val="00000A"/>
    </w:rPr>
  </w:style>
  <w:style w:type="character" w:customStyle="1" w:styleId="31">
    <w:name w:val="ListLabel 13"/>
    <w:qFormat/>
    <w:uiPriority w:val="0"/>
    <w:rPr>
      <w:b/>
      <w:color w:val="00000A"/>
      <w:sz w:val="28"/>
    </w:rPr>
  </w:style>
  <w:style w:type="paragraph" w:customStyle="1" w:styleId="32">
    <w:name w:val="Заголовок"/>
    <w:basedOn w:val="1"/>
    <w:next w:val="10"/>
    <w:qFormat/>
    <w:uiPriority w:val="0"/>
    <w:pPr>
      <w:keepNext/>
      <w:spacing w:before="240" w:after="120"/>
    </w:pPr>
    <w:rPr>
      <w:rFonts w:ascii="Liberation Sans" w:hAnsi="Liberation Sans" w:eastAsia="Lucida Sans Unicode" w:cs="Mangal"/>
      <w:sz w:val="28"/>
      <w:szCs w:val="28"/>
    </w:rPr>
  </w:style>
  <w:style w:type="paragraph" w:customStyle="1" w:styleId="33">
    <w:name w:val="Покажчик"/>
    <w:basedOn w:val="1"/>
    <w:qFormat/>
    <w:uiPriority w:val="0"/>
    <w:pPr>
      <w:suppressLineNumbers/>
    </w:pPr>
    <w:rPr>
      <w:rFonts w:cs="Mangal"/>
    </w:rPr>
  </w:style>
  <w:style w:type="paragraph" w:styleId="34">
    <w:name w:val="List Paragraph"/>
    <w:basedOn w:val="1"/>
    <w:qFormat/>
    <w:uiPriority w:val="99"/>
    <w:pPr>
      <w:widowControl w:val="0"/>
      <w:suppressAutoHyphens/>
      <w:spacing w:after="0" w:line="240" w:lineRule="auto"/>
      <w:ind w:left="720"/>
      <w:contextualSpacing/>
    </w:pPr>
    <w:rPr>
      <w:rFonts w:ascii="Times New Roman" w:hAnsi="Times New Roman"/>
      <w:sz w:val="20"/>
      <w:szCs w:val="20"/>
      <w:lang w:val="ru-RU" w:eastAsia="ar-SA"/>
    </w:rPr>
  </w:style>
  <w:style w:type="paragraph" w:customStyle="1" w:styleId="35">
    <w:name w:val="Вміст рамки"/>
    <w:basedOn w:val="1"/>
    <w:qFormat/>
    <w:uiPriority w:val="0"/>
  </w:style>
  <w:style w:type="character" w:customStyle="1" w:styleId="36">
    <w:name w:val="Заголовок 2 Знак"/>
    <w:basedOn w:val="4"/>
    <w:link w:val="2"/>
    <w:semiHidden/>
    <w:qFormat/>
    <w:uiPriority w:val="0"/>
    <w:rPr>
      <w:rFonts w:asciiTheme="majorHAnsi" w:hAnsiTheme="majorHAnsi" w:eastAsiaTheme="majorEastAsia" w:cstheme="majorBidi"/>
      <w:color w:val="366091" w:themeColor="accent1" w:themeShade="BF"/>
      <w:sz w:val="26"/>
      <w:szCs w:val="26"/>
      <w:lang w:val="uk-UA" w:eastAsia="uk-UA"/>
    </w:rPr>
  </w:style>
  <w:style w:type="paragraph" w:customStyle="1" w:styleId="37">
    <w:name w:val="Нормальний текст"/>
    <w:basedOn w:val="1"/>
    <w:qFormat/>
    <w:uiPriority w:val="0"/>
    <w:pPr>
      <w:spacing w:before="120" w:after="0" w:line="240" w:lineRule="auto"/>
      <w:ind w:firstLine="567"/>
    </w:pPr>
    <w:rPr>
      <w:rFonts w:ascii="Antiqua" w:hAnsi="Antiqua"/>
      <w:sz w:val="26"/>
      <w:szCs w:val="20"/>
      <w:lang w:eastAsia="ru-RU"/>
    </w:rPr>
  </w:style>
  <w:style w:type="character" w:customStyle="1" w:styleId="38">
    <w:name w:val="Основной текст с отступом Знак"/>
    <w:basedOn w:val="4"/>
    <w:link w:val="11"/>
    <w:semiHidden/>
    <w:uiPriority w:val="99"/>
    <w:rPr>
      <w:sz w:val="22"/>
      <w:szCs w:val="22"/>
      <w:lang w:val="uk-UA"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6E021-8B08-4527-8D44-E564686ED8CD}">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Pages>
  <Words>1615</Words>
  <Characters>9206</Characters>
  <Lines>76</Lines>
  <Paragraphs>21</Paragraphs>
  <TotalTime>113</TotalTime>
  <ScaleCrop>false</ScaleCrop>
  <LinksUpToDate>false</LinksUpToDate>
  <CharactersWithSpaces>10800</CharactersWithSpaces>
  <Application>WPS Office_11.2.0.11191_F1E327BC-269C-435d-A152-05C5408002CA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2022-06-30T13:43:00Z</dcterms:created>
  <dc:creator>Роман</dc:creator>
  <cp:lastModifiedBy>Відділ ІТ та ана�</cp:lastModifiedBy>
  <cp:lastPrinted>2022-07-13T06:26:00Z</cp:lastPrinted>
  <dcterms:modified xsi:type="dcterms:W3CDTF">2022-08-02T07:11:09Z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1049-11.2.0.11191</vt:lpwstr>
  </property>
  <property fmtid="{D5CDD505-2E9C-101B-9397-08002B2CF9AE}" pid="10" name="ICV">
    <vt:lpwstr>B336C9BEAE854F8CBD171B078C3A33E5</vt:lpwstr>
  </property>
</Properties>
</file>