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  <w:lang w:val="uk-UA"/>
        </w:rPr>
      </w:pPr>
      <w:bookmarkStart w:id="0" w:name="_GoBack"/>
      <w:bookmarkEnd w:id="0"/>
    </w:p>
    <w:p>
      <w:pPr>
        <w:rPr>
          <w:b/>
          <w:sz w:val="28"/>
          <w:szCs w:val="28"/>
          <w:lang w:val="uk-UA"/>
        </w:rPr>
      </w:pPr>
    </w:p>
    <w:p>
      <w:pPr>
        <w:rPr>
          <w:b/>
          <w:sz w:val="28"/>
          <w:szCs w:val="28"/>
          <w:lang w:val="uk-UA"/>
        </w:rPr>
      </w:pPr>
    </w:p>
    <w:p>
      <w:pPr>
        <w:ind w:left="6250" w:leftChars="2600" w:hanging="10" w:firstLineChars="0"/>
        <w:jc w:val="left"/>
        <w:rPr>
          <w:b/>
          <w:bCs/>
          <w:lang w:val="uk-UA"/>
        </w:rPr>
      </w:pPr>
      <w:r>
        <w:rPr>
          <w:b/>
          <w:bCs/>
          <w:lang w:val="uk-UA"/>
        </w:rPr>
        <w:t xml:space="preserve"> Додаток</w:t>
      </w:r>
    </w:p>
    <w:p>
      <w:pPr>
        <w:ind w:left="6250" w:leftChars="2600" w:hanging="10" w:firstLineChars="0"/>
        <w:jc w:val="left"/>
        <w:rPr>
          <w:b/>
          <w:bCs/>
          <w:lang w:val="uk-UA"/>
        </w:rPr>
      </w:pPr>
      <w:r>
        <w:rPr>
          <w:b/>
          <w:bCs/>
          <w:lang w:val="uk-UA"/>
        </w:rPr>
        <w:t xml:space="preserve"> до рішення виконавчого комітету</w:t>
      </w:r>
    </w:p>
    <w:p>
      <w:pPr>
        <w:ind w:left="6250" w:leftChars="2600" w:hanging="10" w:firstLineChars="0"/>
        <w:jc w:val="left"/>
        <w:rPr>
          <w:b/>
          <w:bCs/>
          <w:lang w:val="uk-UA"/>
        </w:rPr>
      </w:pPr>
      <w:r>
        <w:rPr>
          <w:b/>
          <w:bCs/>
          <w:lang w:val="uk-UA"/>
        </w:rPr>
        <w:t>Дрогобицької міської ради</w:t>
      </w:r>
    </w:p>
    <w:p>
      <w:pPr>
        <w:ind w:left="6250" w:leftChars="2600" w:hanging="10" w:firstLineChars="0"/>
        <w:jc w:val="left"/>
        <w:rPr>
          <w:b/>
          <w:bCs/>
          <w:lang w:val="uk-UA"/>
        </w:rPr>
      </w:pPr>
      <w:r>
        <w:rPr>
          <w:b/>
          <w:bCs/>
          <w:lang w:val="uk-UA"/>
        </w:rPr>
        <w:t>від</w:t>
      </w:r>
      <w:r>
        <w:rPr>
          <w:rFonts w:hint="default"/>
          <w:b/>
          <w:bCs/>
          <w:lang w:val="uk-UA"/>
        </w:rPr>
        <w:t xml:space="preserve"> 10.08.2022</w:t>
      </w:r>
      <w:r>
        <w:rPr>
          <w:b/>
          <w:bCs/>
          <w:lang w:val="uk-UA"/>
        </w:rPr>
        <w:t>№</w:t>
      </w:r>
      <w:r>
        <w:rPr>
          <w:rFonts w:hint="default"/>
          <w:b/>
          <w:bCs/>
          <w:lang w:val="uk-UA"/>
        </w:rPr>
        <w:t>226</w:t>
      </w:r>
      <w:r>
        <w:rPr>
          <w:b/>
          <w:bCs/>
          <w:lang w:val="uk-UA"/>
        </w:rPr>
        <w:t xml:space="preserve"> </w:t>
      </w:r>
    </w:p>
    <w:p>
      <w:pPr>
        <w:ind w:left="9408" w:firstLine="252"/>
        <w:jc w:val="both"/>
        <w:rPr>
          <w:lang w:val="uk-UA"/>
        </w:rPr>
      </w:pPr>
    </w:p>
    <w:p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Заплановані заходи на 2022рік</w:t>
      </w:r>
    </w:p>
    <w:p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по Комплексній програмі «Дрогобич – місто Івана Франка»</w:t>
      </w:r>
    </w:p>
    <w:p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на 2015-2025 роки в м. Дрогобичі</w:t>
      </w:r>
    </w:p>
    <w:p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>(нова редакція)</w:t>
      </w:r>
    </w:p>
    <w:p>
      <w:pPr>
        <w:pStyle w:val="9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tbl>
      <w:tblPr>
        <w:tblStyle w:val="6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2980"/>
        <w:gridCol w:w="1267"/>
        <w:gridCol w:w="1819"/>
        <w:gridCol w:w="1137"/>
        <w:gridCol w:w="19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7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573" w:type="pc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Перелік заходів</w:t>
            </w:r>
          </w:p>
        </w:tc>
        <w:tc>
          <w:tcPr>
            <w:tcW w:w="669" w:type="pc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pStyle w:val="9"/>
              <w:jc w:val="center"/>
              <w:rPr>
                <w:b/>
              </w:rPr>
            </w:pPr>
            <w:r>
              <w:rPr>
                <w:b/>
                <w:lang w:val="uk-UA"/>
              </w:rPr>
              <w:t>Термін</w:t>
            </w: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виконання</w:t>
            </w:r>
          </w:p>
        </w:tc>
        <w:tc>
          <w:tcPr>
            <w:tcW w:w="960" w:type="pc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pStyle w:val="9"/>
              <w:jc w:val="center"/>
              <w:rPr>
                <w:b/>
              </w:rPr>
            </w:pPr>
            <w:r>
              <w:rPr>
                <w:b/>
                <w:lang w:val="uk-UA"/>
              </w:rPr>
              <w:t>Виконавці</w:t>
            </w:r>
          </w:p>
        </w:tc>
        <w:tc>
          <w:tcPr>
            <w:tcW w:w="600" w:type="pct"/>
            <w:tcBorders>
              <w:top w:val="single" w:color="auto" w:sz="8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9"/>
              <w:jc w:val="center"/>
              <w:rPr>
                <w:b/>
              </w:rPr>
            </w:pPr>
            <w:r>
              <w:rPr>
                <w:b/>
                <w:lang w:val="uk-UA"/>
              </w:rPr>
              <w:t>Джерела фінансування</w:t>
            </w:r>
          </w:p>
        </w:tc>
        <w:tc>
          <w:tcPr>
            <w:tcW w:w="1028" w:type="pc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Орієнтовний обсяг фінансування</w:t>
            </w:r>
          </w:p>
          <w:p>
            <w:pPr>
              <w:pStyle w:val="9"/>
              <w:jc w:val="center"/>
              <w:rPr>
                <w:b/>
              </w:rPr>
            </w:pPr>
            <w:r>
              <w:rPr>
                <w:lang w:val="uk-UA"/>
              </w:rPr>
              <w:t>тис. грн.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7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573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669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pStyle w:val="9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960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pStyle w:val="9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600" w:type="pct"/>
            <w:tcBorders>
              <w:top w:val="single" w:color="auto" w:sz="8" w:space="0"/>
              <w:left w:val="nil"/>
              <w:right w:val="single" w:color="auto" w:sz="4" w:space="0"/>
            </w:tcBorders>
          </w:tcPr>
          <w:p>
            <w:pPr>
              <w:pStyle w:val="9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028" w:type="pc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9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7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573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ind w:left="68"/>
            </w:pPr>
            <w:r>
              <w:rPr>
                <w:lang w:val="uk-UA"/>
              </w:rPr>
              <w:t xml:space="preserve">З нагоди 166 річчя від дня народження І. Франка та в рамках проекту «Украдені імена» проведення конференції «Національна приналежність» нематеріальної культурної спадщини XVIII – XX ст. теорія і практика </w:t>
            </w:r>
          </w:p>
        </w:tc>
        <w:tc>
          <w:tcPr>
            <w:tcW w:w="669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серпень-вересень</w:t>
            </w:r>
          </w:p>
        </w:tc>
        <w:tc>
          <w:tcPr>
            <w:tcW w:w="960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та розвитку туризму             </w:t>
            </w:r>
          </w:p>
          <w:p>
            <w:pPr>
              <w:pStyle w:val="9"/>
              <w:spacing w:before="0" w:beforeAutospacing="0" w:after="0" w:afterAutospacing="0"/>
              <w:ind w:left="106"/>
              <w:rPr>
                <w:lang w:val="uk-UA"/>
              </w:rPr>
            </w:pPr>
          </w:p>
        </w:tc>
        <w:tc>
          <w:tcPr>
            <w:tcW w:w="600" w:type="pct"/>
            <w:tcBorders>
              <w:top w:val="single" w:color="auto" w:sz="8" w:space="0"/>
              <w:left w:val="nil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lang w:val="uk-UA"/>
              </w:rPr>
              <w:t>Міський  бюджет</w:t>
            </w:r>
          </w:p>
        </w:tc>
        <w:tc>
          <w:tcPr>
            <w:tcW w:w="1028" w:type="pc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lang w:val="uk-UA"/>
              </w:rPr>
              <w:t>210.0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70" w:type="pc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573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pStyle w:val="14"/>
              <w:tabs>
                <w:tab w:val="left" w:pos="2977"/>
              </w:tabs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«Відзначення 31-ї річниці Незалежності України та 166-ї річниці від дня народження Івана Франка у Дрогобицькій МТГ» на 2022 рік</w:t>
            </w:r>
          </w:p>
          <w:p>
            <w:pPr>
              <w:ind w:left="68" w:firstLine="708"/>
              <w:rPr>
                <w:lang w:val="uk-UA"/>
              </w:rPr>
            </w:pPr>
          </w:p>
        </w:tc>
        <w:tc>
          <w:tcPr>
            <w:tcW w:w="669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lang w:val="uk-UA"/>
              </w:rPr>
              <w:t>серпень-вересень</w:t>
            </w:r>
          </w:p>
        </w:tc>
        <w:tc>
          <w:tcPr>
            <w:tcW w:w="960" w:type="pct"/>
            <w:tcBorders>
              <w:top w:val="single" w:color="auto" w:sz="8" w:space="0"/>
              <w:left w:val="nil"/>
              <w:right w:val="single" w:color="auto" w:sz="8" w:space="0"/>
            </w:tcBorders>
          </w:tcPr>
          <w:p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Управління культури та розвитку туризму             </w:t>
            </w:r>
          </w:p>
          <w:p>
            <w:pPr>
              <w:pStyle w:val="9"/>
              <w:ind w:left="106"/>
            </w:pPr>
          </w:p>
        </w:tc>
        <w:tc>
          <w:tcPr>
            <w:tcW w:w="600" w:type="pct"/>
            <w:tcBorders>
              <w:top w:val="single" w:color="auto" w:sz="8" w:space="0"/>
              <w:left w:val="nil"/>
              <w:right w:val="single" w:color="auto" w:sz="4" w:space="0"/>
            </w:tcBorders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 бюджет</w:t>
            </w:r>
          </w:p>
        </w:tc>
        <w:tc>
          <w:tcPr>
            <w:tcW w:w="1028" w:type="pc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9"/>
              <w:jc w:val="center"/>
              <w:rPr>
                <w:lang w:val="uk-UA"/>
              </w:rPr>
            </w:pPr>
            <w:r>
              <w:rPr>
                <w:lang w:val="uk-UA"/>
              </w:rPr>
              <w:t>350,0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170" w:type="pc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jc w:val="center"/>
              <w:rPr>
                <w:lang w:val="uk-UA"/>
              </w:rPr>
            </w:pPr>
          </w:p>
        </w:tc>
        <w:tc>
          <w:tcPr>
            <w:tcW w:w="4830" w:type="pct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pStyle w:val="9"/>
              <w:spacing w:before="0" w:beforeAutospacing="0" w:after="0" w:afterAutospacing="0"/>
              <w:ind w:firstLine="708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Загальна</w:t>
            </w:r>
            <w:r>
              <w:rPr>
                <w:b/>
              </w:rPr>
              <w:t xml:space="preserve"> </w:t>
            </w:r>
            <w:r>
              <w:rPr>
                <w:b/>
                <w:lang w:val="uk-UA"/>
              </w:rPr>
              <w:t>сума: 560 000,00  (П</w:t>
            </w:r>
            <w:r>
              <w:rPr>
                <w:b/>
              </w:rPr>
              <w:t>’</w:t>
            </w:r>
            <w:r>
              <w:rPr>
                <w:b/>
                <w:lang w:val="uk-UA"/>
              </w:rPr>
              <w:t>ятсот шістдесят тисяч) грн. 00 коп.</w:t>
            </w:r>
          </w:p>
        </w:tc>
      </w:tr>
    </w:tbl>
    <w:p>
      <w:pPr>
        <w:pStyle w:val="9"/>
        <w:spacing w:before="0" w:beforeAutospacing="0" w:after="0" w:afterAutospacing="0"/>
        <w:jc w:val="both"/>
        <w:rPr>
          <w:b/>
          <w:lang w:val="uk-UA"/>
        </w:rPr>
      </w:pPr>
    </w:p>
    <w:p>
      <w:pPr>
        <w:pStyle w:val="9"/>
        <w:spacing w:before="0" w:beforeAutospacing="0" w:after="0" w:afterAutospacing="0"/>
        <w:jc w:val="both"/>
        <w:rPr>
          <w:b/>
          <w:lang w:val="uk-UA"/>
        </w:rPr>
      </w:pPr>
    </w:p>
    <w:p>
      <w:pPr>
        <w:pStyle w:val="9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>В. о начальник управління культури та</w:t>
      </w:r>
    </w:p>
    <w:p>
      <w:pPr>
        <w:pStyle w:val="9"/>
        <w:spacing w:before="0" w:beforeAutospacing="0" w:after="0" w:afterAutospacing="0"/>
        <w:jc w:val="both"/>
        <w:rPr>
          <w:b/>
          <w:lang w:val="uk-UA"/>
        </w:rPr>
      </w:pPr>
      <w:r>
        <w:rPr>
          <w:b/>
          <w:lang w:val="uk-UA"/>
        </w:rPr>
        <w:t>розвитку туризму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 xml:space="preserve">                                       Оксана БРИКСА</w:t>
      </w:r>
    </w:p>
    <w:p>
      <w:pPr>
        <w:pStyle w:val="9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/>
    <w:p>
      <w:pPr>
        <w:rPr>
          <w:b/>
          <w:sz w:val="28"/>
          <w:szCs w:val="28"/>
          <w:lang w:val="uk-UA"/>
        </w:rPr>
      </w:pPr>
    </w:p>
    <w:sectPr>
      <w:pgSz w:w="11906" w:h="16838"/>
      <w:pgMar w:top="360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BC"/>
    <w:rsid w:val="00001D8A"/>
    <w:rsid w:val="00006C19"/>
    <w:rsid w:val="00013DC2"/>
    <w:rsid w:val="00014C77"/>
    <w:rsid w:val="00017A7E"/>
    <w:rsid w:val="00041BB4"/>
    <w:rsid w:val="0004733B"/>
    <w:rsid w:val="00054A43"/>
    <w:rsid w:val="000671F8"/>
    <w:rsid w:val="00080063"/>
    <w:rsid w:val="000A79B8"/>
    <w:rsid w:val="000C6D87"/>
    <w:rsid w:val="000D229F"/>
    <w:rsid w:val="000D70E1"/>
    <w:rsid w:val="00101367"/>
    <w:rsid w:val="0010761C"/>
    <w:rsid w:val="0012680E"/>
    <w:rsid w:val="00132D66"/>
    <w:rsid w:val="00133134"/>
    <w:rsid w:val="00140D7A"/>
    <w:rsid w:val="001504A4"/>
    <w:rsid w:val="00173426"/>
    <w:rsid w:val="001766D8"/>
    <w:rsid w:val="0017739B"/>
    <w:rsid w:val="001941BB"/>
    <w:rsid w:val="00195B95"/>
    <w:rsid w:val="001B3DB6"/>
    <w:rsid w:val="001B4E8D"/>
    <w:rsid w:val="001F2B37"/>
    <w:rsid w:val="0020358B"/>
    <w:rsid w:val="00211DD2"/>
    <w:rsid w:val="00212FC1"/>
    <w:rsid w:val="0021488D"/>
    <w:rsid w:val="00216812"/>
    <w:rsid w:val="00227757"/>
    <w:rsid w:val="00236F01"/>
    <w:rsid w:val="00240686"/>
    <w:rsid w:val="00245FAE"/>
    <w:rsid w:val="00257D4B"/>
    <w:rsid w:val="002602EE"/>
    <w:rsid w:val="00270907"/>
    <w:rsid w:val="00294DFA"/>
    <w:rsid w:val="00295A9C"/>
    <w:rsid w:val="002B0A52"/>
    <w:rsid w:val="002B75F3"/>
    <w:rsid w:val="002C23B2"/>
    <w:rsid w:val="002C4660"/>
    <w:rsid w:val="002E1AF8"/>
    <w:rsid w:val="002E1D30"/>
    <w:rsid w:val="002E38DF"/>
    <w:rsid w:val="002F0FD0"/>
    <w:rsid w:val="003020EA"/>
    <w:rsid w:val="00331869"/>
    <w:rsid w:val="00332DDA"/>
    <w:rsid w:val="00342AA8"/>
    <w:rsid w:val="00346735"/>
    <w:rsid w:val="00357163"/>
    <w:rsid w:val="00372B01"/>
    <w:rsid w:val="003B1B15"/>
    <w:rsid w:val="003C731C"/>
    <w:rsid w:val="003E3728"/>
    <w:rsid w:val="003F3FCA"/>
    <w:rsid w:val="00402802"/>
    <w:rsid w:val="00403210"/>
    <w:rsid w:val="004063C0"/>
    <w:rsid w:val="00413B7F"/>
    <w:rsid w:val="00433DEF"/>
    <w:rsid w:val="004466A5"/>
    <w:rsid w:val="00451BB1"/>
    <w:rsid w:val="004634C0"/>
    <w:rsid w:val="004770C1"/>
    <w:rsid w:val="004804E1"/>
    <w:rsid w:val="004910C8"/>
    <w:rsid w:val="00497122"/>
    <w:rsid w:val="004A4025"/>
    <w:rsid w:val="004A4482"/>
    <w:rsid w:val="004A6142"/>
    <w:rsid w:val="004C6DF4"/>
    <w:rsid w:val="004C71D0"/>
    <w:rsid w:val="004D36B0"/>
    <w:rsid w:val="004E0027"/>
    <w:rsid w:val="004E1A26"/>
    <w:rsid w:val="004F614B"/>
    <w:rsid w:val="005165D8"/>
    <w:rsid w:val="00534521"/>
    <w:rsid w:val="00544900"/>
    <w:rsid w:val="00544A0B"/>
    <w:rsid w:val="005604C9"/>
    <w:rsid w:val="0056263A"/>
    <w:rsid w:val="00574F61"/>
    <w:rsid w:val="00592E17"/>
    <w:rsid w:val="0059632E"/>
    <w:rsid w:val="005A0D2C"/>
    <w:rsid w:val="005A63DA"/>
    <w:rsid w:val="005B257B"/>
    <w:rsid w:val="005B7A0F"/>
    <w:rsid w:val="005D0A4B"/>
    <w:rsid w:val="005D2E31"/>
    <w:rsid w:val="005D6D51"/>
    <w:rsid w:val="005F199D"/>
    <w:rsid w:val="006023FA"/>
    <w:rsid w:val="00606D89"/>
    <w:rsid w:val="00607F29"/>
    <w:rsid w:val="00613F2C"/>
    <w:rsid w:val="0062447A"/>
    <w:rsid w:val="00630FD0"/>
    <w:rsid w:val="00641C69"/>
    <w:rsid w:val="006509FA"/>
    <w:rsid w:val="00651552"/>
    <w:rsid w:val="00653484"/>
    <w:rsid w:val="006559F9"/>
    <w:rsid w:val="006805F7"/>
    <w:rsid w:val="00682590"/>
    <w:rsid w:val="0068774D"/>
    <w:rsid w:val="00695EF8"/>
    <w:rsid w:val="00696F26"/>
    <w:rsid w:val="006B42EB"/>
    <w:rsid w:val="006B4EC4"/>
    <w:rsid w:val="006B72CB"/>
    <w:rsid w:val="006C036D"/>
    <w:rsid w:val="006C0F5C"/>
    <w:rsid w:val="006D578E"/>
    <w:rsid w:val="006E1255"/>
    <w:rsid w:val="006E3158"/>
    <w:rsid w:val="006F5081"/>
    <w:rsid w:val="007020AC"/>
    <w:rsid w:val="00702F26"/>
    <w:rsid w:val="00707E03"/>
    <w:rsid w:val="007176E1"/>
    <w:rsid w:val="00725F10"/>
    <w:rsid w:val="0074353E"/>
    <w:rsid w:val="0075332F"/>
    <w:rsid w:val="00753B63"/>
    <w:rsid w:val="00762AE0"/>
    <w:rsid w:val="00781E7B"/>
    <w:rsid w:val="00786530"/>
    <w:rsid w:val="007C4680"/>
    <w:rsid w:val="007D10F1"/>
    <w:rsid w:val="007E683E"/>
    <w:rsid w:val="007F47EC"/>
    <w:rsid w:val="008041F0"/>
    <w:rsid w:val="00804BB0"/>
    <w:rsid w:val="0080525F"/>
    <w:rsid w:val="00812151"/>
    <w:rsid w:val="00824DC0"/>
    <w:rsid w:val="00825EB5"/>
    <w:rsid w:val="008322DE"/>
    <w:rsid w:val="00841C20"/>
    <w:rsid w:val="00844C59"/>
    <w:rsid w:val="008521DD"/>
    <w:rsid w:val="00852BCC"/>
    <w:rsid w:val="00857A0E"/>
    <w:rsid w:val="00863664"/>
    <w:rsid w:val="00876350"/>
    <w:rsid w:val="00877D78"/>
    <w:rsid w:val="00890906"/>
    <w:rsid w:val="008A04DE"/>
    <w:rsid w:val="008A06F0"/>
    <w:rsid w:val="008A0D2D"/>
    <w:rsid w:val="008A1912"/>
    <w:rsid w:val="008B3E46"/>
    <w:rsid w:val="008C5F11"/>
    <w:rsid w:val="008E24CD"/>
    <w:rsid w:val="008F019D"/>
    <w:rsid w:val="008F0766"/>
    <w:rsid w:val="009000BA"/>
    <w:rsid w:val="00923F44"/>
    <w:rsid w:val="00935023"/>
    <w:rsid w:val="009541C2"/>
    <w:rsid w:val="00975AAF"/>
    <w:rsid w:val="009814D2"/>
    <w:rsid w:val="009858B0"/>
    <w:rsid w:val="00987299"/>
    <w:rsid w:val="009A0692"/>
    <w:rsid w:val="009A2ED9"/>
    <w:rsid w:val="009A34BF"/>
    <w:rsid w:val="009A76F5"/>
    <w:rsid w:val="009B7127"/>
    <w:rsid w:val="009B747C"/>
    <w:rsid w:val="009B7BE1"/>
    <w:rsid w:val="009D15C3"/>
    <w:rsid w:val="009E14DB"/>
    <w:rsid w:val="009F17A9"/>
    <w:rsid w:val="00A0251D"/>
    <w:rsid w:val="00A028B9"/>
    <w:rsid w:val="00A44D20"/>
    <w:rsid w:val="00A61020"/>
    <w:rsid w:val="00A6446E"/>
    <w:rsid w:val="00A8564E"/>
    <w:rsid w:val="00AB6D07"/>
    <w:rsid w:val="00AD3ABC"/>
    <w:rsid w:val="00AE7200"/>
    <w:rsid w:val="00B12643"/>
    <w:rsid w:val="00B16787"/>
    <w:rsid w:val="00B27A4D"/>
    <w:rsid w:val="00B27FCB"/>
    <w:rsid w:val="00B46208"/>
    <w:rsid w:val="00B51AA2"/>
    <w:rsid w:val="00B54EEC"/>
    <w:rsid w:val="00B66ECE"/>
    <w:rsid w:val="00B73177"/>
    <w:rsid w:val="00B804F0"/>
    <w:rsid w:val="00B81297"/>
    <w:rsid w:val="00B926AD"/>
    <w:rsid w:val="00B97764"/>
    <w:rsid w:val="00BA56EB"/>
    <w:rsid w:val="00BA7200"/>
    <w:rsid w:val="00BB19EB"/>
    <w:rsid w:val="00BB709B"/>
    <w:rsid w:val="00BC6019"/>
    <w:rsid w:val="00BE0DE6"/>
    <w:rsid w:val="00C01416"/>
    <w:rsid w:val="00C159C7"/>
    <w:rsid w:val="00C4052D"/>
    <w:rsid w:val="00C428CD"/>
    <w:rsid w:val="00C46CC8"/>
    <w:rsid w:val="00C61AFB"/>
    <w:rsid w:val="00C706E1"/>
    <w:rsid w:val="00C765F8"/>
    <w:rsid w:val="00C83A93"/>
    <w:rsid w:val="00CA3608"/>
    <w:rsid w:val="00CA651C"/>
    <w:rsid w:val="00CB44B8"/>
    <w:rsid w:val="00CC1660"/>
    <w:rsid w:val="00CC18DC"/>
    <w:rsid w:val="00CC4F25"/>
    <w:rsid w:val="00D01497"/>
    <w:rsid w:val="00D117E2"/>
    <w:rsid w:val="00D1226C"/>
    <w:rsid w:val="00D23D0D"/>
    <w:rsid w:val="00D26254"/>
    <w:rsid w:val="00D2785A"/>
    <w:rsid w:val="00D3297C"/>
    <w:rsid w:val="00D33AB1"/>
    <w:rsid w:val="00D423F5"/>
    <w:rsid w:val="00D42EF6"/>
    <w:rsid w:val="00D52BCE"/>
    <w:rsid w:val="00D767E1"/>
    <w:rsid w:val="00D8278E"/>
    <w:rsid w:val="00DB2BB9"/>
    <w:rsid w:val="00DD331B"/>
    <w:rsid w:val="00DD7045"/>
    <w:rsid w:val="00DF0E88"/>
    <w:rsid w:val="00E0365E"/>
    <w:rsid w:val="00E06EEC"/>
    <w:rsid w:val="00E10914"/>
    <w:rsid w:val="00E1640A"/>
    <w:rsid w:val="00E3790F"/>
    <w:rsid w:val="00E622B9"/>
    <w:rsid w:val="00E62F56"/>
    <w:rsid w:val="00E65813"/>
    <w:rsid w:val="00E77F6E"/>
    <w:rsid w:val="00E839AF"/>
    <w:rsid w:val="00EA7A12"/>
    <w:rsid w:val="00EB0281"/>
    <w:rsid w:val="00ED1668"/>
    <w:rsid w:val="00EE16F9"/>
    <w:rsid w:val="00EE2B00"/>
    <w:rsid w:val="00EE40A1"/>
    <w:rsid w:val="00EE5B04"/>
    <w:rsid w:val="00EF70E9"/>
    <w:rsid w:val="00F00793"/>
    <w:rsid w:val="00F00B25"/>
    <w:rsid w:val="00F32075"/>
    <w:rsid w:val="00F32F3C"/>
    <w:rsid w:val="00F35076"/>
    <w:rsid w:val="00F42E6F"/>
    <w:rsid w:val="00F43CA0"/>
    <w:rsid w:val="00F63531"/>
    <w:rsid w:val="00F7414D"/>
    <w:rsid w:val="00FA128C"/>
    <w:rsid w:val="00FA1779"/>
    <w:rsid w:val="00FB0522"/>
    <w:rsid w:val="00FB44C1"/>
    <w:rsid w:val="00FB6930"/>
    <w:rsid w:val="00FB7A46"/>
    <w:rsid w:val="00FC45F7"/>
    <w:rsid w:val="00FD3FEA"/>
    <w:rsid w:val="283850C6"/>
    <w:rsid w:val="2FBE4C79"/>
    <w:rsid w:val="5DCE7C7F"/>
    <w:rsid w:val="79E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2"/>
    <w:basedOn w:val="1"/>
    <w:next w:val="1"/>
    <w:qFormat/>
    <w:uiPriority w:val="0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paragraph" w:styleId="3">
    <w:name w:val="heading 5"/>
    <w:basedOn w:val="1"/>
    <w:next w:val="1"/>
    <w:qFormat/>
    <w:uiPriority w:val="0"/>
    <w:pPr>
      <w:keepNext/>
      <w:spacing w:line="360" w:lineRule="auto"/>
      <w:jc w:val="center"/>
      <w:outlineLvl w:val="4"/>
    </w:pPr>
    <w:rPr>
      <w:b/>
      <w:sz w:val="32"/>
      <w:szCs w:val="20"/>
    </w:rPr>
  </w:style>
  <w:style w:type="paragraph" w:styleId="4">
    <w:name w:val="heading 6"/>
    <w:basedOn w:val="1"/>
    <w:next w:val="1"/>
    <w:link w:val="12"/>
    <w:semiHidden/>
    <w:unhideWhenUsed/>
    <w:qFormat/>
    <w:uiPriority w:val="0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3F61" w:themeColor="accent1" w:themeShade="7F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3"/>
    <w:semiHidden/>
    <w:unhideWhenUsed/>
    <w:qFormat/>
    <w:uiPriority w:val="0"/>
    <w:rPr>
      <w:rFonts w:ascii="Tahoma" w:hAnsi="Tahoma" w:cs="Tahoma"/>
      <w:sz w:val="16"/>
      <w:szCs w:val="16"/>
    </w:rPr>
  </w:style>
  <w:style w:type="paragraph" w:styleId="8">
    <w:name w:val="Body Text"/>
    <w:basedOn w:val="1"/>
    <w:uiPriority w:val="0"/>
    <w:rPr>
      <w:b/>
      <w:bCs/>
      <w:sz w:val="28"/>
      <w:lang w:val="uk-UA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10">
    <w:name w:val="apple-style-span"/>
    <w:basedOn w:val="5"/>
    <w:qFormat/>
    <w:uiPriority w:val="0"/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Заголовок 6 Знак"/>
    <w:basedOn w:val="5"/>
    <w:link w:val="4"/>
    <w:semiHidden/>
    <w:uiPriority w:val="0"/>
    <w:rPr>
      <w:rFonts w:asciiTheme="majorHAnsi" w:hAnsiTheme="majorHAnsi" w:eastAsiaTheme="majorEastAsia" w:cstheme="majorBidi"/>
      <w:color w:val="243F61" w:themeColor="accent1" w:themeShade="7F"/>
      <w:sz w:val="24"/>
      <w:szCs w:val="24"/>
    </w:rPr>
  </w:style>
  <w:style w:type="character" w:customStyle="1" w:styleId="13">
    <w:name w:val="Текст у виносці Знак"/>
    <w:basedOn w:val="5"/>
    <w:link w:val="7"/>
    <w:semiHidden/>
    <w:qFormat/>
    <w:uiPriority w:val="0"/>
    <w:rPr>
      <w:rFonts w:ascii="Tahoma" w:hAnsi="Tahoma" w:cs="Tahoma"/>
      <w:sz w:val="16"/>
      <w:szCs w:val="16"/>
    </w:rPr>
  </w:style>
  <w:style w:type="paragraph" w:customStyle="1" w:styleId="14">
    <w:name w:val="Звичайний1"/>
    <w:qFormat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uk-UA" w:eastAsia="uk-UA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1204</Words>
  <Characters>687</Characters>
  <Lines>5</Lines>
  <Paragraphs>3</Paragraphs>
  <TotalTime>1</TotalTime>
  <ScaleCrop>false</ScaleCrop>
  <LinksUpToDate>false</LinksUpToDate>
  <CharactersWithSpaces>1888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2021-11-09T07:51:00Z</dcterms:created>
  <dc:creator>Администратор</dc:creator>
  <cp:lastModifiedBy>Відділ ІТ та ана�</cp:lastModifiedBy>
  <cp:lastPrinted>2013-01-23T05:36:00Z</cp:lastPrinted>
  <dcterms:modified xsi:type="dcterms:W3CDTF">2022-08-19T06:22:33Z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87C89CA8B16740179523C06BE1FCCEE0</vt:lpwstr>
  </property>
</Properties>
</file>