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sz w:val="28"/>
          <w:szCs w:val="28"/>
          <w:lang w:val="uk-UA"/>
        </w:rPr>
      </w:pPr>
      <w:bookmarkStart w:id="0" w:name="_GoBack"/>
      <w:bookmarkEnd w:id="0"/>
      <w:r>
        <w:rPr>
          <w:b/>
          <w:sz w:val="28"/>
          <w:szCs w:val="28"/>
          <w:lang w:val="uk-UA"/>
        </w:rPr>
        <w:t>ЗАТВЕРДЖЕНО»</w:t>
      </w:r>
    </w:p>
    <w:p>
      <w:pPr>
        <w:jc w:val="right"/>
        <w:rPr>
          <w:lang w:val="uk-UA"/>
        </w:rPr>
      </w:pPr>
      <w:r>
        <w:rPr>
          <w:lang w:val="uk-UA"/>
        </w:rPr>
        <w:t>рішенням сесії</w:t>
      </w:r>
    </w:p>
    <w:p>
      <w:pPr>
        <w:jc w:val="right"/>
        <w:rPr>
          <w:lang w:val="uk-UA"/>
        </w:rPr>
      </w:pPr>
      <w:r>
        <w:rPr>
          <w:lang w:val="uk-UA"/>
        </w:rPr>
        <w:t>Дрогобицької міської ради</w:t>
      </w:r>
    </w:p>
    <w:p>
      <w:pPr>
        <w:pStyle w:val="17"/>
        <w:shd w:val="clear" w:color="auto" w:fill="auto"/>
        <w:spacing w:before="0" w:after="603" w:line="280" w:lineRule="exact"/>
        <w:jc w:val="right"/>
        <w:rPr>
          <w:rStyle w:val="16"/>
          <w:rFonts w:ascii="Times New Roman" w:hAnsi="Times New Roman" w:cs="Times New Roman"/>
          <w:color w:val="000000"/>
          <w:lang w:val="uk-UA" w:eastAsia="uk-UA"/>
        </w:rPr>
      </w:pPr>
      <w:r>
        <w:rPr>
          <w:rStyle w:val="16"/>
          <w:rFonts w:ascii="Times New Roman" w:hAnsi="Times New Roman" w:cs="Times New Roman"/>
          <w:color w:val="000000"/>
          <w:lang w:val="uk-UA" w:eastAsia="uk-UA"/>
        </w:rPr>
        <w:t xml:space="preserve">                                  _______________ 2022 року</w:t>
      </w:r>
    </w:p>
    <w:p>
      <w:pPr>
        <w:pStyle w:val="17"/>
        <w:shd w:val="clear" w:color="auto" w:fill="auto"/>
        <w:spacing w:before="0" w:after="603" w:line="280" w:lineRule="exact"/>
        <w:jc w:val="center"/>
        <w:rPr>
          <w:rStyle w:val="16"/>
          <w:color w:val="000000"/>
          <w:lang w:val="uk-UA" w:eastAsia="uk-UA"/>
        </w:rPr>
      </w:pPr>
    </w:p>
    <w:p>
      <w:pPr>
        <w:pStyle w:val="17"/>
        <w:shd w:val="clear" w:color="auto" w:fill="auto"/>
        <w:spacing w:before="0" w:after="603" w:line="280" w:lineRule="exact"/>
        <w:jc w:val="center"/>
        <w:rPr>
          <w:rStyle w:val="16"/>
          <w:color w:val="000000"/>
          <w:lang w:val="uk-UA" w:eastAsia="uk-UA"/>
        </w:rPr>
      </w:pPr>
    </w:p>
    <w:p>
      <w:pPr>
        <w:pStyle w:val="15"/>
        <w:shd w:val="clear" w:color="auto" w:fill="auto"/>
        <w:spacing w:before="0" w:after="0" w:line="240" w:lineRule="auto"/>
        <w:ind w:firstLine="0"/>
        <w:jc w:val="center"/>
        <w:rPr>
          <w:rStyle w:val="14"/>
          <w:rFonts w:ascii="Times New Roman" w:hAnsi="Times New Roman" w:cs="Times New Roman"/>
          <w:b w:val="0"/>
          <w:bCs/>
          <w:color w:val="000000"/>
          <w:sz w:val="96"/>
          <w:szCs w:val="96"/>
          <w:lang w:val="uk-UA" w:eastAsia="uk-UA"/>
        </w:rPr>
      </w:pPr>
      <w:r>
        <w:rPr>
          <w:rStyle w:val="14"/>
          <w:rFonts w:ascii="Times New Roman" w:hAnsi="Times New Roman" w:cs="Times New Roman"/>
          <w:b w:val="0"/>
          <w:bCs/>
          <w:color w:val="000000"/>
          <w:sz w:val="96"/>
          <w:szCs w:val="96"/>
          <w:lang w:val="uk-UA" w:eastAsia="uk-UA"/>
        </w:rPr>
        <w:t>ПРОГРАМА</w:t>
      </w:r>
    </w:p>
    <w:p>
      <w:pPr>
        <w:pStyle w:val="15"/>
        <w:shd w:val="clear" w:color="auto" w:fill="auto"/>
        <w:spacing w:before="0" w:after="0" w:line="240" w:lineRule="auto"/>
        <w:ind w:firstLine="0"/>
        <w:jc w:val="center"/>
        <w:rPr>
          <w:rStyle w:val="14"/>
          <w:rFonts w:ascii="Times New Roman" w:hAnsi="Times New Roman" w:cs="Times New Roman"/>
          <w:b w:val="0"/>
          <w:bCs/>
          <w:color w:val="000000"/>
          <w:sz w:val="56"/>
          <w:szCs w:val="56"/>
          <w:lang w:val="uk-UA" w:eastAsia="uk-UA"/>
        </w:rPr>
      </w:pPr>
      <w:r>
        <w:rPr>
          <w:rStyle w:val="14"/>
          <w:rFonts w:ascii="Times New Roman" w:hAnsi="Times New Roman" w:cs="Times New Roman"/>
          <w:b w:val="0"/>
          <w:bCs/>
          <w:color w:val="000000"/>
          <w:sz w:val="56"/>
          <w:szCs w:val="56"/>
          <w:lang w:val="uk-UA" w:eastAsia="uk-UA"/>
        </w:rPr>
        <w:t>протипожежного захисту закладів культури в Дрогобицькій міській територіальній громаді</w:t>
      </w:r>
    </w:p>
    <w:p>
      <w:pPr>
        <w:pStyle w:val="15"/>
        <w:shd w:val="clear" w:color="auto" w:fill="auto"/>
        <w:spacing w:before="0" w:after="0" w:line="240" w:lineRule="auto"/>
        <w:ind w:firstLine="0"/>
        <w:jc w:val="center"/>
        <w:rPr>
          <w:rStyle w:val="14"/>
          <w:rFonts w:ascii="Times New Roman" w:hAnsi="Times New Roman" w:cs="Times New Roman"/>
          <w:b w:val="0"/>
          <w:bCs/>
          <w:color w:val="000000"/>
          <w:sz w:val="56"/>
          <w:szCs w:val="56"/>
          <w:lang w:val="uk-UA" w:eastAsia="uk-UA"/>
        </w:rPr>
      </w:pPr>
      <w:r>
        <w:rPr>
          <w:rStyle w:val="14"/>
          <w:rFonts w:ascii="Times New Roman" w:hAnsi="Times New Roman" w:cs="Times New Roman"/>
          <w:b w:val="0"/>
          <w:bCs/>
          <w:color w:val="000000"/>
          <w:sz w:val="56"/>
          <w:szCs w:val="56"/>
          <w:lang w:val="uk-UA" w:eastAsia="uk-UA"/>
        </w:rPr>
        <w:t>на 2022-2024 роки</w:t>
      </w:r>
    </w:p>
    <w:p>
      <w:pPr>
        <w:pStyle w:val="15"/>
        <w:shd w:val="clear" w:color="auto" w:fill="auto"/>
        <w:spacing w:before="0" w:after="0" w:line="240" w:lineRule="auto"/>
        <w:ind w:firstLine="0"/>
        <w:jc w:val="center"/>
        <w:rPr>
          <w:rStyle w:val="14"/>
          <w:rFonts w:ascii="Times New Roman" w:hAnsi="Times New Roman" w:cs="Times New Roman"/>
          <w:b w:val="0"/>
          <w:bCs/>
          <w:color w:val="000000"/>
          <w:sz w:val="56"/>
          <w:szCs w:val="56"/>
          <w:lang w:val="uk-UA" w:eastAsia="uk-UA"/>
        </w:rPr>
      </w:pPr>
      <w:r>
        <w:rPr>
          <w:rStyle w:val="14"/>
          <w:rFonts w:ascii="Times New Roman" w:hAnsi="Times New Roman" w:cs="Times New Roman"/>
          <w:b w:val="0"/>
          <w:bCs/>
          <w:color w:val="000000"/>
          <w:sz w:val="56"/>
          <w:szCs w:val="56"/>
          <w:lang w:val="uk-UA" w:eastAsia="uk-UA"/>
        </w:rPr>
        <w:t>(нова редакція)</w:t>
      </w:r>
    </w:p>
    <w:p>
      <w:pPr>
        <w:pStyle w:val="15"/>
        <w:shd w:val="clear" w:color="auto" w:fill="auto"/>
        <w:spacing w:before="0" w:after="0" w:line="240" w:lineRule="auto"/>
        <w:ind w:firstLine="0"/>
        <w:jc w:val="center"/>
        <w:rPr>
          <w:rStyle w:val="14"/>
          <w:rFonts w:ascii="Times New Roman" w:hAnsi="Times New Roman" w:cs="Times New Roman"/>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b w:val="0"/>
          <w:bCs/>
          <w:color w:val="000000"/>
          <w:sz w:val="56"/>
          <w:szCs w:val="56"/>
          <w:lang w:val="uk-UA" w:eastAsia="uk-UA"/>
        </w:rPr>
      </w:pPr>
    </w:p>
    <w:p>
      <w:pPr>
        <w:pStyle w:val="15"/>
        <w:shd w:val="clear" w:color="auto" w:fill="auto"/>
        <w:spacing w:before="0" w:after="0" w:line="240" w:lineRule="auto"/>
        <w:ind w:firstLine="0"/>
        <w:jc w:val="center"/>
        <w:rPr>
          <w:rStyle w:val="14"/>
          <w:rFonts w:ascii="Times New Roman" w:hAnsi="Times New Roman" w:cs="Times New Roman"/>
          <w:b w:val="0"/>
          <w:bCs/>
          <w:color w:val="000000"/>
          <w:lang w:val="uk-UA" w:eastAsia="uk-UA"/>
        </w:rPr>
      </w:pPr>
      <w:r>
        <w:rPr>
          <w:rStyle w:val="14"/>
          <w:rFonts w:ascii="Times New Roman" w:hAnsi="Times New Roman" w:cs="Times New Roman"/>
          <w:b w:val="0"/>
          <w:bCs/>
          <w:color w:val="000000"/>
          <w:lang w:val="uk-UA" w:eastAsia="uk-UA"/>
        </w:rPr>
        <w:t>м. Дрогобич 2022</w:t>
      </w:r>
    </w:p>
    <w:p>
      <w:pPr>
        <w:pStyle w:val="15"/>
        <w:shd w:val="clear" w:color="auto" w:fill="auto"/>
        <w:spacing w:before="0" w:after="0" w:line="240" w:lineRule="auto"/>
        <w:ind w:firstLine="0"/>
        <w:jc w:val="center"/>
        <w:rPr>
          <w:rFonts w:ascii="Times New Roman" w:hAnsi="Times New Roman" w:cs="Times New Roman"/>
          <w:lang w:val="uk-UA"/>
        </w:rPr>
      </w:pPr>
      <w:r>
        <w:rPr>
          <w:rStyle w:val="14"/>
          <w:rFonts w:ascii="Times New Roman" w:hAnsi="Times New Roman" w:cs="Times New Roman"/>
          <w:b w:val="0"/>
          <w:bCs/>
          <w:color w:val="000000"/>
          <w:lang w:val="uk-UA" w:eastAsia="uk-UA"/>
        </w:rPr>
        <w:br w:type="page"/>
      </w:r>
      <w:r>
        <w:rPr>
          <w:rFonts w:ascii="Times New Roman" w:hAnsi="Times New Roman" w:cs="Times New Roman"/>
          <w:lang w:val="uk-UA"/>
        </w:rPr>
        <w:t>ЗМІСТ</w:t>
      </w:r>
    </w:p>
    <w:tbl>
      <w:tblPr>
        <w:tblStyle w:val="6"/>
        <w:tblW w:w="9446" w:type="dxa"/>
        <w:tblInd w:w="18" w:type="dxa"/>
        <w:tblLayout w:type="autofit"/>
        <w:tblCellMar>
          <w:top w:w="0" w:type="dxa"/>
          <w:left w:w="108" w:type="dxa"/>
          <w:bottom w:w="0" w:type="dxa"/>
          <w:right w:w="108" w:type="dxa"/>
        </w:tblCellMar>
      </w:tblPr>
      <w:tblGrid>
        <w:gridCol w:w="432"/>
        <w:gridCol w:w="9014"/>
      </w:tblGrid>
      <w:tr>
        <w:tblPrEx>
          <w:tblCellMar>
            <w:top w:w="0" w:type="dxa"/>
            <w:left w:w="108" w:type="dxa"/>
            <w:bottom w:w="0" w:type="dxa"/>
            <w:right w:w="108" w:type="dxa"/>
          </w:tblCellMar>
        </w:tblPrEx>
        <w:trPr>
          <w:trHeight w:val="440" w:hRule="atLeast"/>
        </w:trPr>
        <w:tc>
          <w:tcPr>
            <w:tcW w:w="9446" w:type="dxa"/>
            <w:gridSpan w:val="2"/>
          </w:tcPr>
          <w:p>
            <w:pPr>
              <w:jc w:val="center"/>
              <w:rPr>
                <w:b/>
                <w:sz w:val="28"/>
                <w:szCs w:val="28"/>
                <w:lang w:val="uk-UA"/>
              </w:rPr>
            </w:pPr>
            <w:r>
              <w:rPr>
                <w:b/>
                <w:sz w:val="28"/>
                <w:szCs w:val="28"/>
                <w:lang w:val="uk-UA"/>
              </w:rPr>
              <w:t xml:space="preserve"> </w:t>
            </w:r>
            <w:r>
              <w:rPr>
                <w:b/>
                <w:lang w:val="uk-UA"/>
              </w:rPr>
              <w:t xml:space="preserve">  </w:t>
            </w:r>
            <w:r>
              <w:rPr>
                <w:b/>
                <w:sz w:val="28"/>
                <w:szCs w:val="28"/>
                <w:lang w:val="uk-UA"/>
              </w:rPr>
              <w:t>Назва розділу</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1.</w:t>
            </w:r>
          </w:p>
        </w:tc>
        <w:tc>
          <w:tcPr>
            <w:tcW w:w="9014" w:type="dxa"/>
          </w:tcPr>
          <w:p>
            <w:pPr>
              <w:jc w:val="both"/>
              <w:rPr>
                <w:b/>
                <w:sz w:val="28"/>
                <w:szCs w:val="28"/>
                <w:lang w:val="uk-UA"/>
              </w:rPr>
            </w:pPr>
            <w:r>
              <w:rPr>
                <w:bCs/>
                <w:sz w:val="28"/>
                <w:szCs w:val="28"/>
                <w:lang w:val="uk-UA"/>
              </w:rPr>
              <w:t>Паспорт Програми протипожежного захисту закладів культури в Дрогобицькій міській територіальній громаді на 2022 – 2024 роки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2.</w:t>
            </w:r>
          </w:p>
        </w:tc>
        <w:tc>
          <w:tcPr>
            <w:tcW w:w="9014" w:type="dxa"/>
          </w:tcPr>
          <w:p>
            <w:pPr>
              <w:jc w:val="both"/>
              <w:rPr>
                <w:b/>
                <w:sz w:val="28"/>
                <w:szCs w:val="28"/>
                <w:lang w:val="uk-UA"/>
              </w:rPr>
            </w:pPr>
            <w:r>
              <w:rPr>
                <w:bCs/>
                <w:sz w:val="28"/>
                <w:szCs w:val="28"/>
                <w:lang w:val="uk-UA"/>
              </w:rPr>
              <w:t xml:space="preserve">Визначення кола проблемних питань, на розв’язання яких </w:t>
            </w:r>
            <w:r>
              <w:rPr>
                <w:bCs/>
                <w:sz w:val="28"/>
                <w:szCs w:val="28"/>
                <w:lang w:val="uk-UA"/>
              </w:rPr>
              <w:br w:type="textWrapping"/>
            </w:r>
            <w:r>
              <w:rPr>
                <w:bCs/>
                <w:sz w:val="28"/>
                <w:szCs w:val="28"/>
                <w:lang w:val="uk-UA"/>
              </w:rPr>
              <w:t>спрямована Програма</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3.</w:t>
            </w:r>
          </w:p>
        </w:tc>
        <w:tc>
          <w:tcPr>
            <w:tcW w:w="9014" w:type="dxa"/>
          </w:tcPr>
          <w:p>
            <w:pPr>
              <w:jc w:val="both"/>
              <w:rPr>
                <w:b/>
                <w:sz w:val="28"/>
                <w:szCs w:val="28"/>
                <w:lang w:val="uk-UA"/>
              </w:rPr>
            </w:pPr>
            <w:r>
              <w:rPr>
                <w:bCs/>
                <w:sz w:val="28"/>
                <w:szCs w:val="28"/>
                <w:lang w:val="uk-UA"/>
              </w:rPr>
              <w:t>Мета і завдання Програми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4.</w:t>
            </w:r>
          </w:p>
        </w:tc>
        <w:tc>
          <w:tcPr>
            <w:tcW w:w="9014" w:type="dxa"/>
          </w:tcPr>
          <w:p>
            <w:pPr>
              <w:jc w:val="both"/>
              <w:rPr>
                <w:b/>
                <w:sz w:val="28"/>
                <w:szCs w:val="28"/>
                <w:lang w:val="uk-UA"/>
              </w:rPr>
            </w:pPr>
            <w:r>
              <w:rPr>
                <w:bCs/>
                <w:sz w:val="28"/>
                <w:szCs w:val="28"/>
                <w:lang w:val="uk-UA" w:eastAsia="ja-JP"/>
              </w:rPr>
              <w:t>Напрямки виконання Програми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5.</w:t>
            </w:r>
          </w:p>
        </w:tc>
        <w:tc>
          <w:tcPr>
            <w:tcW w:w="9014" w:type="dxa"/>
          </w:tcPr>
          <w:p>
            <w:pPr>
              <w:jc w:val="both"/>
              <w:rPr>
                <w:b/>
                <w:sz w:val="28"/>
                <w:szCs w:val="28"/>
                <w:lang w:val="uk-UA"/>
              </w:rPr>
            </w:pPr>
            <w:r>
              <w:rPr>
                <w:bCs/>
                <w:sz w:val="28"/>
                <w:szCs w:val="28"/>
                <w:lang w:val="uk-UA"/>
              </w:rPr>
              <w:t>Фінансове та ресурсне забезпечення Програми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6.</w:t>
            </w:r>
          </w:p>
        </w:tc>
        <w:tc>
          <w:tcPr>
            <w:tcW w:w="9014" w:type="dxa"/>
          </w:tcPr>
          <w:p>
            <w:pPr>
              <w:jc w:val="both"/>
              <w:rPr>
                <w:b/>
                <w:sz w:val="28"/>
                <w:szCs w:val="28"/>
                <w:lang w:val="uk-UA"/>
              </w:rPr>
            </w:pPr>
            <w:r>
              <w:rPr>
                <w:bCs/>
                <w:sz w:val="28"/>
                <w:szCs w:val="28"/>
                <w:lang w:val="uk-UA"/>
              </w:rPr>
              <w:t>Перелік нормативно-правових актів у площині забезпечення пожежної безпеки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7.</w:t>
            </w:r>
          </w:p>
        </w:tc>
        <w:tc>
          <w:tcPr>
            <w:tcW w:w="9014" w:type="dxa"/>
          </w:tcPr>
          <w:p>
            <w:pPr>
              <w:jc w:val="both"/>
              <w:rPr>
                <w:b/>
                <w:sz w:val="28"/>
                <w:szCs w:val="28"/>
                <w:lang w:val="uk-UA"/>
              </w:rPr>
            </w:pPr>
            <w:r>
              <w:rPr>
                <w:bCs/>
                <w:sz w:val="28"/>
                <w:szCs w:val="28"/>
                <w:lang w:val="uk-UA"/>
              </w:rPr>
              <w:t>Очікувані результати виконання Програми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8.</w:t>
            </w:r>
          </w:p>
        </w:tc>
        <w:tc>
          <w:tcPr>
            <w:tcW w:w="9014" w:type="dxa"/>
          </w:tcPr>
          <w:p>
            <w:pPr>
              <w:jc w:val="both"/>
              <w:rPr>
                <w:b/>
                <w:sz w:val="28"/>
                <w:szCs w:val="28"/>
                <w:lang w:val="uk-UA"/>
              </w:rPr>
            </w:pPr>
            <w:r>
              <w:rPr>
                <w:bCs/>
                <w:sz w:val="28"/>
                <w:szCs w:val="28"/>
                <w:lang w:val="uk-UA"/>
              </w:rPr>
              <w:t>Координація та контроль за ходом виконання Програми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r>
              <w:rPr>
                <w:sz w:val="28"/>
                <w:szCs w:val="28"/>
                <w:lang w:val="uk-UA"/>
              </w:rPr>
              <w:t>9.</w:t>
            </w:r>
          </w:p>
        </w:tc>
        <w:tc>
          <w:tcPr>
            <w:tcW w:w="9014" w:type="dxa"/>
          </w:tcPr>
          <w:p>
            <w:pPr>
              <w:jc w:val="both"/>
              <w:rPr>
                <w:sz w:val="28"/>
                <w:szCs w:val="28"/>
                <w:lang w:val="uk-UA"/>
              </w:rPr>
            </w:pPr>
            <w:r>
              <w:rPr>
                <w:sz w:val="28"/>
                <w:szCs w:val="28"/>
                <w:lang w:val="uk-UA"/>
              </w:rPr>
              <w:t>Додатки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p>
        </w:tc>
        <w:tc>
          <w:tcPr>
            <w:tcW w:w="9014" w:type="dxa"/>
          </w:tcPr>
          <w:p>
            <w:pPr>
              <w:jc w:val="both"/>
              <w:rPr>
                <w:sz w:val="28"/>
                <w:szCs w:val="28"/>
                <w:lang w:val="uk-UA"/>
              </w:rPr>
            </w:pPr>
            <w:r>
              <w:rPr>
                <w:sz w:val="28"/>
                <w:szCs w:val="28"/>
                <w:lang w:val="uk-UA"/>
              </w:rPr>
              <w:t xml:space="preserve">Заходи Програми </w:t>
            </w:r>
            <w:r>
              <w:rPr>
                <w:bCs/>
                <w:sz w:val="28"/>
                <w:szCs w:val="28"/>
                <w:lang w:val="uk-UA"/>
              </w:rPr>
              <w:t>протипожежного захисту закладів культури в Дрогобицькій міській територіальні громаді на 2022 – 2024 роки</w:t>
            </w:r>
          </w:p>
        </w:tc>
      </w:tr>
      <w:tr>
        <w:tblPrEx>
          <w:tblCellMar>
            <w:top w:w="0" w:type="dxa"/>
            <w:left w:w="108" w:type="dxa"/>
            <w:bottom w:w="0" w:type="dxa"/>
            <w:right w:w="108" w:type="dxa"/>
          </w:tblCellMar>
        </w:tblPrEx>
        <w:trPr>
          <w:trHeight w:val="440" w:hRule="atLeast"/>
        </w:trPr>
        <w:tc>
          <w:tcPr>
            <w:tcW w:w="432" w:type="dxa"/>
          </w:tcPr>
          <w:p>
            <w:pPr>
              <w:jc w:val="center"/>
              <w:rPr>
                <w:sz w:val="28"/>
                <w:szCs w:val="28"/>
                <w:lang w:val="uk-UA"/>
              </w:rPr>
            </w:pPr>
          </w:p>
        </w:tc>
        <w:tc>
          <w:tcPr>
            <w:tcW w:w="9014" w:type="dxa"/>
          </w:tcPr>
          <w:p>
            <w:pPr>
              <w:jc w:val="both"/>
              <w:rPr>
                <w:sz w:val="28"/>
                <w:szCs w:val="28"/>
                <w:lang w:val="uk-UA"/>
              </w:rPr>
            </w:pPr>
            <w:r>
              <w:rPr>
                <w:sz w:val="28"/>
                <w:szCs w:val="28"/>
                <w:lang w:val="uk-UA"/>
              </w:rPr>
              <w:t xml:space="preserve">Ресурсне забезпечення Програми </w:t>
            </w:r>
            <w:r>
              <w:rPr>
                <w:bCs/>
                <w:sz w:val="28"/>
                <w:szCs w:val="28"/>
                <w:lang w:val="uk-UA"/>
              </w:rPr>
              <w:t>протипожежного захисту закладів культури в Дрогобицькій міській територіальній громаді на 2022 – 2024 роки</w:t>
            </w:r>
          </w:p>
        </w:tc>
      </w:tr>
    </w:tbl>
    <w:p>
      <w:pPr>
        <w:pStyle w:val="3"/>
        <w:ind w:firstLine="709"/>
        <w:jc w:val="both"/>
        <w:rPr>
          <w:sz w:val="2"/>
          <w:szCs w:val="2"/>
          <w:lang w:val="uk-UA"/>
        </w:rPr>
        <w:sectPr>
          <w:headerReference r:id="rId5" w:type="default"/>
          <w:headerReference r:id="rId6" w:type="even"/>
          <w:pgSz w:w="11900" w:h="16840"/>
          <w:pgMar w:top="851" w:right="851" w:bottom="851" w:left="1418" w:header="0" w:footer="6" w:gutter="0"/>
          <w:cols w:space="720" w:num="1"/>
          <w:docGrid w:linePitch="360" w:charSpace="0"/>
        </w:sectPr>
      </w:pPr>
    </w:p>
    <w:p>
      <w:pPr>
        <w:jc w:val="center"/>
        <w:rPr>
          <w:b/>
          <w:sz w:val="28"/>
          <w:szCs w:val="28"/>
          <w:lang w:val="uk-UA"/>
        </w:rPr>
      </w:pPr>
      <w:r>
        <w:rPr>
          <w:b/>
          <w:sz w:val="28"/>
          <w:szCs w:val="28"/>
          <w:lang w:val="uk-UA"/>
        </w:rPr>
        <w:br w:type="page"/>
      </w:r>
      <w:r>
        <w:rPr>
          <w:b/>
          <w:sz w:val="28"/>
          <w:szCs w:val="28"/>
          <w:lang w:val="uk-UA"/>
        </w:rPr>
        <w:t>1. Паспорт</w:t>
      </w:r>
    </w:p>
    <w:p>
      <w:pPr>
        <w:jc w:val="center"/>
        <w:rPr>
          <w:b/>
          <w:bCs/>
          <w:sz w:val="28"/>
          <w:szCs w:val="28"/>
          <w:lang w:val="uk-UA" w:eastAsia="ja-JP"/>
        </w:rPr>
      </w:pPr>
      <w:r>
        <w:rPr>
          <w:b/>
          <w:sz w:val="28"/>
          <w:szCs w:val="28"/>
          <w:lang w:val="uk-UA"/>
        </w:rPr>
        <w:t xml:space="preserve">програми </w:t>
      </w:r>
      <w:r>
        <w:rPr>
          <w:b/>
          <w:bCs/>
          <w:sz w:val="28"/>
          <w:szCs w:val="28"/>
          <w:lang w:val="uk-UA"/>
        </w:rPr>
        <w:t>протипожежного захисту закладів культури в Дрогобицькій міській територіальній громаді на 2022 – 2024 роки( нова редакція)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4200"/>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6" w:type="dxa"/>
          </w:tcPr>
          <w:p>
            <w:pPr>
              <w:rPr>
                <w:sz w:val="28"/>
                <w:szCs w:val="28"/>
                <w:lang w:val="uk-UA"/>
              </w:rPr>
            </w:pPr>
            <w:r>
              <w:rPr>
                <w:sz w:val="28"/>
                <w:szCs w:val="28"/>
                <w:lang w:val="uk-UA"/>
              </w:rPr>
              <w:t>1.</w:t>
            </w:r>
          </w:p>
        </w:tc>
        <w:tc>
          <w:tcPr>
            <w:tcW w:w="4200" w:type="dxa"/>
          </w:tcPr>
          <w:p>
            <w:pPr>
              <w:rPr>
                <w:sz w:val="28"/>
                <w:szCs w:val="28"/>
                <w:lang w:val="uk-UA"/>
              </w:rPr>
            </w:pPr>
            <w:r>
              <w:rPr>
                <w:sz w:val="28"/>
                <w:szCs w:val="28"/>
                <w:lang w:val="uk-UA"/>
              </w:rPr>
              <w:t>Ініціатор розроблення програми</w:t>
            </w:r>
          </w:p>
        </w:tc>
        <w:tc>
          <w:tcPr>
            <w:tcW w:w="4720" w:type="dxa"/>
          </w:tcPr>
          <w:p>
            <w:pPr>
              <w:rPr>
                <w:sz w:val="28"/>
                <w:szCs w:val="28"/>
                <w:lang w:val="uk-UA"/>
              </w:rPr>
            </w:pPr>
            <w:r>
              <w:rPr>
                <w:sz w:val="28"/>
                <w:szCs w:val="28"/>
                <w:lang w:val="uk-UA"/>
              </w:rPr>
              <w:t xml:space="preserve">Відділ з питань надзвичайних ситуацій та цивільного захисту населення виконавчого комітету Дрогобицької міської ради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6" w:type="dxa"/>
          </w:tcPr>
          <w:p>
            <w:pPr>
              <w:jc w:val="center"/>
              <w:rPr>
                <w:sz w:val="28"/>
                <w:szCs w:val="28"/>
                <w:lang w:val="uk-UA"/>
              </w:rPr>
            </w:pPr>
            <w:r>
              <w:rPr>
                <w:sz w:val="28"/>
                <w:szCs w:val="28"/>
                <w:lang w:val="uk-UA"/>
              </w:rPr>
              <w:t>2</w:t>
            </w:r>
          </w:p>
        </w:tc>
        <w:tc>
          <w:tcPr>
            <w:tcW w:w="4200" w:type="dxa"/>
          </w:tcPr>
          <w:p>
            <w:pPr>
              <w:rPr>
                <w:sz w:val="28"/>
                <w:szCs w:val="28"/>
                <w:lang w:val="uk-UA"/>
              </w:rPr>
            </w:pPr>
            <w:r>
              <w:rPr>
                <w:sz w:val="28"/>
                <w:szCs w:val="28"/>
                <w:lang w:val="uk-UA"/>
              </w:rPr>
              <w:t>Розробник програми</w:t>
            </w:r>
          </w:p>
        </w:tc>
        <w:tc>
          <w:tcPr>
            <w:tcW w:w="4720" w:type="dxa"/>
          </w:tcPr>
          <w:p>
            <w:pPr>
              <w:rPr>
                <w:sz w:val="28"/>
                <w:szCs w:val="28"/>
                <w:lang w:val="uk-UA"/>
              </w:rPr>
            </w:pPr>
            <w:r>
              <w:rPr>
                <w:bCs/>
                <w:sz w:val="28"/>
                <w:szCs w:val="28"/>
                <w:lang w:val="uk-UA"/>
              </w:rPr>
              <w:t>Відділ з питань надзвичайних ситуацій та цивільного захисту населення виконавчого комітету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36" w:type="dxa"/>
          </w:tcPr>
          <w:p>
            <w:pPr>
              <w:jc w:val="center"/>
              <w:rPr>
                <w:sz w:val="28"/>
                <w:szCs w:val="28"/>
                <w:lang w:val="uk-UA"/>
              </w:rPr>
            </w:pPr>
            <w:r>
              <w:rPr>
                <w:sz w:val="28"/>
                <w:szCs w:val="28"/>
                <w:lang w:val="uk-UA"/>
              </w:rPr>
              <w:t>3</w:t>
            </w:r>
          </w:p>
        </w:tc>
        <w:tc>
          <w:tcPr>
            <w:tcW w:w="4200" w:type="dxa"/>
          </w:tcPr>
          <w:p>
            <w:pPr>
              <w:rPr>
                <w:sz w:val="28"/>
                <w:szCs w:val="28"/>
                <w:lang w:val="uk-UA"/>
              </w:rPr>
            </w:pPr>
            <w:r>
              <w:rPr>
                <w:sz w:val="28"/>
                <w:szCs w:val="28"/>
                <w:lang w:val="uk-UA"/>
              </w:rPr>
              <w:t>Співрозробники програми</w:t>
            </w:r>
          </w:p>
        </w:tc>
        <w:tc>
          <w:tcPr>
            <w:tcW w:w="4720" w:type="dxa"/>
          </w:tcPr>
          <w:p>
            <w:pPr>
              <w:rPr>
                <w:sz w:val="28"/>
                <w:szCs w:val="28"/>
                <w:lang w:val="uk-UA"/>
              </w:rPr>
            </w:pPr>
            <w:r>
              <w:rPr>
                <w:sz w:val="28"/>
                <w:szCs w:val="28"/>
                <w:lang w:val="uk-UA"/>
              </w:rPr>
              <w:t>Управління культури та розвитку туризму 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36" w:type="dxa"/>
          </w:tcPr>
          <w:p>
            <w:pPr>
              <w:jc w:val="center"/>
              <w:rPr>
                <w:sz w:val="28"/>
                <w:szCs w:val="28"/>
                <w:lang w:val="uk-UA"/>
              </w:rPr>
            </w:pPr>
            <w:r>
              <w:rPr>
                <w:sz w:val="28"/>
                <w:szCs w:val="28"/>
                <w:lang w:val="uk-UA"/>
              </w:rPr>
              <w:t>4</w:t>
            </w:r>
          </w:p>
        </w:tc>
        <w:tc>
          <w:tcPr>
            <w:tcW w:w="4200" w:type="dxa"/>
          </w:tcPr>
          <w:p>
            <w:pPr>
              <w:rPr>
                <w:sz w:val="28"/>
                <w:szCs w:val="28"/>
                <w:lang w:val="uk-UA"/>
              </w:rPr>
            </w:pPr>
            <w:r>
              <w:rPr>
                <w:sz w:val="28"/>
                <w:szCs w:val="28"/>
                <w:lang w:val="uk-UA"/>
              </w:rPr>
              <w:t>Відповідальний виконавець програми</w:t>
            </w:r>
          </w:p>
        </w:tc>
        <w:tc>
          <w:tcPr>
            <w:tcW w:w="4720" w:type="dxa"/>
          </w:tcPr>
          <w:p>
            <w:pPr>
              <w:rPr>
                <w:sz w:val="28"/>
                <w:szCs w:val="28"/>
                <w:lang w:val="uk-UA"/>
              </w:rPr>
            </w:pPr>
            <w:r>
              <w:rPr>
                <w:sz w:val="28"/>
                <w:szCs w:val="28"/>
                <w:lang w:val="uk-UA"/>
              </w:rPr>
              <w:t>Управління культури та розвитку туризму 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36" w:type="dxa"/>
          </w:tcPr>
          <w:p>
            <w:pPr>
              <w:jc w:val="center"/>
              <w:rPr>
                <w:sz w:val="28"/>
                <w:szCs w:val="28"/>
                <w:lang w:val="uk-UA"/>
              </w:rPr>
            </w:pPr>
            <w:r>
              <w:rPr>
                <w:sz w:val="28"/>
                <w:szCs w:val="28"/>
                <w:lang w:val="uk-UA"/>
              </w:rPr>
              <w:t>5</w:t>
            </w:r>
          </w:p>
        </w:tc>
        <w:tc>
          <w:tcPr>
            <w:tcW w:w="4200" w:type="dxa"/>
          </w:tcPr>
          <w:p>
            <w:pPr>
              <w:rPr>
                <w:sz w:val="28"/>
                <w:szCs w:val="28"/>
                <w:lang w:val="uk-UA"/>
              </w:rPr>
            </w:pPr>
            <w:r>
              <w:rPr>
                <w:sz w:val="28"/>
                <w:szCs w:val="28"/>
                <w:lang w:val="uk-UA"/>
              </w:rPr>
              <w:t>Учасники програми</w:t>
            </w:r>
          </w:p>
        </w:tc>
        <w:tc>
          <w:tcPr>
            <w:tcW w:w="4720" w:type="dxa"/>
          </w:tcPr>
          <w:p>
            <w:pPr>
              <w:rPr>
                <w:sz w:val="28"/>
                <w:szCs w:val="28"/>
                <w:lang w:val="uk-UA"/>
              </w:rPr>
            </w:pPr>
            <w:r>
              <w:rPr>
                <w:sz w:val="28"/>
                <w:szCs w:val="28"/>
                <w:lang w:val="uk-UA"/>
              </w:rPr>
              <w:t>Управління культури та розвитку туризму 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36" w:type="dxa"/>
          </w:tcPr>
          <w:p>
            <w:pPr>
              <w:jc w:val="center"/>
              <w:rPr>
                <w:sz w:val="28"/>
                <w:szCs w:val="28"/>
                <w:lang w:val="uk-UA"/>
              </w:rPr>
            </w:pPr>
            <w:r>
              <w:rPr>
                <w:sz w:val="28"/>
                <w:szCs w:val="28"/>
                <w:lang w:val="uk-UA"/>
              </w:rPr>
              <w:t>6</w:t>
            </w:r>
          </w:p>
        </w:tc>
        <w:tc>
          <w:tcPr>
            <w:tcW w:w="4200" w:type="dxa"/>
          </w:tcPr>
          <w:p>
            <w:pPr>
              <w:jc w:val="both"/>
              <w:rPr>
                <w:sz w:val="28"/>
                <w:szCs w:val="28"/>
                <w:lang w:val="uk-UA"/>
              </w:rPr>
            </w:pPr>
            <w:r>
              <w:rPr>
                <w:sz w:val="28"/>
                <w:szCs w:val="28"/>
                <w:lang w:val="uk-UA"/>
              </w:rPr>
              <w:t>Термін реалізації програми</w:t>
            </w:r>
          </w:p>
        </w:tc>
        <w:tc>
          <w:tcPr>
            <w:tcW w:w="4720" w:type="dxa"/>
          </w:tcPr>
          <w:p>
            <w:pPr>
              <w:rPr>
                <w:sz w:val="28"/>
                <w:szCs w:val="28"/>
                <w:lang w:val="uk-UA"/>
              </w:rPr>
            </w:pPr>
            <w:r>
              <w:rPr>
                <w:sz w:val="28"/>
                <w:szCs w:val="28"/>
                <w:lang w:val="uk-UA"/>
              </w:rPr>
              <w:t>2022 - 2024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6" w:type="dxa"/>
          </w:tcPr>
          <w:p>
            <w:pPr>
              <w:jc w:val="center"/>
              <w:rPr>
                <w:sz w:val="28"/>
                <w:szCs w:val="28"/>
                <w:lang w:val="uk-UA"/>
              </w:rPr>
            </w:pPr>
            <w:r>
              <w:rPr>
                <w:sz w:val="28"/>
                <w:szCs w:val="28"/>
                <w:lang w:val="uk-UA"/>
              </w:rPr>
              <w:t>7</w:t>
            </w:r>
          </w:p>
        </w:tc>
        <w:tc>
          <w:tcPr>
            <w:tcW w:w="4200" w:type="dxa"/>
          </w:tcPr>
          <w:p>
            <w:pPr>
              <w:jc w:val="both"/>
              <w:rPr>
                <w:sz w:val="28"/>
                <w:szCs w:val="28"/>
                <w:lang w:val="uk-UA"/>
              </w:rPr>
            </w:pPr>
            <w:r>
              <w:rPr>
                <w:sz w:val="28"/>
                <w:szCs w:val="28"/>
                <w:lang w:val="uk-UA"/>
              </w:rPr>
              <w:t>Джерела фінансування, які беруть участь у виконання програми</w:t>
            </w:r>
          </w:p>
        </w:tc>
        <w:tc>
          <w:tcPr>
            <w:tcW w:w="4720" w:type="dxa"/>
            <w:vAlign w:val="center"/>
          </w:tcPr>
          <w:p>
            <w:pPr>
              <w:rPr>
                <w:sz w:val="28"/>
                <w:szCs w:val="28"/>
                <w:lang w:val="uk-UA"/>
              </w:rPr>
            </w:pPr>
            <w:r>
              <w:rPr>
                <w:sz w:val="28"/>
                <w:szCs w:val="28"/>
                <w:lang w:val="uk-UA"/>
              </w:rPr>
              <w:t>Міський бюджет, інші джерела не заборонені законодавством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36" w:type="dxa"/>
          </w:tcPr>
          <w:p>
            <w:pPr>
              <w:jc w:val="center"/>
              <w:rPr>
                <w:sz w:val="28"/>
                <w:szCs w:val="28"/>
                <w:lang w:val="uk-UA"/>
              </w:rPr>
            </w:pPr>
            <w:r>
              <w:rPr>
                <w:sz w:val="28"/>
                <w:szCs w:val="28"/>
                <w:lang w:val="uk-UA"/>
              </w:rPr>
              <w:t>8</w:t>
            </w:r>
          </w:p>
        </w:tc>
        <w:tc>
          <w:tcPr>
            <w:tcW w:w="4200" w:type="dxa"/>
          </w:tcPr>
          <w:p>
            <w:pPr>
              <w:jc w:val="both"/>
              <w:rPr>
                <w:sz w:val="28"/>
                <w:szCs w:val="28"/>
                <w:lang w:val="uk-UA"/>
              </w:rPr>
            </w:pPr>
            <w:r>
              <w:rPr>
                <w:sz w:val="28"/>
                <w:szCs w:val="28"/>
                <w:lang w:val="uk-UA"/>
              </w:rPr>
              <w:t xml:space="preserve">Загальний обсяг фінансових ресурсів, необхідних для реалізації програми, всього, </w:t>
            </w:r>
          </w:p>
          <w:p>
            <w:pPr>
              <w:jc w:val="both"/>
              <w:rPr>
                <w:sz w:val="28"/>
                <w:szCs w:val="28"/>
                <w:lang w:val="uk-UA"/>
              </w:rPr>
            </w:pPr>
            <w:r>
              <w:rPr>
                <w:sz w:val="28"/>
                <w:szCs w:val="28"/>
                <w:lang w:val="uk-UA"/>
              </w:rPr>
              <w:t>у тому числі:</w:t>
            </w:r>
          </w:p>
          <w:p>
            <w:pPr>
              <w:jc w:val="both"/>
              <w:rPr>
                <w:sz w:val="28"/>
                <w:szCs w:val="28"/>
                <w:lang w:val="uk-UA"/>
              </w:rPr>
            </w:pPr>
            <w:r>
              <w:rPr>
                <w:sz w:val="28"/>
                <w:szCs w:val="28"/>
                <w:lang w:val="uk-UA"/>
              </w:rPr>
              <w:t>коштів міського бюджету</w:t>
            </w:r>
          </w:p>
          <w:p>
            <w:pPr>
              <w:jc w:val="both"/>
              <w:rPr>
                <w:sz w:val="28"/>
                <w:szCs w:val="28"/>
                <w:lang w:val="uk-UA"/>
              </w:rPr>
            </w:pPr>
            <w:r>
              <w:rPr>
                <w:sz w:val="28"/>
                <w:szCs w:val="28"/>
                <w:lang w:val="uk-UA"/>
              </w:rPr>
              <w:t>інші джерела</w:t>
            </w:r>
          </w:p>
        </w:tc>
        <w:tc>
          <w:tcPr>
            <w:tcW w:w="4720" w:type="dxa"/>
            <w:vAlign w:val="bottom"/>
          </w:tcPr>
          <w:p>
            <w:pPr>
              <w:jc w:val="center"/>
              <w:rPr>
                <w:sz w:val="28"/>
                <w:szCs w:val="28"/>
                <w:lang w:val="uk-UA"/>
              </w:rPr>
            </w:pPr>
          </w:p>
          <w:p>
            <w:pPr>
              <w:jc w:val="center"/>
              <w:rPr>
                <w:sz w:val="28"/>
                <w:szCs w:val="28"/>
                <w:lang w:val="uk-UA"/>
              </w:rPr>
            </w:pPr>
            <w:r>
              <w:rPr>
                <w:sz w:val="28"/>
                <w:szCs w:val="28"/>
                <w:lang w:val="uk-UA"/>
              </w:rPr>
              <w:t>1080,0   тис. грн.</w:t>
            </w:r>
          </w:p>
          <w:p>
            <w:pPr>
              <w:jc w:val="center"/>
              <w:rPr>
                <w:sz w:val="28"/>
                <w:szCs w:val="28"/>
                <w:lang w:val="uk-UA"/>
              </w:rPr>
            </w:pPr>
          </w:p>
          <w:p>
            <w:pPr>
              <w:jc w:val="center"/>
              <w:rPr>
                <w:sz w:val="28"/>
                <w:szCs w:val="28"/>
                <w:lang w:val="uk-UA"/>
              </w:rPr>
            </w:pPr>
            <w:r>
              <w:rPr>
                <w:sz w:val="28"/>
                <w:szCs w:val="28"/>
                <w:lang w:val="uk-UA"/>
              </w:rPr>
              <w:t>1080,0   тис. грн.</w:t>
            </w:r>
          </w:p>
          <w:p>
            <w:pPr>
              <w:jc w:val="center"/>
              <w:rPr>
                <w:color w:val="000000"/>
                <w:sz w:val="28"/>
                <w:szCs w:val="28"/>
                <w:lang w:val="uk-UA"/>
              </w:rPr>
            </w:pPr>
          </w:p>
        </w:tc>
      </w:tr>
    </w:tbl>
    <w:p>
      <w:pPr>
        <w:pStyle w:val="15"/>
        <w:shd w:val="clear" w:color="auto" w:fill="auto"/>
        <w:spacing w:before="0" w:after="0" w:line="322" w:lineRule="exact"/>
        <w:ind w:right="340" w:firstLine="0"/>
        <w:jc w:val="both"/>
        <w:rPr>
          <w:rStyle w:val="14"/>
          <w:rFonts w:ascii="Times New Roman" w:hAnsi="Times New Roman"/>
          <w:b/>
          <w:bCs/>
          <w:color w:val="000000"/>
          <w:lang w:val="uk-UA" w:eastAsia="uk-UA"/>
        </w:rPr>
      </w:pPr>
    </w:p>
    <w:p>
      <w:pPr>
        <w:jc w:val="center"/>
        <w:rPr>
          <w:b/>
          <w:bCs/>
          <w:sz w:val="28"/>
          <w:szCs w:val="28"/>
          <w:lang w:val="uk-UA"/>
        </w:rPr>
      </w:pPr>
      <w:r>
        <w:rPr>
          <w:rStyle w:val="14"/>
          <w:b w:val="0"/>
          <w:bCs w:val="0"/>
          <w:color w:val="000000"/>
          <w:lang w:val="uk-UA" w:eastAsia="uk-UA"/>
        </w:rPr>
        <w:br w:type="page"/>
      </w:r>
      <w:r>
        <w:rPr>
          <w:rStyle w:val="14"/>
          <w:b w:val="0"/>
          <w:bCs w:val="0"/>
          <w:color w:val="000000"/>
          <w:lang w:val="uk-UA" w:eastAsia="uk-UA"/>
        </w:rPr>
        <w:t xml:space="preserve">2. </w:t>
      </w:r>
      <w:r>
        <w:rPr>
          <w:b/>
          <w:bCs/>
          <w:sz w:val="28"/>
          <w:szCs w:val="28"/>
          <w:lang w:val="uk-UA"/>
        </w:rPr>
        <w:t>ВИЗНАЧЕННЯ КОЛА ПРОБЛЕМНИХ ПИТАНЬ, НА РОЗВ’ЯЗАННЯ ЯКИХ СПРЯМОВАНА ПРОГРАМА</w:t>
      </w:r>
    </w:p>
    <w:p>
      <w:pPr>
        <w:tabs>
          <w:tab w:val="left" w:pos="709"/>
        </w:tabs>
        <w:ind w:firstLine="709"/>
        <w:jc w:val="both"/>
        <w:rPr>
          <w:sz w:val="28"/>
          <w:szCs w:val="28"/>
          <w:lang w:val="uk-UA"/>
        </w:rPr>
      </w:pPr>
      <w:r>
        <w:rPr>
          <w:sz w:val="28"/>
          <w:szCs w:val="28"/>
          <w:lang w:val="uk-UA"/>
        </w:rPr>
        <w:t>Стан забезпечення пожежної безпеки в Дрогобицькій міській територіальній громаді та об’єктів різних форм власності знаходиться в прямому зв’язку з соціально-економічними процесами, що відбуваються в суспільстві. З кожним роком збільшуються матеріальні збитки від пожеж, які все частіше загрожують життю і здоров’ю людей.</w:t>
      </w:r>
    </w:p>
    <w:p>
      <w:pPr>
        <w:ind w:firstLine="709"/>
        <w:jc w:val="both"/>
        <w:rPr>
          <w:sz w:val="28"/>
          <w:szCs w:val="28"/>
          <w:lang w:val="uk-UA"/>
        </w:rPr>
      </w:pPr>
      <w:r>
        <w:rPr>
          <w:sz w:val="28"/>
          <w:szCs w:val="28"/>
          <w:lang w:val="uk-UA"/>
        </w:rPr>
        <w:t xml:space="preserve">Гострота проблеми забезпечення пожежної безпеки міста характеризується наступними аналітичними висновками. За останні десять років в місті Дрогобичі виникло 2248 пожеж, на яких загинуло 73 людини, та 96 громадян отримали травми. </w:t>
      </w:r>
    </w:p>
    <w:p>
      <w:pPr>
        <w:ind w:firstLine="709"/>
        <w:jc w:val="both"/>
        <w:rPr>
          <w:sz w:val="28"/>
          <w:szCs w:val="28"/>
          <w:lang w:val="uk-UA"/>
        </w:rPr>
      </w:pPr>
      <w:r>
        <w:rPr>
          <w:sz w:val="28"/>
          <w:szCs w:val="28"/>
          <w:lang w:val="uk-UA"/>
        </w:rPr>
        <w:t>Основними причинами пожеж під час яких гинуть люди, є необережне поводження з вогнем – 45 випадків (61,6 %), порушення правил монтажу та експлуатації електрообладнання – 15 випадків (20,5%), порушення правил влаштування та експлуатації пічного опалення – 13 випадків (17,9%).</w:t>
      </w:r>
    </w:p>
    <w:p>
      <w:pPr>
        <w:ind w:firstLine="709"/>
        <w:jc w:val="both"/>
        <w:rPr>
          <w:sz w:val="28"/>
          <w:szCs w:val="28"/>
          <w:lang w:val="uk-UA"/>
        </w:rPr>
      </w:pPr>
      <w:r>
        <w:rPr>
          <w:sz w:val="28"/>
          <w:szCs w:val="28"/>
          <w:lang w:val="uk-UA"/>
        </w:rPr>
        <w:t xml:space="preserve">В минулому 2020 році в місті Дрогобичі виникло 277 пожеж, внаслідок яких загинуло пять громадян. Економічні втрати від пожеж склали більше 30 мільйонів гривень. </w:t>
      </w:r>
    </w:p>
    <w:p>
      <w:pPr>
        <w:ind w:firstLine="709"/>
        <w:jc w:val="both"/>
        <w:rPr>
          <w:sz w:val="28"/>
          <w:szCs w:val="28"/>
          <w:lang w:val="uk-UA"/>
        </w:rPr>
      </w:pPr>
      <w:r>
        <w:rPr>
          <w:sz w:val="28"/>
          <w:szCs w:val="28"/>
          <w:lang w:val="uk-UA"/>
        </w:rPr>
        <w:t>Змінити ситуацію, яка сталася, можливо лише шляхом підвищення рівня інформаційно-роз’яснювальної роботи серед населення, забезпечення належного фінансування масово-профілактичних заходів, виготовлення і розповсюдження матеріалів наочної пропаганди з питань пожежної безпеки.</w:t>
      </w:r>
    </w:p>
    <w:p>
      <w:pPr>
        <w:ind w:firstLine="709"/>
        <w:jc w:val="both"/>
        <w:rPr>
          <w:sz w:val="28"/>
          <w:szCs w:val="28"/>
          <w:lang w:val="uk-UA"/>
        </w:rPr>
      </w:pPr>
      <w:r>
        <w:rPr>
          <w:sz w:val="28"/>
          <w:szCs w:val="28"/>
          <w:lang w:val="uk-UA"/>
        </w:rPr>
        <w:t xml:space="preserve">Також, потребує покращення стан забезпечення пожежної безпеки об’єктів з масовим перебуванням людей. </w:t>
      </w:r>
    </w:p>
    <w:p>
      <w:pPr>
        <w:ind w:firstLine="709"/>
        <w:jc w:val="center"/>
        <w:rPr>
          <w:color w:val="000000"/>
          <w:sz w:val="28"/>
          <w:szCs w:val="28"/>
          <w:lang w:val="uk-UA"/>
        </w:rPr>
      </w:pPr>
      <w:r>
        <w:rPr>
          <w:sz w:val="28"/>
          <w:szCs w:val="28"/>
          <w:lang w:val="uk-UA"/>
        </w:rPr>
        <w:br w:type="page"/>
      </w:r>
      <w:r>
        <w:rPr>
          <w:b/>
          <w:bCs/>
          <w:color w:val="000000"/>
          <w:sz w:val="28"/>
          <w:szCs w:val="28"/>
          <w:lang w:val="uk-UA"/>
        </w:rPr>
        <w:t>1. ЗАГАЛЬНІ ПОЛОЖЕННЯ</w:t>
      </w:r>
    </w:p>
    <w:p>
      <w:pPr>
        <w:ind w:firstLine="709"/>
        <w:jc w:val="both"/>
        <w:rPr>
          <w:color w:val="000000"/>
          <w:sz w:val="28"/>
          <w:szCs w:val="28"/>
          <w:shd w:val="clear" w:color="auto" w:fill="FFFFFF"/>
          <w:lang w:val="uk-UA"/>
        </w:rPr>
      </w:pPr>
      <w:r>
        <w:rPr>
          <w:color w:val="000000"/>
          <w:sz w:val="28"/>
          <w:szCs w:val="28"/>
          <w:shd w:val="clear" w:color="auto" w:fill="FFFFFF"/>
          <w:lang w:val="uk-UA"/>
        </w:rPr>
        <w:t>Безпека є найважливішою потребою будь-якої соціально-економічної системи, характеристикою і необхідною передумовою життєдіяльності, розвитку й нормального функціонування об'єктів реального світу. Будь-які неконтрольовані внутрішні або зовнішні процеси можуть зумовити виникнення реальних загроз безпеці людей. Такими реальними загрозами є пожежі, кількість яких і збитки від них зростають. Пожежі є одним із найбільших суспільно небезпечних факторів, які приводять до значних втрат ресурсів, матеріальних цінностей та людського потенціалу. Забезпечення пожежної безпеки є важливою потребою будь-якої економічної системи. Принципами забезпечення пожежної безпеки є розроблення відповідних комплексних програм, проведення ефективної інвестиційної політики для створення безпечних умов для суспільства, моніторингу та аналізу регіональної пожежної небезпеки.</w:t>
      </w:r>
    </w:p>
    <w:p>
      <w:pPr>
        <w:ind w:firstLine="709"/>
        <w:jc w:val="both"/>
        <w:rPr>
          <w:color w:val="000000"/>
          <w:sz w:val="28"/>
          <w:szCs w:val="28"/>
          <w:shd w:val="clear" w:color="auto" w:fill="FFFFFF"/>
          <w:lang w:val="uk-UA"/>
        </w:rPr>
      </w:pPr>
      <w:r>
        <w:rPr>
          <w:color w:val="000000"/>
          <w:sz w:val="28"/>
          <w:szCs w:val="28"/>
          <w:shd w:val="clear" w:color="auto" w:fill="FFFFFF"/>
          <w:lang w:val="uk-UA"/>
        </w:rPr>
        <w:t>Стан протипожежного захисту в установах комунальної власності знаходиться у прямому зв'язку з соціально-економічними процесами, що відбуваються у суспільстві. Впродовж останніх років на оновлення та модернізацію пожежних засобів безпеки виділялось недостатньо коштів, що в подальшому створюватиме реальні загрози життю і здоров'ю людей.</w:t>
      </w:r>
    </w:p>
    <w:p>
      <w:pPr>
        <w:ind w:firstLine="709"/>
        <w:jc w:val="both"/>
        <w:rPr>
          <w:color w:val="000000"/>
          <w:sz w:val="28"/>
          <w:szCs w:val="28"/>
          <w:shd w:val="clear" w:color="auto" w:fill="FFFFFF"/>
          <w:lang w:val="uk-UA"/>
        </w:rPr>
      </w:pPr>
      <w:r>
        <w:rPr>
          <w:color w:val="000000"/>
          <w:sz w:val="28"/>
          <w:szCs w:val="28"/>
          <w:shd w:val="clear" w:color="auto" w:fill="FFFFFF"/>
          <w:lang w:val="uk-UA"/>
        </w:rPr>
        <w:t>Слід зазначити, що категорія об’єктів, яка підлягала перевірці відноситься до найбільш складних у напрямку забезпечення безпеки, оскільки переважна їх більшість це поверхові будівлі з великою кількістю людей. Вчасно сповістити людей про пожежу та збільшити час для проведення евакуації людей з будівель можуть системи пожежної автоматики виявлення пожежі та оповіщення людей.</w:t>
      </w:r>
    </w:p>
    <w:p>
      <w:pPr>
        <w:ind w:firstLine="709"/>
        <w:jc w:val="both"/>
        <w:rPr>
          <w:color w:val="000000"/>
          <w:sz w:val="28"/>
          <w:szCs w:val="28"/>
          <w:shd w:val="clear" w:color="auto" w:fill="FFFFFF"/>
          <w:lang w:val="uk-UA"/>
        </w:rPr>
      </w:pPr>
      <w:r>
        <w:rPr>
          <w:color w:val="000000"/>
          <w:sz w:val="28"/>
          <w:szCs w:val="28"/>
          <w:shd w:val="clear" w:color="auto" w:fill="FFFFFF"/>
          <w:lang w:val="uk-UA"/>
        </w:rPr>
        <w:t>Значно зменшує час на проведення евакуації з будівель наявність достатньої кількості та відповідність вимогам пожежної безпеки шляхів евакуації. Так, перевірками встановлено, що у закладах культури часто шляхи евакуації не відповідають вимогам пожежної безпеки.</w:t>
      </w:r>
    </w:p>
    <w:p>
      <w:pPr>
        <w:ind w:firstLine="709"/>
        <w:jc w:val="both"/>
        <w:rPr>
          <w:color w:val="000000"/>
          <w:sz w:val="28"/>
          <w:szCs w:val="28"/>
          <w:shd w:val="clear" w:color="auto" w:fill="FFFFFF"/>
          <w:lang w:val="uk-UA"/>
        </w:rPr>
      </w:pPr>
      <w:r>
        <w:rPr>
          <w:color w:val="000000"/>
          <w:sz w:val="28"/>
          <w:szCs w:val="28"/>
          <w:shd w:val="clear" w:color="auto" w:fill="FFFFFF"/>
          <w:lang w:val="uk-UA"/>
        </w:rPr>
        <w:t>Змінити ситуацію, яка склалась, можливо лише через забезпечення належного фінансування заходів у сфері пожежної та техногенної безпеки, підвищення рівня навченості керівників та фахівців відповідальних за цей напрямок, проведення систематичної інформаційно-роз’яснювальної роботи серед працівників закладів, проведення масово-профілактичних заходів, виготовлення і розповсюдження матеріалів наочної пропаганди з питань пожежної та техногенної безпеки, проведення на об’єктах роботи щодо попередження, своєчасного виявлення та реагування на пожежі та інші заходи.</w:t>
      </w:r>
    </w:p>
    <w:p>
      <w:pPr>
        <w:ind w:firstLine="709"/>
        <w:jc w:val="both"/>
        <w:rPr>
          <w:color w:val="000000"/>
          <w:sz w:val="28"/>
          <w:szCs w:val="28"/>
          <w:shd w:val="clear" w:color="auto" w:fill="FFFFFF"/>
          <w:lang w:val="uk-UA"/>
        </w:rPr>
      </w:pPr>
      <w:r>
        <w:rPr>
          <w:color w:val="000000"/>
          <w:sz w:val="28"/>
          <w:szCs w:val="28"/>
          <w:shd w:val="clear" w:color="auto" w:fill="FFFFFF"/>
          <w:lang w:val="uk-UA"/>
        </w:rPr>
        <w:t>Проведений аналіз стану пожежної та техногенної безпеки у закладах культури свідчить про наявність проблем, які потребують негайного вирішення.</w:t>
      </w:r>
    </w:p>
    <w:p>
      <w:pPr>
        <w:shd w:val="clear" w:color="auto" w:fill="FFFFFF"/>
        <w:jc w:val="center"/>
        <w:rPr>
          <w:color w:val="000000"/>
          <w:sz w:val="28"/>
          <w:szCs w:val="28"/>
          <w:lang w:val="uk-UA"/>
        </w:rPr>
      </w:pPr>
      <w:r>
        <w:rPr>
          <w:b/>
          <w:bCs/>
          <w:color w:val="000000"/>
          <w:sz w:val="28"/>
          <w:szCs w:val="28"/>
          <w:lang w:val="uk-UA"/>
        </w:rPr>
        <w:t>2. МЕТА І ЗАВДАННЯ ПРОГРАМИ</w:t>
      </w:r>
    </w:p>
    <w:p>
      <w:pPr>
        <w:ind w:firstLine="709"/>
        <w:jc w:val="both"/>
        <w:rPr>
          <w:color w:val="000000"/>
          <w:sz w:val="28"/>
          <w:szCs w:val="28"/>
          <w:shd w:val="clear" w:color="auto" w:fill="FFFFFF"/>
          <w:lang w:val="uk-UA"/>
        </w:rPr>
      </w:pPr>
      <w:r>
        <w:rPr>
          <w:color w:val="000000"/>
          <w:sz w:val="28"/>
          <w:szCs w:val="28"/>
          <w:shd w:val="clear" w:color="auto" w:fill="FFFFFF"/>
          <w:lang w:val="uk-UA"/>
        </w:rPr>
        <w:t xml:space="preserve">2.1. </w:t>
      </w:r>
      <w:r>
        <w:rPr>
          <w:sz w:val="28"/>
          <w:szCs w:val="28"/>
          <w:lang w:val="uk-UA"/>
        </w:rPr>
        <w:t xml:space="preserve">Програми </w:t>
      </w:r>
      <w:r>
        <w:rPr>
          <w:bCs/>
          <w:sz w:val="28"/>
          <w:szCs w:val="28"/>
          <w:lang w:val="uk-UA"/>
        </w:rPr>
        <w:t>протипожежного захисту закладів культури в Дрогобицькій міській територіальній громаді на 2022 – 2024 роки</w:t>
      </w:r>
      <w:r>
        <w:rPr>
          <w:color w:val="000000"/>
          <w:sz w:val="28"/>
          <w:szCs w:val="28"/>
          <w:shd w:val="clear" w:color="auto" w:fill="FFFFFF"/>
          <w:lang w:val="uk-UA"/>
        </w:rPr>
        <w:t xml:space="preserve"> (надалі – Програма) розроблена з метою реалізації комплексу заходів щодо створення належних і безпечних умов перебування працівників та відвідувачів культурних установ, збереження життя і здоров'я людей, захисту майна комунальних закладів культури, оперативного реагування на будь-які випадки надзвичайних ситуацій, захисту об'єктів з масовим перебуванням людей від пожеж та техногенних факторів.</w:t>
      </w:r>
    </w:p>
    <w:p>
      <w:pPr>
        <w:ind w:firstLine="709"/>
        <w:jc w:val="both"/>
        <w:rPr>
          <w:color w:val="000000"/>
          <w:sz w:val="28"/>
          <w:szCs w:val="28"/>
          <w:shd w:val="clear" w:color="auto" w:fill="FFFFFF"/>
          <w:lang w:val="uk-UA"/>
        </w:rPr>
      </w:pPr>
      <w:r>
        <w:rPr>
          <w:color w:val="000000"/>
          <w:sz w:val="28"/>
          <w:szCs w:val="28"/>
          <w:shd w:val="clear" w:color="auto" w:fill="FFFFFF"/>
          <w:lang w:val="uk-UA"/>
        </w:rPr>
        <w:t>2.2. Мета Програми може бути досягнута способом вирішення таких завдань:</w:t>
      </w:r>
    </w:p>
    <w:p>
      <w:pPr>
        <w:ind w:firstLine="709"/>
        <w:jc w:val="both"/>
        <w:rPr>
          <w:color w:val="000000"/>
          <w:sz w:val="28"/>
          <w:szCs w:val="28"/>
          <w:shd w:val="clear" w:color="auto" w:fill="FFFFFF"/>
          <w:lang w:val="uk-UA"/>
        </w:rPr>
      </w:pPr>
      <w:r>
        <w:rPr>
          <w:color w:val="000000"/>
          <w:sz w:val="28"/>
          <w:szCs w:val="28"/>
          <w:shd w:val="clear" w:color="auto" w:fill="FFFFFF"/>
          <w:lang w:val="uk-UA"/>
        </w:rPr>
        <w:t>2.2.1. Комплексного поетапного вирішення проблемних питань у сфері пожежної та техногенної безпеки через впровадження організаційних засад функціонування системи протипожежного захисту, підвищення ефективності управління з боку органів місцевого самоврядування з питань забезпечення пожежної та техногенної безпеки.</w:t>
      </w:r>
    </w:p>
    <w:p>
      <w:pPr>
        <w:ind w:firstLine="709"/>
        <w:jc w:val="both"/>
        <w:rPr>
          <w:color w:val="000000"/>
          <w:sz w:val="28"/>
          <w:szCs w:val="28"/>
          <w:shd w:val="clear" w:color="auto" w:fill="FFFFFF"/>
          <w:lang w:val="uk-UA"/>
        </w:rPr>
      </w:pPr>
      <w:r>
        <w:rPr>
          <w:color w:val="000000"/>
          <w:sz w:val="28"/>
          <w:szCs w:val="28"/>
          <w:shd w:val="clear" w:color="auto" w:fill="FFFFFF"/>
          <w:lang w:val="uk-UA"/>
        </w:rPr>
        <w:t>2.2.2. Розроблення організаційних та практичних заходів щодо забезпечення пожежної та техногенної безпеки на об’єктах культури комунальної форми власності, розташованих на території м. Дрогобича.</w:t>
      </w:r>
    </w:p>
    <w:p>
      <w:pPr>
        <w:ind w:firstLine="709"/>
        <w:jc w:val="both"/>
        <w:rPr>
          <w:color w:val="000000"/>
          <w:sz w:val="28"/>
          <w:szCs w:val="28"/>
          <w:shd w:val="clear" w:color="auto" w:fill="FFFFFF"/>
          <w:lang w:val="uk-UA"/>
        </w:rPr>
      </w:pPr>
      <w:r>
        <w:rPr>
          <w:color w:val="000000"/>
          <w:sz w:val="28"/>
          <w:szCs w:val="28"/>
          <w:shd w:val="clear" w:color="auto" w:fill="FFFFFF"/>
          <w:lang w:val="uk-UA"/>
        </w:rPr>
        <w:t>2.2.3. Покращення рівня навченості керівників закладів та відповідальних працівників з питань протипожежної та техногенної безпеки, підвищення рівня їх професійної підготовки.</w:t>
      </w:r>
    </w:p>
    <w:p>
      <w:pPr>
        <w:ind w:firstLine="709"/>
        <w:jc w:val="both"/>
        <w:rPr>
          <w:color w:val="000000"/>
          <w:sz w:val="28"/>
          <w:szCs w:val="28"/>
          <w:shd w:val="clear" w:color="auto" w:fill="FFFFFF"/>
          <w:lang w:val="uk-UA"/>
        </w:rPr>
      </w:pPr>
      <w:r>
        <w:rPr>
          <w:color w:val="000000"/>
          <w:sz w:val="28"/>
          <w:szCs w:val="28"/>
          <w:shd w:val="clear" w:color="auto" w:fill="FFFFFF"/>
          <w:lang w:val="uk-UA"/>
        </w:rPr>
        <w:t>2.2.4. Удосконалення та підвищення ефективності роботи, пов’язаної із забезпеченням пожежної та техногенної безпеки на території Дрогобицької міської територіальної громади.</w:t>
      </w:r>
    </w:p>
    <w:p>
      <w:pPr>
        <w:ind w:firstLine="709"/>
        <w:jc w:val="both"/>
        <w:rPr>
          <w:color w:val="000000"/>
          <w:sz w:val="28"/>
          <w:szCs w:val="28"/>
          <w:shd w:val="clear" w:color="auto" w:fill="FFFFFF"/>
          <w:lang w:val="uk-UA"/>
        </w:rPr>
      </w:pPr>
      <w:r>
        <w:rPr>
          <w:color w:val="000000"/>
          <w:sz w:val="28"/>
          <w:szCs w:val="28"/>
          <w:shd w:val="clear" w:color="auto" w:fill="FFFFFF"/>
          <w:lang w:val="uk-UA"/>
        </w:rPr>
        <w:t>2.2.5. Інформаційне забезпечення органів місцевого самоврядування, підприємств, установ, організацій і населення з питань пожежної та техногенної безпеки.</w:t>
      </w:r>
    </w:p>
    <w:p>
      <w:pPr>
        <w:ind w:firstLine="709"/>
        <w:jc w:val="both"/>
        <w:rPr>
          <w:color w:val="000000"/>
          <w:sz w:val="28"/>
          <w:szCs w:val="28"/>
          <w:shd w:val="clear" w:color="auto" w:fill="FFFFFF"/>
          <w:lang w:val="uk-UA"/>
        </w:rPr>
      </w:pPr>
      <w:r>
        <w:rPr>
          <w:color w:val="000000"/>
          <w:sz w:val="28"/>
          <w:szCs w:val="28"/>
          <w:shd w:val="clear" w:color="auto" w:fill="FFFFFF"/>
          <w:lang w:val="uk-UA"/>
        </w:rPr>
        <w:t>2.2.6. Залучення до розв'язання проблеми пожежної та техногенної безпеки додаткових джерел фінансування, не заборонених законодавством України.</w:t>
      </w:r>
    </w:p>
    <w:p>
      <w:pPr>
        <w:shd w:val="clear" w:color="auto" w:fill="FFFFFF"/>
        <w:jc w:val="center"/>
        <w:rPr>
          <w:color w:val="000000"/>
          <w:sz w:val="28"/>
          <w:szCs w:val="28"/>
          <w:lang w:val="uk-UA"/>
        </w:rPr>
      </w:pPr>
      <w:r>
        <w:rPr>
          <w:b/>
          <w:bCs/>
          <w:color w:val="000000"/>
          <w:sz w:val="28"/>
          <w:szCs w:val="28"/>
          <w:lang w:val="uk-UA"/>
        </w:rPr>
        <w:t>3. НАПРЯМКИ ВИКОНАННЯ ПРОГРАМИ</w:t>
      </w:r>
    </w:p>
    <w:p>
      <w:pPr>
        <w:ind w:firstLine="709"/>
        <w:jc w:val="both"/>
        <w:rPr>
          <w:color w:val="000000"/>
          <w:sz w:val="28"/>
          <w:szCs w:val="28"/>
          <w:shd w:val="clear" w:color="auto" w:fill="FFFFFF"/>
          <w:lang w:val="uk-UA"/>
        </w:rPr>
      </w:pPr>
      <w:r>
        <w:rPr>
          <w:color w:val="000000"/>
          <w:sz w:val="28"/>
          <w:szCs w:val="28"/>
          <w:shd w:val="clear" w:color="auto" w:fill="FFFFFF"/>
          <w:lang w:val="uk-UA"/>
        </w:rPr>
        <w:t>3.1.</w:t>
      </w:r>
      <w:r>
        <w:rPr>
          <w:color w:val="000000"/>
          <w:sz w:val="28"/>
          <w:szCs w:val="28"/>
          <w:lang w:val="uk-UA"/>
        </w:rPr>
        <w:t xml:space="preserve"> </w:t>
      </w:r>
      <w:r>
        <w:rPr>
          <w:color w:val="000000"/>
          <w:sz w:val="28"/>
          <w:szCs w:val="28"/>
          <w:shd w:val="clear" w:color="auto" w:fill="FFFFFF"/>
          <w:lang w:val="uk-UA"/>
        </w:rPr>
        <w:t>Проведення інформаційно-просвітницької та профілактичної роботи з попередження виникнення пожеж, випадків загибелі та травмування людей на них:</w:t>
      </w:r>
    </w:p>
    <w:p>
      <w:pPr>
        <w:ind w:firstLine="709"/>
        <w:jc w:val="both"/>
        <w:rPr>
          <w:color w:val="000000"/>
          <w:sz w:val="28"/>
          <w:szCs w:val="28"/>
          <w:shd w:val="clear" w:color="auto" w:fill="FFFFFF"/>
          <w:lang w:val="uk-UA"/>
        </w:rPr>
      </w:pPr>
      <w:r>
        <w:rPr>
          <w:color w:val="000000"/>
          <w:sz w:val="28"/>
          <w:szCs w:val="28"/>
          <w:shd w:val="clear" w:color="auto" w:fill="FFFFFF"/>
          <w:lang w:val="uk-UA"/>
        </w:rPr>
        <w:t>3.1.1. Організація та контроль за якісним функціонуванням встановленого протипожежного режиму закладу.</w:t>
      </w:r>
    </w:p>
    <w:p>
      <w:pPr>
        <w:ind w:firstLine="709"/>
        <w:jc w:val="both"/>
        <w:rPr>
          <w:color w:val="000000"/>
          <w:sz w:val="28"/>
          <w:szCs w:val="28"/>
          <w:shd w:val="clear" w:color="auto" w:fill="FFFFFF"/>
          <w:lang w:val="uk-UA"/>
        </w:rPr>
      </w:pPr>
      <w:r>
        <w:rPr>
          <w:color w:val="000000"/>
          <w:sz w:val="28"/>
          <w:szCs w:val="28"/>
          <w:shd w:val="clear" w:color="auto" w:fill="FFFFFF"/>
          <w:lang w:val="uk-UA"/>
        </w:rPr>
        <w:t>3.1.2. Організація та проведення оперативного контролю за дотриманням вимог пожежної та техногенної безпеки у закладах культури.</w:t>
      </w:r>
    </w:p>
    <w:p>
      <w:pPr>
        <w:ind w:firstLine="709"/>
        <w:jc w:val="both"/>
        <w:rPr>
          <w:color w:val="000000"/>
          <w:sz w:val="28"/>
          <w:szCs w:val="28"/>
          <w:shd w:val="clear" w:color="auto" w:fill="FFFFFF"/>
          <w:lang w:val="uk-UA"/>
        </w:rPr>
      </w:pPr>
      <w:r>
        <w:rPr>
          <w:color w:val="000000"/>
          <w:sz w:val="28"/>
          <w:szCs w:val="28"/>
          <w:shd w:val="clear" w:color="auto" w:fill="FFFFFF"/>
          <w:lang w:val="uk-UA"/>
        </w:rPr>
        <w:t>3.1.3. Організація та проведення для посадових осіб закладів комунальної форми власності навчання й перевірки знань з питань пожежної та техногенної безпеки, а також проведення з працівниками протипожежних інструктажів та занять з пожежно-технічного мінімуму.</w:t>
      </w:r>
    </w:p>
    <w:p>
      <w:pPr>
        <w:ind w:firstLine="709"/>
        <w:jc w:val="both"/>
        <w:rPr>
          <w:color w:val="000000"/>
          <w:sz w:val="28"/>
          <w:szCs w:val="28"/>
          <w:shd w:val="clear" w:color="auto" w:fill="FFFFFF"/>
          <w:lang w:val="uk-UA"/>
        </w:rPr>
      </w:pPr>
      <w:r>
        <w:rPr>
          <w:color w:val="000000"/>
          <w:sz w:val="28"/>
          <w:szCs w:val="28"/>
          <w:shd w:val="clear" w:color="auto" w:fill="FFFFFF"/>
          <w:lang w:val="uk-UA"/>
        </w:rPr>
        <w:t>3.1.4. Виготовлення наочних матеріалів з попередження виникнення пожеж і недопущення нещасних випадків та розміщення їх на об’єктах з масовим перебуванням людей, зокрема у закладах культури.</w:t>
      </w:r>
    </w:p>
    <w:p>
      <w:pPr>
        <w:ind w:firstLine="709"/>
        <w:jc w:val="both"/>
        <w:rPr>
          <w:color w:val="000000"/>
          <w:sz w:val="28"/>
          <w:szCs w:val="28"/>
          <w:shd w:val="clear" w:color="auto" w:fill="FFFFFF"/>
          <w:lang w:val="uk-UA"/>
        </w:rPr>
      </w:pPr>
      <w:r>
        <w:rPr>
          <w:color w:val="000000"/>
          <w:sz w:val="28"/>
          <w:szCs w:val="28"/>
          <w:shd w:val="clear" w:color="auto" w:fill="FFFFFF"/>
          <w:lang w:val="uk-UA"/>
        </w:rPr>
        <w:t>3.1.5. Забезпечення закладів відповідними інструкціями для всіх вибухопожежонебезпечних та пожежонебезпечних приміщень, організація вивчення цих інструкцій працівниками.</w:t>
      </w:r>
    </w:p>
    <w:p>
      <w:pPr>
        <w:ind w:firstLine="709"/>
        <w:jc w:val="both"/>
        <w:rPr>
          <w:color w:val="000000"/>
          <w:sz w:val="28"/>
          <w:szCs w:val="28"/>
          <w:shd w:val="clear" w:color="auto" w:fill="FFFFFF"/>
          <w:lang w:val="uk-UA"/>
        </w:rPr>
      </w:pPr>
      <w:r>
        <w:rPr>
          <w:color w:val="000000"/>
          <w:sz w:val="28"/>
          <w:szCs w:val="28"/>
          <w:shd w:val="clear" w:color="auto" w:fill="FFFFFF"/>
          <w:lang w:val="uk-UA"/>
        </w:rPr>
        <w:t>3.1.6. Експлуатація споруд, обладнання та механізмів відповідно до протипожежних вимог.</w:t>
      </w:r>
    </w:p>
    <w:p>
      <w:pPr>
        <w:ind w:firstLine="709"/>
        <w:jc w:val="both"/>
        <w:rPr>
          <w:color w:val="000000"/>
          <w:sz w:val="28"/>
          <w:szCs w:val="28"/>
          <w:shd w:val="clear" w:color="auto" w:fill="FFFFFF"/>
          <w:lang w:val="uk-UA"/>
        </w:rPr>
      </w:pPr>
      <w:r>
        <w:rPr>
          <w:color w:val="000000"/>
          <w:sz w:val="28"/>
          <w:szCs w:val="28"/>
          <w:shd w:val="clear" w:color="auto" w:fill="FFFFFF"/>
          <w:lang w:val="uk-UA"/>
        </w:rPr>
        <w:t>3.1.7. Забезпечення територій, будівель, приміщень відповідними знаками пожежної безпеки, табличками із зазначенням номера телефону та порядку виклику пожежної охорони.</w:t>
      </w:r>
    </w:p>
    <w:p>
      <w:pPr>
        <w:ind w:firstLine="709"/>
        <w:jc w:val="both"/>
        <w:rPr>
          <w:color w:val="000000"/>
          <w:sz w:val="28"/>
          <w:szCs w:val="28"/>
          <w:shd w:val="clear" w:color="auto" w:fill="FFFFFF"/>
          <w:lang w:val="uk-UA"/>
        </w:rPr>
      </w:pPr>
      <w:r>
        <w:rPr>
          <w:color w:val="000000"/>
          <w:sz w:val="28"/>
          <w:szCs w:val="28"/>
          <w:shd w:val="clear" w:color="auto" w:fill="FFFFFF"/>
          <w:lang w:val="uk-UA"/>
        </w:rPr>
        <w:t>3.1.8. Організація та проведення спільно із пожежно-рятувальними підрозділами Головного управління Державної служби України з надзвичайних ситуацій у Львівській області</w:t>
      </w:r>
      <w:r>
        <w:rPr>
          <w:color w:val="FF0000"/>
          <w:sz w:val="28"/>
          <w:szCs w:val="28"/>
          <w:lang w:val="uk-UA"/>
        </w:rPr>
        <w:t xml:space="preserve"> </w:t>
      </w:r>
      <w:r>
        <w:rPr>
          <w:color w:val="000000"/>
          <w:sz w:val="28"/>
          <w:szCs w:val="28"/>
          <w:shd w:val="clear" w:color="auto" w:fill="FFFFFF"/>
          <w:lang w:val="uk-UA"/>
        </w:rPr>
        <w:t>оперативно-тактичного вивчення та пожежно-тактичних занять у всіх закладах культури.</w:t>
      </w:r>
    </w:p>
    <w:p>
      <w:pPr>
        <w:ind w:firstLine="709"/>
        <w:jc w:val="both"/>
        <w:rPr>
          <w:color w:val="000000"/>
          <w:sz w:val="28"/>
          <w:szCs w:val="28"/>
          <w:shd w:val="clear" w:color="auto" w:fill="FFFFFF"/>
          <w:lang w:val="uk-UA"/>
        </w:rPr>
      </w:pPr>
      <w:r>
        <w:rPr>
          <w:color w:val="000000"/>
          <w:sz w:val="28"/>
          <w:szCs w:val="28"/>
          <w:shd w:val="clear" w:color="auto" w:fill="FFFFFF"/>
          <w:lang w:val="uk-UA"/>
        </w:rPr>
        <w:t>3.2. Проведення практичних заходів:</w:t>
      </w:r>
    </w:p>
    <w:p>
      <w:pPr>
        <w:ind w:firstLine="709"/>
        <w:jc w:val="both"/>
        <w:rPr>
          <w:color w:val="000000"/>
          <w:sz w:val="28"/>
          <w:szCs w:val="28"/>
          <w:shd w:val="clear" w:color="auto" w:fill="FFFFFF"/>
          <w:lang w:val="uk-UA"/>
        </w:rPr>
      </w:pPr>
      <w:r>
        <w:rPr>
          <w:color w:val="000000"/>
          <w:sz w:val="28"/>
          <w:szCs w:val="28"/>
          <w:shd w:val="clear" w:color="auto" w:fill="FFFFFF"/>
          <w:lang w:val="uk-UA"/>
        </w:rPr>
        <w:t>3.2.1.</w:t>
      </w:r>
      <w:r>
        <w:rPr>
          <w:color w:val="000000"/>
          <w:sz w:val="28"/>
          <w:szCs w:val="28"/>
          <w:lang w:val="uk-UA"/>
        </w:rPr>
        <w:t xml:space="preserve"> </w:t>
      </w:r>
      <w:r>
        <w:rPr>
          <w:color w:val="000000"/>
          <w:sz w:val="28"/>
          <w:szCs w:val="28"/>
          <w:shd w:val="clear" w:color="auto" w:fill="FFFFFF"/>
          <w:lang w:val="uk-UA"/>
        </w:rPr>
        <w:t>Обладнання будинків та споруд системами пожежної автоматики.</w:t>
      </w:r>
    </w:p>
    <w:p>
      <w:pPr>
        <w:ind w:firstLine="709"/>
        <w:jc w:val="both"/>
        <w:rPr>
          <w:color w:val="000000"/>
          <w:sz w:val="28"/>
          <w:szCs w:val="28"/>
          <w:shd w:val="clear" w:color="auto" w:fill="FFFFFF"/>
          <w:lang w:val="uk-UA"/>
        </w:rPr>
      </w:pPr>
      <w:r>
        <w:rPr>
          <w:color w:val="000000"/>
          <w:sz w:val="28"/>
          <w:szCs w:val="28"/>
          <w:shd w:val="clear" w:color="auto" w:fill="FFFFFF"/>
          <w:lang w:val="uk-UA"/>
        </w:rPr>
        <w:t>3.2.2. Ремонт систем пожежної автоматики.</w:t>
      </w:r>
    </w:p>
    <w:p>
      <w:pPr>
        <w:ind w:firstLine="709"/>
        <w:jc w:val="both"/>
        <w:rPr>
          <w:color w:val="000000"/>
          <w:sz w:val="28"/>
          <w:szCs w:val="28"/>
          <w:shd w:val="clear" w:color="auto" w:fill="FFFFFF"/>
          <w:lang w:val="uk-UA"/>
        </w:rPr>
      </w:pPr>
      <w:r>
        <w:rPr>
          <w:color w:val="000000"/>
          <w:sz w:val="28"/>
          <w:szCs w:val="28"/>
          <w:shd w:val="clear" w:color="auto" w:fill="FFFFFF"/>
          <w:lang w:val="uk-UA"/>
        </w:rPr>
        <w:t>3.2.3. Підтримання у працездатному стані систем пожежної автоматики шляхом здійснення їх технічного обслуговування.</w:t>
      </w:r>
    </w:p>
    <w:p>
      <w:pPr>
        <w:ind w:firstLine="709"/>
        <w:jc w:val="both"/>
        <w:rPr>
          <w:color w:val="000000"/>
          <w:sz w:val="28"/>
          <w:szCs w:val="28"/>
          <w:shd w:val="clear" w:color="auto" w:fill="FFFFFF"/>
          <w:lang w:val="uk-UA"/>
        </w:rPr>
      </w:pPr>
      <w:r>
        <w:rPr>
          <w:color w:val="000000"/>
          <w:sz w:val="28"/>
          <w:szCs w:val="28"/>
          <w:shd w:val="clear" w:color="auto" w:fill="FFFFFF"/>
          <w:lang w:val="uk-UA"/>
        </w:rPr>
        <w:t>3.2.4. Забезпечення будинків, приміщень та споруд первинними засобами пожежогасіння.</w:t>
      </w:r>
    </w:p>
    <w:p>
      <w:pPr>
        <w:ind w:firstLine="709"/>
        <w:jc w:val="both"/>
        <w:rPr>
          <w:color w:val="000000"/>
          <w:sz w:val="28"/>
          <w:szCs w:val="28"/>
          <w:shd w:val="clear" w:color="auto" w:fill="FFFFFF"/>
          <w:lang w:val="uk-UA"/>
        </w:rPr>
      </w:pPr>
      <w:r>
        <w:rPr>
          <w:color w:val="000000"/>
          <w:sz w:val="28"/>
          <w:szCs w:val="28"/>
          <w:shd w:val="clear" w:color="auto" w:fill="FFFFFF"/>
          <w:lang w:val="uk-UA"/>
        </w:rPr>
        <w:t>3.2.5. Підвищення вогнестійкості будинків та споруд шляхом обробки дерев'яних конструкцій вогнетривкими сумішами.</w:t>
      </w:r>
    </w:p>
    <w:p>
      <w:pPr>
        <w:ind w:firstLine="709"/>
        <w:jc w:val="both"/>
        <w:rPr>
          <w:color w:val="000000"/>
          <w:sz w:val="28"/>
          <w:szCs w:val="28"/>
          <w:shd w:val="clear" w:color="auto" w:fill="FFFFFF"/>
          <w:lang w:val="uk-UA"/>
        </w:rPr>
      </w:pPr>
      <w:r>
        <w:rPr>
          <w:color w:val="000000"/>
          <w:sz w:val="28"/>
          <w:szCs w:val="28"/>
          <w:shd w:val="clear" w:color="auto" w:fill="FFFFFF"/>
          <w:lang w:val="uk-UA"/>
        </w:rPr>
        <w:t>3.2.6.</w:t>
      </w:r>
      <w:r>
        <w:rPr>
          <w:color w:val="000000"/>
          <w:sz w:val="28"/>
          <w:szCs w:val="28"/>
          <w:lang w:val="uk-UA"/>
        </w:rPr>
        <w:t xml:space="preserve"> </w:t>
      </w:r>
      <w:r>
        <w:rPr>
          <w:color w:val="000000"/>
          <w:sz w:val="28"/>
          <w:szCs w:val="28"/>
          <w:shd w:val="clear" w:color="auto" w:fill="FFFFFF"/>
          <w:lang w:val="uk-UA"/>
        </w:rPr>
        <w:t>Виведення сигналів від систем пожежної автоматики на пульти пожежного та техногенного спостереження.</w:t>
      </w:r>
    </w:p>
    <w:p>
      <w:pPr>
        <w:ind w:firstLine="709"/>
        <w:jc w:val="both"/>
        <w:rPr>
          <w:color w:val="000000"/>
          <w:sz w:val="28"/>
          <w:szCs w:val="28"/>
          <w:shd w:val="clear" w:color="auto" w:fill="FFFFFF"/>
          <w:lang w:val="uk-UA"/>
        </w:rPr>
      </w:pPr>
      <w:r>
        <w:rPr>
          <w:color w:val="000000"/>
          <w:sz w:val="28"/>
          <w:szCs w:val="28"/>
          <w:shd w:val="clear" w:color="auto" w:fill="FFFFFF"/>
          <w:lang w:val="uk-UA"/>
        </w:rPr>
        <w:t>3.2.7.</w:t>
      </w:r>
      <w:r>
        <w:rPr>
          <w:color w:val="000000"/>
          <w:sz w:val="28"/>
          <w:szCs w:val="28"/>
          <w:lang w:val="uk-UA"/>
        </w:rPr>
        <w:t xml:space="preserve"> </w:t>
      </w:r>
      <w:r>
        <w:rPr>
          <w:color w:val="000000"/>
          <w:sz w:val="28"/>
          <w:szCs w:val="28"/>
          <w:shd w:val="clear" w:color="auto" w:fill="FFFFFF"/>
          <w:lang w:val="uk-UA"/>
        </w:rPr>
        <w:t>Обладнання будинків та споруд пристроями захисту від блискавок.</w:t>
      </w:r>
    </w:p>
    <w:p>
      <w:pPr>
        <w:ind w:firstLine="709"/>
        <w:jc w:val="both"/>
        <w:rPr>
          <w:color w:val="000000"/>
          <w:sz w:val="28"/>
          <w:szCs w:val="28"/>
          <w:shd w:val="clear" w:color="auto" w:fill="FFFFFF"/>
          <w:lang w:val="uk-UA"/>
        </w:rPr>
      </w:pPr>
      <w:r>
        <w:rPr>
          <w:color w:val="000000"/>
          <w:sz w:val="28"/>
          <w:szCs w:val="28"/>
          <w:shd w:val="clear" w:color="auto" w:fill="FFFFFF"/>
          <w:lang w:val="uk-UA"/>
        </w:rPr>
        <w:t>3.2.8. Приведення пожежних водоймищ, водонапірних веж у працездатний стан та у відповідності до вимог нормативно-правових актів.</w:t>
      </w:r>
    </w:p>
    <w:p>
      <w:pPr>
        <w:ind w:firstLine="709"/>
        <w:jc w:val="both"/>
        <w:rPr>
          <w:color w:val="000000"/>
          <w:sz w:val="28"/>
          <w:szCs w:val="28"/>
          <w:shd w:val="clear" w:color="auto" w:fill="FFFFFF"/>
          <w:lang w:val="uk-UA"/>
        </w:rPr>
      </w:pPr>
      <w:r>
        <w:rPr>
          <w:color w:val="000000"/>
          <w:sz w:val="28"/>
          <w:szCs w:val="28"/>
          <w:shd w:val="clear" w:color="auto" w:fill="FFFFFF"/>
          <w:lang w:val="uk-UA"/>
        </w:rPr>
        <w:t>3.2.9. Проведення замірів опору ізоляції електричних мереж та ревізії пристроїв захисту від блискавок.</w:t>
      </w:r>
    </w:p>
    <w:p>
      <w:pPr>
        <w:ind w:firstLine="709"/>
        <w:jc w:val="both"/>
        <w:rPr>
          <w:color w:val="000000"/>
          <w:sz w:val="28"/>
          <w:szCs w:val="28"/>
          <w:shd w:val="clear" w:color="auto" w:fill="FFFFFF"/>
          <w:lang w:val="uk-UA"/>
        </w:rPr>
      </w:pPr>
      <w:r>
        <w:rPr>
          <w:color w:val="000000"/>
          <w:sz w:val="28"/>
          <w:szCs w:val="28"/>
          <w:shd w:val="clear" w:color="auto" w:fill="FFFFFF"/>
          <w:lang w:val="uk-UA"/>
        </w:rPr>
        <w:t>3.2.10. Забезпечення приміщень пожежними щитами, укомплектованими пожежним інвентарем.</w:t>
      </w:r>
    </w:p>
    <w:p>
      <w:pPr>
        <w:ind w:firstLine="709"/>
        <w:jc w:val="both"/>
        <w:rPr>
          <w:color w:val="000000"/>
          <w:sz w:val="28"/>
          <w:szCs w:val="28"/>
          <w:shd w:val="clear" w:color="auto" w:fill="FFFFFF"/>
          <w:lang w:val="uk-UA"/>
        </w:rPr>
      </w:pPr>
      <w:r>
        <w:rPr>
          <w:color w:val="000000"/>
          <w:sz w:val="28"/>
          <w:szCs w:val="28"/>
          <w:shd w:val="clear" w:color="auto" w:fill="FFFFFF"/>
          <w:lang w:val="uk-UA"/>
        </w:rPr>
        <w:t>3.2.11. Забезпечення технічного обслуговування внутрішнього протипожежного водопроводу та пожежних шаф інвентарем.</w:t>
      </w:r>
    </w:p>
    <w:p>
      <w:pPr>
        <w:ind w:firstLine="709"/>
        <w:jc w:val="both"/>
        <w:rPr>
          <w:color w:val="000000"/>
          <w:sz w:val="28"/>
          <w:szCs w:val="28"/>
          <w:shd w:val="clear" w:color="auto" w:fill="FFFFFF"/>
          <w:lang w:val="uk-UA"/>
        </w:rPr>
      </w:pPr>
      <w:r>
        <w:rPr>
          <w:color w:val="000000"/>
          <w:sz w:val="28"/>
          <w:szCs w:val="28"/>
          <w:shd w:val="clear" w:color="auto" w:fill="FFFFFF"/>
          <w:lang w:val="uk-UA"/>
        </w:rPr>
        <w:t>3.2.12. Приведення у належний стан шляхів евакуації відповідно до вимог</w:t>
      </w:r>
      <w:r>
        <w:rPr>
          <w:color w:val="000000"/>
          <w:sz w:val="28"/>
          <w:szCs w:val="28"/>
          <w:lang w:val="uk-UA"/>
        </w:rPr>
        <w:t xml:space="preserve"> </w:t>
      </w:r>
      <w:r>
        <w:rPr>
          <w:color w:val="000000"/>
          <w:sz w:val="28"/>
          <w:szCs w:val="28"/>
          <w:shd w:val="clear" w:color="auto" w:fill="FFFFFF"/>
          <w:lang w:val="uk-UA"/>
        </w:rPr>
        <w:t>“Пожежна безпека об’єктів будівництва“.</w:t>
      </w:r>
    </w:p>
    <w:p>
      <w:pPr>
        <w:ind w:firstLine="709"/>
        <w:jc w:val="both"/>
        <w:rPr>
          <w:color w:val="000000"/>
          <w:sz w:val="28"/>
          <w:szCs w:val="28"/>
          <w:shd w:val="clear" w:color="auto" w:fill="FFFFFF"/>
          <w:lang w:val="uk-UA"/>
        </w:rPr>
      </w:pPr>
      <w:r>
        <w:rPr>
          <w:color w:val="000000"/>
          <w:sz w:val="28"/>
          <w:szCs w:val="28"/>
          <w:shd w:val="clear" w:color="auto" w:fill="FFFFFF"/>
          <w:lang w:val="uk-UA"/>
        </w:rPr>
        <w:t>3.2.13. Приведення електромереж та приміщень електрощитових у відповідність до правил утримання електроустановок (ПУЕ).</w:t>
      </w:r>
    </w:p>
    <w:p>
      <w:pPr>
        <w:ind w:firstLine="709"/>
        <w:jc w:val="both"/>
        <w:rPr>
          <w:color w:val="000000"/>
          <w:sz w:val="28"/>
          <w:szCs w:val="28"/>
          <w:shd w:val="clear" w:color="auto" w:fill="FFFFFF"/>
          <w:lang w:val="uk-UA"/>
        </w:rPr>
      </w:pPr>
      <w:r>
        <w:rPr>
          <w:color w:val="000000"/>
          <w:sz w:val="28"/>
          <w:szCs w:val="28"/>
          <w:shd w:val="clear" w:color="auto" w:fill="FFFFFF"/>
          <w:lang w:val="uk-UA"/>
        </w:rPr>
        <w:t>3.2.14. Організація практичних тренувань відповідальних за пожежну безпеку осіб з відпрацюванням дій у разі виникнення пожеж.</w:t>
      </w:r>
    </w:p>
    <w:p>
      <w:pPr>
        <w:shd w:val="clear" w:color="auto" w:fill="FFFFFF"/>
        <w:jc w:val="center"/>
        <w:rPr>
          <w:color w:val="000000"/>
          <w:sz w:val="28"/>
          <w:szCs w:val="28"/>
          <w:lang w:val="uk-UA"/>
        </w:rPr>
      </w:pPr>
      <w:r>
        <w:rPr>
          <w:b/>
          <w:bCs/>
          <w:color w:val="000000"/>
          <w:sz w:val="28"/>
          <w:szCs w:val="28"/>
          <w:lang w:val="uk-UA"/>
        </w:rPr>
        <w:t>4. ОЧІКУВАНІ РЕЗУЛЬТАТИ ВИКОНАННЯ ПРОГРАМИ</w:t>
      </w:r>
    </w:p>
    <w:p>
      <w:pPr>
        <w:ind w:firstLine="709"/>
        <w:jc w:val="both"/>
        <w:rPr>
          <w:color w:val="000000"/>
          <w:sz w:val="28"/>
          <w:szCs w:val="28"/>
          <w:shd w:val="clear" w:color="auto" w:fill="FFFFFF"/>
          <w:lang w:val="uk-UA"/>
        </w:rPr>
      </w:pPr>
      <w:r>
        <w:rPr>
          <w:color w:val="000000"/>
          <w:sz w:val="28"/>
          <w:szCs w:val="28"/>
          <w:shd w:val="clear" w:color="auto" w:fill="FFFFFF"/>
          <w:lang w:val="uk-UA"/>
        </w:rPr>
        <w:t>4.1. Реалізація Програми повинна забезпечити:</w:t>
      </w:r>
    </w:p>
    <w:p>
      <w:pPr>
        <w:ind w:firstLine="709"/>
        <w:jc w:val="both"/>
        <w:rPr>
          <w:color w:val="000000"/>
          <w:sz w:val="28"/>
          <w:szCs w:val="28"/>
          <w:shd w:val="clear" w:color="auto" w:fill="FFFFFF"/>
          <w:lang w:val="uk-UA"/>
        </w:rPr>
      </w:pPr>
      <w:r>
        <w:rPr>
          <w:color w:val="000000"/>
          <w:sz w:val="28"/>
          <w:szCs w:val="28"/>
          <w:shd w:val="clear" w:color="auto" w:fill="FFFFFF"/>
          <w:lang w:val="uk-UA"/>
        </w:rPr>
        <w:t>4.1.1. Підвищення рівня пожежної та техногенної безпеки у закладах культури, ефективне забезпечення протипожежного захисту закладів.</w:t>
      </w:r>
    </w:p>
    <w:p>
      <w:pPr>
        <w:ind w:firstLine="709"/>
        <w:jc w:val="both"/>
        <w:rPr>
          <w:color w:val="000000"/>
          <w:sz w:val="28"/>
          <w:szCs w:val="28"/>
          <w:shd w:val="clear" w:color="auto" w:fill="FFFFFF"/>
          <w:lang w:val="uk-UA"/>
        </w:rPr>
      </w:pPr>
      <w:r>
        <w:rPr>
          <w:color w:val="000000"/>
          <w:sz w:val="28"/>
          <w:szCs w:val="28"/>
          <w:shd w:val="clear" w:color="auto" w:fill="FFFFFF"/>
          <w:lang w:val="uk-UA"/>
        </w:rPr>
        <w:t>4.1.2. Підвищення рівня навченості правилам пожежної та техногенної безпеки.</w:t>
      </w:r>
    </w:p>
    <w:p>
      <w:pPr>
        <w:ind w:firstLine="709"/>
        <w:jc w:val="both"/>
        <w:rPr>
          <w:color w:val="000000"/>
          <w:sz w:val="28"/>
          <w:szCs w:val="28"/>
          <w:shd w:val="clear" w:color="auto" w:fill="FFFFFF"/>
          <w:lang w:val="uk-UA"/>
        </w:rPr>
      </w:pPr>
      <w:r>
        <w:rPr>
          <w:color w:val="000000"/>
          <w:sz w:val="28"/>
          <w:szCs w:val="28"/>
          <w:shd w:val="clear" w:color="auto" w:fill="FFFFFF"/>
          <w:lang w:val="uk-UA"/>
        </w:rPr>
        <w:t>4.1.3. Зменшення часу на проведення евакуації людей з будівель.</w:t>
      </w:r>
    </w:p>
    <w:p>
      <w:pPr>
        <w:ind w:firstLine="709"/>
        <w:jc w:val="both"/>
        <w:rPr>
          <w:color w:val="000000"/>
          <w:sz w:val="28"/>
          <w:szCs w:val="28"/>
          <w:shd w:val="clear" w:color="auto" w:fill="FFFFFF"/>
          <w:lang w:val="uk-UA"/>
        </w:rPr>
      </w:pPr>
      <w:r>
        <w:rPr>
          <w:color w:val="000000"/>
          <w:sz w:val="28"/>
          <w:szCs w:val="28"/>
          <w:shd w:val="clear" w:color="auto" w:fill="FFFFFF"/>
          <w:lang w:val="uk-UA"/>
        </w:rPr>
        <w:t>4.1.4. Відновлення працездатності та підтримання у робочому стані існуючих джерел протипожежного водопостачання.</w:t>
      </w:r>
    </w:p>
    <w:p>
      <w:pPr>
        <w:ind w:firstLine="709"/>
        <w:jc w:val="both"/>
        <w:rPr>
          <w:color w:val="000000"/>
          <w:sz w:val="28"/>
          <w:szCs w:val="28"/>
          <w:shd w:val="clear" w:color="auto" w:fill="FFFFFF"/>
          <w:lang w:val="uk-UA"/>
        </w:rPr>
      </w:pPr>
      <w:r>
        <w:rPr>
          <w:color w:val="000000"/>
          <w:sz w:val="28"/>
          <w:szCs w:val="28"/>
          <w:shd w:val="clear" w:color="auto" w:fill="FFFFFF"/>
          <w:lang w:val="uk-UA"/>
        </w:rPr>
        <w:t>4.1.5. Забезпечення безпеки людей на об’єктах з масовим перебуванням людей.</w:t>
      </w:r>
    </w:p>
    <w:p>
      <w:pPr>
        <w:ind w:firstLine="709"/>
        <w:jc w:val="both"/>
        <w:rPr>
          <w:color w:val="000000"/>
          <w:sz w:val="28"/>
          <w:szCs w:val="28"/>
          <w:shd w:val="clear" w:color="auto" w:fill="FFFFFF"/>
          <w:lang w:val="uk-UA"/>
        </w:rPr>
      </w:pPr>
      <w:r>
        <w:rPr>
          <w:color w:val="000000"/>
          <w:sz w:val="28"/>
          <w:szCs w:val="28"/>
          <w:shd w:val="clear" w:color="auto" w:fill="FFFFFF"/>
          <w:lang w:val="uk-UA"/>
        </w:rPr>
        <w:t>4.1.6. Виведення сигналів від систем пожежної автоматики об’єктів на пульти пожежного та техногенного спостереження для швидкого реагування пожежних служб на випадки загорання.</w:t>
      </w:r>
    </w:p>
    <w:p>
      <w:pPr>
        <w:shd w:val="clear" w:color="auto" w:fill="FFFFFF"/>
        <w:jc w:val="center"/>
        <w:rPr>
          <w:color w:val="000000"/>
          <w:sz w:val="28"/>
          <w:szCs w:val="28"/>
          <w:lang w:val="uk-UA"/>
        </w:rPr>
      </w:pPr>
      <w:r>
        <w:rPr>
          <w:b/>
          <w:bCs/>
          <w:color w:val="000000"/>
          <w:sz w:val="28"/>
          <w:szCs w:val="28"/>
          <w:lang w:val="uk-UA"/>
        </w:rPr>
        <w:t>5. ФІНАНСОВЕ ЗАБЕЗПЕЧЕННЯ ВИКОНАННЯ ПРОГРАМИ</w:t>
      </w:r>
    </w:p>
    <w:p>
      <w:pPr>
        <w:pStyle w:val="15"/>
        <w:shd w:val="clear" w:color="auto" w:fill="auto"/>
        <w:spacing w:before="0" w:after="0" w:line="240" w:lineRule="auto"/>
        <w:ind w:firstLine="709"/>
        <w:jc w:val="both"/>
        <w:rPr>
          <w:rFonts w:ascii="Times New Roman" w:hAnsi="Times New Roman"/>
          <w:b w:val="0"/>
          <w:bCs w:val="0"/>
          <w:color w:val="000000"/>
          <w:shd w:val="clear" w:color="auto" w:fill="FFFFFF"/>
          <w:lang w:val="uk-UA" w:eastAsia="ru-RU"/>
        </w:rPr>
      </w:pPr>
      <w:r>
        <w:rPr>
          <w:rFonts w:ascii="Times New Roman" w:hAnsi="Times New Roman"/>
          <w:b w:val="0"/>
          <w:bCs w:val="0"/>
          <w:color w:val="000000"/>
          <w:shd w:val="clear" w:color="auto" w:fill="FFFFFF"/>
          <w:lang w:val="uk-UA" w:eastAsia="ru-RU"/>
        </w:rPr>
        <w:t>5.1. Фінансування Програми здійснюється за рахунок видатків міського бюджету м. Дрогобича, передбачених на 2022-2024 роки, та інших джерел фінансування, не заборонених законодавством України, відповідно до переліку заходів:</w:t>
      </w:r>
    </w:p>
    <w:p>
      <w:pPr>
        <w:pStyle w:val="15"/>
        <w:shd w:val="clear" w:color="auto" w:fill="auto"/>
        <w:spacing w:before="0" w:after="0" w:line="240" w:lineRule="auto"/>
        <w:ind w:firstLine="709"/>
        <w:jc w:val="both"/>
        <w:rPr>
          <w:rStyle w:val="14"/>
          <w:rFonts w:ascii="Times New Roman" w:hAnsi="Times New Roman"/>
          <w:b/>
          <w:bCs/>
          <w:color w:val="000000"/>
          <w:lang w:val="uk-UA" w:eastAsia="uk-UA"/>
        </w:rPr>
      </w:pPr>
      <w:r>
        <w:rPr>
          <w:rFonts w:ascii="Times New Roman" w:hAnsi="Times New Roman"/>
          <w:b w:val="0"/>
          <w:bCs w:val="0"/>
          <w:color w:val="000000"/>
          <w:shd w:val="clear" w:color="auto" w:fill="FFFFFF"/>
          <w:lang w:val="uk-UA" w:eastAsia="ru-RU"/>
        </w:rPr>
        <w:t>5.1.1. У галузі культури (додаток до Програми).</w:t>
      </w:r>
    </w:p>
    <w:p>
      <w:pPr>
        <w:pStyle w:val="15"/>
        <w:shd w:val="clear" w:color="auto" w:fill="auto"/>
        <w:spacing w:before="0" w:after="0" w:line="240" w:lineRule="auto"/>
        <w:ind w:firstLine="0"/>
        <w:jc w:val="center"/>
        <w:rPr>
          <w:rFonts w:ascii="Times New Roman" w:hAnsi="Times New Roman"/>
          <w:b w:val="0"/>
          <w:lang w:val="uk-UA"/>
        </w:rPr>
      </w:pPr>
      <w:r>
        <w:rPr>
          <w:rStyle w:val="14"/>
          <w:rFonts w:ascii="Times New Roman" w:hAnsi="Times New Roman"/>
          <w:b/>
          <w:bCs/>
          <w:color w:val="000000"/>
          <w:lang w:val="uk-UA" w:eastAsia="uk-UA"/>
        </w:rPr>
        <w:t>Паспорт</w:t>
      </w:r>
    </w:p>
    <w:p>
      <w:pPr>
        <w:pStyle w:val="15"/>
        <w:shd w:val="clear" w:color="auto" w:fill="auto"/>
        <w:spacing w:before="0" w:after="0" w:line="240" w:lineRule="auto"/>
        <w:ind w:firstLine="0"/>
        <w:jc w:val="center"/>
        <w:rPr>
          <w:rFonts w:ascii="Times New Roman" w:hAnsi="Times New Roman"/>
          <w:b w:val="0"/>
          <w:bCs w:val="0"/>
          <w:color w:val="000000"/>
          <w:lang w:val="uk-UA" w:eastAsia="uk-UA"/>
        </w:rPr>
      </w:pPr>
      <w:r>
        <w:rPr>
          <w:rStyle w:val="14"/>
          <w:rFonts w:ascii="Times New Roman" w:hAnsi="Times New Roman"/>
          <w:b/>
          <w:bCs/>
          <w:color w:val="000000"/>
          <w:lang w:val="uk-UA" w:eastAsia="uk-UA"/>
        </w:rPr>
        <w:t>програми протипожежного захисту закладів культури на 2022-2024 роки</w:t>
      </w:r>
    </w:p>
    <w:p>
      <w:pPr>
        <w:pStyle w:val="15"/>
        <w:shd w:val="clear" w:color="auto" w:fill="auto"/>
        <w:tabs>
          <w:tab w:val="left" w:pos="1463"/>
        </w:tabs>
        <w:spacing w:before="0" w:after="0" w:line="240" w:lineRule="auto"/>
        <w:ind w:firstLine="709"/>
        <w:jc w:val="both"/>
        <w:rPr>
          <w:rFonts w:ascii="Times New Roman" w:hAnsi="Times New Roman"/>
          <w:lang w:val="uk-UA"/>
        </w:rPr>
      </w:pPr>
      <w:r>
        <w:rPr>
          <w:rStyle w:val="14"/>
          <w:rFonts w:ascii="Times New Roman" w:hAnsi="Times New Roman"/>
          <w:b w:val="0"/>
          <w:bCs/>
          <w:color w:val="000000"/>
          <w:lang w:val="uk-UA" w:eastAsia="uk-UA"/>
        </w:rPr>
        <w:t>1. Ініціатор розроблення Програми (замовник): відділ з питань надзвичайних ситуацій та цивільного захисту населення виконавчого комітету Дрогобицької міської ради.</w:t>
      </w:r>
    </w:p>
    <w:p>
      <w:pPr>
        <w:pStyle w:val="15"/>
        <w:shd w:val="clear" w:color="auto" w:fill="auto"/>
        <w:tabs>
          <w:tab w:val="left" w:pos="1463"/>
        </w:tabs>
        <w:spacing w:before="0" w:after="0" w:line="240" w:lineRule="auto"/>
        <w:ind w:firstLine="709"/>
        <w:jc w:val="both"/>
        <w:rPr>
          <w:rStyle w:val="14"/>
          <w:rFonts w:ascii="Times New Roman" w:hAnsi="Times New Roman"/>
          <w:b w:val="0"/>
          <w:bCs/>
          <w:color w:val="000000"/>
          <w:lang w:val="uk-UA" w:eastAsia="uk-UA"/>
        </w:rPr>
      </w:pPr>
      <w:r>
        <w:rPr>
          <w:rStyle w:val="21"/>
          <w:rFonts w:ascii="Times New Roman" w:hAnsi="Times New Roman"/>
          <w:b w:val="0"/>
          <w:bCs w:val="0"/>
          <w:color w:val="000000"/>
          <w:lang w:val="uk-UA" w:eastAsia="uk-UA"/>
        </w:rPr>
        <w:t xml:space="preserve">2. Розробник Програми: </w:t>
      </w:r>
      <w:r>
        <w:rPr>
          <w:rStyle w:val="14"/>
          <w:rFonts w:ascii="Times New Roman" w:hAnsi="Times New Roman"/>
          <w:b w:val="0"/>
          <w:bCs/>
          <w:color w:val="000000"/>
          <w:lang w:val="uk-UA" w:eastAsia="uk-UA"/>
        </w:rPr>
        <w:t>відділ з питань надзвичайних ситуацій та цивільного захисту населення виконавчого комітету Дрогобицької міської ради.</w:t>
      </w:r>
    </w:p>
    <w:p>
      <w:pPr>
        <w:pStyle w:val="15"/>
        <w:shd w:val="clear" w:color="auto" w:fill="auto"/>
        <w:tabs>
          <w:tab w:val="left" w:pos="1463"/>
        </w:tabs>
        <w:spacing w:before="0" w:after="0" w:line="240" w:lineRule="auto"/>
        <w:ind w:firstLine="709"/>
        <w:jc w:val="both"/>
        <w:rPr>
          <w:rStyle w:val="22"/>
          <w:rFonts w:ascii="Times New Roman" w:hAnsi="Times New Roman"/>
          <w:b w:val="0"/>
          <w:bCs/>
          <w:color w:val="000000"/>
          <w:lang w:val="uk-UA" w:eastAsia="uk-UA"/>
        </w:rPr>
      </w:pPr>
      <w:r>
        <w:rPr>
          <w:rStyle w:val="14"/>
          <w:rFonts w:ascii="Times New Roman" w:hAnsi="Times New Roman"/>
          <w:b w:val="0"/>
          <w:bCs/>
          <w:color w:val="000000"/>
          <w:lang w:val="uk-UA" w:eastAsia="uk-UA"/>
        </w:rPr>
        <w:t xml:space="preserve">3. Термін реалізації Програми: </w:t>
      </w:r>
      <w:r>
        <w:rPr>
          <w:rStyle w:val="22"/>
          <w:rFonts w:ascii="Times New Roman" w:hAnsi="Times New Roman"/>
          <w:b w:val="0"/>
          <w:bCs/>
          <w:color w:val="000000"/>
          <w:lang w:val="uk-UA" w:eastAsia="uk-UA"/>
        </w:rPr>
        <w:t>3 роки.</w:t>
      </w:r>
    </w:p>
    <w:p>
      <w:pPr>
        <w:pStyle w:val="15"/>
        <w:shd w:val="clear" w:color="auto" w:fill="auto"/>
        <w:tabs>
          <w:tab w:val="left" w:pos="1462"/>
        </w:tabs>
        <w:spacing w:before="0" w:after="0" w:line="240" w:lineRule="auto"/>
        <w:ind w:firstLine="709"/>
        <w:jc w:val="both"/>
        <w:rPr>
          <w:rStyle w:val="22"/>
          <w:rFonts w:ascii="Times New Roman" w:hAnsi="Times New Roman"/>
          <w:b w:val="0"/>
          <w:bCs/>
          <w:color w:val="000000"/>
          <w:lang w:val="uk-UA" w:eastAsia="uk-UA"/>
        </w:rPr>
      </w:pPr>
      <w:r>
        <w:rPr>
          <w:rStyle w:val="22"/>
          <w:rFonts w:ascii="Times New Roman" w:hAnsi="Times New Roman"/>
          <w:b w:val="0"/>
          <w:bCs/>
          <w:color w:val="000000"/>
          <w:lang w:val="uk-UA" w:eastAsia="uk-UA"/>
        </w:rPr>
        <w:t xml:space="preserve">4. </w:t>
      </w:r>
      <w:r>
        <w:rPr>
          <w:rStyle w:val="14"/>
          <w:rFonts w:ascii="Times New Roman" w:hAnsi="Times New Roman"/>
          <w:b w:val="0"/>
          <w:bCs/>
          <w:color w:val="000000"/>
          <w:lang w:val="uk-UA" w:eastAsia="uk-UA"/>
        </w:rPr>
        <w:t xml:space="preserve">Етапи реалізації Програми: </w:t>
      </w:r>
      <w:r>
        <w:rPr>
          <w:rStyle w:val="22"/>
          <w:rFonts w:ascii="Times New Roman" w:hAnsi="Times New Roman"/>
          <w:b w:val="0"/>
          <w:bCs/>
          <w:color w:val="000000"/>
          <w:lang w:val="uk-UA" w:eastAsia="uk-UA"/>
        </w:rPr>
        <w:t>2022-2024 роки.</w:t>
      </w:r>
    </w:p>
    <w:p>
      <w:pPr>
        <w:pStyle w:val="15"/>
        <w:shd w:val="clear" w:color="auto" w:fill="auto"/>
        <w:tabs>
          <w:tab w:val="left" w:pos="1462"/>
        </w:tabs>
        <w:spacing w:before="0" w:after="0" w:line="240" w:lineRule="auto"/>
        <w:ind w:firstLine="709"/>
        <w:jc w:val="both"/>
        <w:rPr>
          <w:rStyle w:val="22"/>
          <w:rFonts w:ascii="Times New Roman" w:hAnsi="Times New Roman"/>
          <w:b w:val="0"/>
          <w:bCs/>
          <w:color w:val="000000"/>
          <w:lang w:val="uk-UA" w:eastAsia="uk-UA"/>
        </w:rPr>
      </w:pPr>
      <w:r>
        <w:rPr>
          <w:rStyle w:val="22"/>
          <w:rFonts w:ascii="Times New Roman" w:hAnsi="Times New Roman"/>
          <w:b w:val="0"/>
          <w:bCs/>
          <w:color w:val="000000"/>
          <w:lang w:val="uk-UA" w:eastAsia="uk-UA"/>
        </w:rPr>
        <w:t xml:space="preserve">5. </w:t>
      </w:r>
      <w:r>
        <w:rPr>
          <w:rStyle w:val="14"/>
          <w:rFonts w:ascii="Times New Roman" w:hAnsi="Times New Roman"/>
          <w:b w:val="0"/>
          <w:bCs/>
          <w:color w:val="000000"/>
          <w:lang w:val="uk-UA" w:eastAsia="uk-UA"/>
        </w:rPr>
        <w:t xml:space="preserve">Очікувані обсяги фінансування Програми: 1080,0 </w:t>
      </w:r>
      <w:r>
        <w:rPr>
          <w:rStyle w:val="22"/>
          <w:rFonts w:ascii="Times New Roman" w:hAnsi="Times New Roman"/>
          <w:b w:val="0"/>
          <w:bCs/>
          <w:color w:val="000000"/>
          <w:lang w:val="uk-UA" w:eastAsia="uk-UA"/>
        </w:rPr>
        <w:t>(тис. грн.)</w:t>
      </w:r>
    </w:p>
    <w:tbl>
      <w:tblPr>
        <w:tblStyle w:val="6"/>
        <w:tblW w:w="0" w:type="auto"/>
        <w:jc w:val="center"/>
        <w:tblLayout w:type="fixed"/>
        <w:tblCellMar>
          <w:top w:w="0" w:type="dxa"/>
          <w:left w:w="0" w:type="dxa"/>
          <w:bottom w:w="0" w:type="dxa"/>
          <w:right w:w="0" w:type="dxa"/>
        </w:tblCellMar>
      </w:tblPr>
      <w:tblGrid>
        <w:gridCol w:w="2011"/>
        <w:gridCol w:w="1997"/>
        <w:gridCol w:w="2645"/>
        <w:gridCol w:w="2290"/>
      </w:tblGrid>
      <w:tr>
        <w:tblPrEx>
          <w:tblCellMar>
            <w:top w:w="0" w:type="dxa"/>
            <w:left w:w="0" w:type="dxa"/>
            <w:bottom w:w="0" w:type="dxa"/>
            <w:right w:w="0" w:type="dxa"/>
          </w:tblCellMar>
        </w:tblPrEx>
        <w:trPr>
          <w:trHeight w:val="336" w:hRule="exact"/>
          <w:jc w:val="center"/>
        </w:trPr>
        <w:tc>
          <w:tcPr>
            <w:tcW w:w="2011" w:type="dxa"/>
            <w:vMerge w:val="restart"/>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Роки</w:t>
            </w:r>
          </w:p>
        </w:tc>
        <w:tc>
          <w:tcPr>
            <w:tcW w:w="6932" w:type="dxa"/>
            <w:gridSpan w:val="3"/>
            <w:tcBorders>
              <w:top w:val="single" w:color="auto" w:sz="4" w:space="0"/>
              <w:left w:val="single" w:color="auto" w:sz="4" w:space="0"/>
              <w:bottom w:val="nil"/>
              <w:right w:val="single" w:color="auto" w:sz="4" w:space="0"/>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Обсяги фінансування</w:t>
            </w:r>
          </w:p>
        </w:tc>
      </w:tr>
      <w:tr>
        <w:tblPrEx>
          <w:tblCellMar>
            <w:top w:w="0" w:type="dxa"/>
            <w:left w:w="0" w:type="dxa"/>
            <w:bottom w:w="0" w:type="dxa"/>
            <w:right w:w="0" w:type="dxa"/>
          </w:tblCellMar>
        </w:tblPrEx>
        <w:trPr>
          <w:trHeight w:val="331" w:hRule="exact"/>
          <w:jc w:val="center"/>
        </w:trPr>
        <w:tc>
          <w:tcPr>
            <w:tcW w:w="2011" w:type="dxa"/>
            <w:vMerge w:val="continue"/>
            <w:tcBorders>
              <w:top w:val="nil"/>
              <w:left w:val="single" w:color="auto" w:sz="4" w:space="0"/>
              <w:bottom w:val="nil"/>
              <w:right w:val="nil"/>
            </w:tcBorders>
            <w:shd w:val="clear" w:color="auto" w:fill="FFFFFF"/>
            <w:vAlign w:val="center"/>
          </w:tcPr>
          <w:p>
            <w:pPr>
              <w:pStyle w:val="17"/>
              <w:shd w:val="clear" w:color="auto" w:fill="auto"/>
              <w:spacing w:before="0" w:after="0" w:line="280" w:lineRule="exact"/>
              <w:jc w:val="center"/>
              <w:rPr>
                <w:rFonts w:ascii="Times New Roman" w:hAnsi="Times New Roman" w:eastAsia="Calibri"/>
                <w:lang w:val="uk-UA" w:eastAsia="ru-RU"/>
              </w:rPr>
            </w:pPr>
          </w:p>
        </w:tc>
        <w:tc>
          <w:tcPr>
            <w:tcW w:w="1997" w:type="dxa"/>
            <w:vMerge w:val="restart"/>
            <w:tcBorders>
              <w:top w:val="single" w:color="auto" w:sz="4" w:space="0"/>
              <w:left w:val="single" w:color="auto" w:sz="4" w:space="0"/>
              <w:bottom w:val="nil"/>
              <w:right w:val="nil"/>
            </w:tcBorders>
            <w:shd w:val="clear" w:color="auto" w:fill="FFFFFF"/>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Всього</w:t>
            </w:r>
          </w:p>
        </w:tc>
        <w:tc>
          <w:tcPr>
            <w:tcW w:w="4935" w:type="dxa"/>
            <w:gridSpan w:val="2"/>
            <w:tcBorders>
              <w:top w:val="single" w:color="auto" w:sz="4" w:space="0"/>
              <w:left w:val="single" w:color="auto" w:sz="4" w:space="0"/>
              <w:bottom w:val="nil"/>
              <w:right w:val="single" w:color="auto" w:sz="4" w:space="0"/>
            </w:tcBorders>
            <w:shd w:val="clear" w:color="auto" w:fill="FFFFFF"/>
            <w:vAlign w:val="bottom"/>
          </w:tcPr>
          <w:p>
            <w:pPr>
              <w:pStyle w:val="17"/>
              <w:shd w:val="clear" w:color="auto" w:fill="auto"/>
              <w:spacing w:before="0" w:after="0" w:line="280" w:lineRule="exact"/>
              <w:ind w:left="340"/>
              <w:jc w:val="left"/>
              <w:rPr>
                <w:rFonts w:ascii="Times New Roman" w:hAnsi="Times New Roman" w:eastAsia="Calibri"/>
                <w:lang w:val="uk-UA" w:eastAsia="ru-RU"/>
              </w:rPr>
            </w:pPr>
            <w:r>
              <w:rPr>
                <w:rStyle w:val="23"/>
                <w:rFonts w:ascii="Times New Roman" w:hAnsi="Times New Roman" w:eastAsia="Calibri"/>
                <w:color w:val="000000"/>
                <w:lang w:val="uk-UA" w:eastAsia="uk-UA"/>
              </w:rPr>
              <w:t>в т.ч. за джерелами фінансування</w:t>
            </w:r>
          </w:p>
        </w:tc>
      </w:tr>
      <w:tr>
        <w:tblPrEx>
          <w:tblCellMar>
            <w:top w:w="0" w:type="dxa"/>
            <w:left w:w="0" w:type="dxa"/>
            <w:bottom w:w="0" w:type="dxa"/>
            <w:right w:w="0" w:type="dxa"/>
          </w:tblCellMar>
        </w:tblPrEx>
        <w:trPr>
          <w:trHeight w:val="331" w:hRule="exact"/>
          <w:jc w:val="center"/>
        </w:trPr>
        <w:tc>
          <w:tcPr>
            <w:tcW w:w="2011" w:type="dxa"/>
            <w:vMerge w:val="continue"/>
            <w:tcBorders>
              <w:top w:val="nil"/>
              <w:left w:val="single" w:color="auto" w:sz="4" w:space="0"/>
              <w:bottom w:val="nil"/>
              <w:right w:val="nil"/>
            </w:tcBorders>
            <w:shd w:val="clear" w:color="auto" w:fill="FFFFFF"/>
            <w:vAlign w:val="center"/>
          </w:tcPr>
          <w:p>
            <w:pPr>
              <w:pStyle w:val="17"/>
              <w:shd w:val="clear" w:color="auto" w:fill="auto"/>
              <w:spacing w:before="0" w:after="0" w:line="280" w:lineRule="exact"/>
              <w:ind w:left="340"/>
              <w:jc w:val="left"/>
              <w:rPr>
                <w:rFonts w:ascii="Times New Roman" w:hAnsi="Times New Roman" w:eastAsia="Calibri"/>
                <w:lang w:val="uk-UA" w:eastAsia="ru-RU"/>
              </w:rPr>
            </w:pPr>
          </w:p>
        </w:tc>
        <w:tc>
          <w:tcPr>
            <w:tcW w:w="1997" w:type="dxa"/>
            <w:vMerge w:val="continue"/>
            <w:tcBorders>
              <w:top w:val="nil"/>
              <w:left w:val="single" w:color="auto" w:sz="4" w:space="0"/>
              <w:bottom w:val="nil"/>
              <w:right w:val="nil"/>
            </w:tcBorders>
            <w:shd w:val="clear" w:color="auto" w:fill="FFFFFF"/>
          </w:tcPr>
          <w:p>
            <w:pPr>
              <w:pStyle w:val="17"/>
              <w:shd w:val="clear" w:color="auto" w:fill="auto"/>
              <w:spacing w:before="0" w:after="0" w:line="280" w:lineRule="exact"/>
              <w:ind w:left="340"/>
              <w:jc w:val="left"/>
              <w:rPr>
                <w:rFonts w:ascii="Times New Roman" w:hAnsi="Times New Roman" w:eastAsia="Calibri"/>
                <w:lang w:val="uk-UA" w:eastAsia="ru-RU"/>
              </w:rPr>
            </w:pPr>
          </w:p>
        </w:tc>
        <w:tc>
          <w:tcPr>
            <w:tcW w:w="2645"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ind w:left="220"/>
              <w:jc w:val="left"/>
              <w:rPr>
                <w:rFonts w:ascii="Times New Roman" w:hAnsi="Times New Roman" w:eastAsia="Calibri"/>
                <w:lang w:val="uk-UA" w:eastAsia="ru-RU"/>
              </w:rPr>
            </w:pPr>
            <w:r>
              <w:rPr>
                <w:rStyle w:val="23"/>
                <w:rFonts w:ascii="Times New Roman" w:hAnsi="Times New Roman" w:eastAsia="Calibri"/>
                <w:color w:val="000000"/>
                <w:lang w:val="uk-UA" w:eastAsia="uk-UA"/>
              </w:rPr>
              <w:t>міський бюджет</w:t>
            </w:r>
          </w:p>
        </w:tc>
        <w:tc>
          <w:tcPr>
            <w:tcW w:w="2290" w:type="dxa"/>
            <w:tcBorders>
              <w:top w:val="single" w:color="auto" w:sz="4" w:space="0"/>
              <w:left w:val="single" w:color="auto" w:sz="4" w:space="0"/>
              <w:bottom w:val="nil"/>
              <w:right w:val="single" w:color="auto" w:sz="4" w:space="0"/>
            </w:tcBorders>
            <w:shd w:val="clear" w:color="auto" w:fill="FFFFFF"/>
            <w:vAlign w:val="bottom"/>
          </w:tcPr>
          <w:p>
            <w:pPr>
              <w:pStyle w:val="17"/>
              <w:shd w:val="clear" w:color="auto" w:fill="auto"/>
              <w:spacing w:before="0" w:after="0" w:line="280" w:lineRule="exact"/>
              <w:ind w:left="320"/>
              <w:jc w:val="left"/>
              <w:rPr>
                <w:rFonts w:ascii="Times New Roman" w:hAnsi="Times New Roman" w:eastAsia="Calibri"/>
                <w:lang w:val="uk-UA" w:eastAsia="ru-RU"/>
              </w:rPr>
            </w:pPr>
            <w:r>
              <w:rPr>
                <w:rStyle w:val="23"/>
                <w:rFonts w:ascii="Times New Roman" w:hAnsi="Times New Roman" w:eastAsia="Calibri"/>
                <w:color w:val="000000"/>
                <w:lang w:val="uk-UA" w:eastAsia="uk-UA"/>
              </w:rPr>
              <w:t>інші джерела</w:t>
            </w:r>
          </w:p>
        </w:tc>
      </w:tr>
      <w:tr>
        <w:tblPrEx>
          <w:tblCellMar>
            <w:top w:w="0" w:type="dxa"/>
            <w:left w:w="0" w:type="dxa"/>
            <w:bottom w:w="0" w:type="dxa"/>
            <w:right w:w="0" w:type="dxa"/>
          </w:tblCellMar>
        </w:tblPrEx>
        <w:trPr>
          <w:trHeight w:val="326" w:hRule="exact"/>
          <w:jc w:val="center"/>
        </w:trPr>
        <w:tc>
          <w:tcPr>
            <w:tcW w:w="201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2022-2024</w:t>
            </w:r>
          </w:p>
        </w:tc>
        <w:tc>
          <w:tcPr>
            <w:tcW w:w="1997"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1080,0</w:t>
            </w:r>
          </w:p>
        </w:tc>
        <w:tc>
          <w:tcPr>
            <w:tcW w:w="2645"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1080,0</w:t>
            </w:r>
          </w:p>
        </w:tc>
        <w:tc>
          <w:tcPr>
            <w:tcW w:w="2290" w:type="dxa"/>
            <w:tcBorders>
              <w:top w:val="single" w:color="auto" w:sz="4" w:space="0"/>
              <w:left w:val="single" w:color="auto" w:sz="4" w:space="0"/>
              <w:bottom w:val="nil"/>
              <w:right w:val="single" w:color="auto" w:sz="4" w:space="0"/>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w:t>
            </w:r>
          </w:p>
        </w:tc>
      </w:tr>
      <w:tr>
        <w:tblPrEx>
          <w:tblCellMar>
            <w:top w:w="0" w:type="dxa"/>
            <w:left w:w="0" w:type="dxa"/>
            <w:bottom w:w="0" w:type="dxa"/>
            <w:right w:w="0" w:type="dxa"/>
          </w:tblCellMar>
        </w:tblPrEx>
        <w:trPr>
          <w:trHeight w:val="331" w:hRule="exact"/>
          <w:jc w:val="center"/>
        </w:trPr>
        <w:tc>
          <w:tcPr>
            <w:tcW w:w="201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2022</w:t>
            </w:r>
          </w:p>
        </w:tc>
        <w:tc>
          <w:tcPr>
            <w:tcW w:w="1997"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20,0</w:t>
            </w:r>
          </w:p>
        </w:tc>
        <w:tc>
          <w:tcPr>
            <w:tcW w:w="2645"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20,0</w:t>
            </w:r>
          </w:p>
        </w:tc>
        <w:tc>
          <w:tcPr>
            <w:tcW w:w="2290" w:type="dxa"/>
            <w:tcBorders>
              <w:top w:val="single" w:color="auto" w:sz="4" w:space="0"/>
              <w:left w:val="single" w:color="auto" w:sz="4" w:space="0"/>
              <w:bottom w:val="nil"/>
              <w:right w:val="single" w:color="auto" w:sz="4" w:space="0"/>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w:t>
            </w:r>
          </w:p>
        </w:tc>
      </w:tr>
      <w:tr>
        <w:tblPrEx>
          <w:tblCellMar>
            <w:top w:w="0" w:type="dxa"/>
            <w:left w:w="0" w:type="dxa"/>
            <w:bottom w:w="0" w:type="dxa"/>
            <w:right w:w="0" w:type="dxa"/>
          </w:tblCellMar>
        </w:tblPrEx>
        <w:trPr>
          <w:trHeight w:val="336" w:hRule="exact"/>
          <w:jc w:val="center"/>
        </w:trPr>
        <w:tc>
          <w:tcPr>
            <w:tcW w:w="2011"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2023</w:t>
            </w:r>
          </w:p>
        </w:tc>
        <w:tc>
          <w:tcPr>
            <w:tcW w:w="1997"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960,0</w:t>
            </w:r>
          </w:p>
        </w:tc>
        <w:tc>
          <w:tcPr>
            <w:tcW w:w="2645"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960,0</w:t>
            </w:r>
          </w:p>
        </w:tc>
        <w:tc>
          <w:tcPr>
            <w:tcW w:w="229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w:t>
            </w:r>
          </w:p>
        </w:tc>
      </w:tr>
      <w:tr>
        <w:tblPrEx>
          <w:tblCellMar>
            <w:top w:w="0" w:type="dxa"/>
            <w:left w:w="0" w:type="dxa"/>
            <w:bottom w:w="0" w:type="dxa"/>
            <w:right w:w="0" w:type="dxa"/>
          </w:tblCellMar>
        </w:tblPrEx>
        <w:trPr>
          <w:trHeight w:val="326" w:hRule="exact"/>
          <w:jc w:val="center"/>
        </w:trPr>
        <w:tc>
          <w:tcPr>
            <w:tcW w:w="2011"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2024</w:t>
            </w:r>
          </w:p>
        </w:tc>
        <w:tc>
          <w:tcPr>
            <w:tcW w:w="1997"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100,0</w:t>
            </w:r>
          </w:p>
        </w:tc>
        <w:tc>
          <w:tcPr>
            <w:tcW w:w="2645"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80" w:lineRule="exact"/>
              <w:jc w:val="center"/>
              <w:rPr>
                <w:rFonts w:ascii="Times New Roman" w:hAnsi="Times New Roman" w:eastAsia="Calibri"/>
                <w:b/>
                <w:lang w:val="uk-UA" w:eastAsia="ru-RU"/>
              </w:rPr>
            </w:pPr>
            <w:r>
              <w:rPr>
                <w:rFonts w:ascii="Times New Roman" w:hAnsi="Times New Roman" w:eastAsia="Calibri"/>
                <w:b/>
                <w:lang w:val="uk-UA" w:eastAsia="ru-RU"/>
              </w:rPr>
              <w:t>100,0</w:t>
            </w:r>
          </w:p>
        </w:tc>
        <w:tc>
          <w:tcPr>
            <w:tcW w:w="229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shd w:val="clear" w:color="auto" w:fill="auto"/>
              <w:spacing w:before="0" w:after="0" w:line="280" w:lineRule="exact"/>
              <w:jc w:val="center"/>
              <w:rPr>
                <w:rFonts w:ascii="Times New Roman" w:hAnsi="Times New Roman" w:eastAsia="Calibri"/>
                <w:lang w:val="uk-UA" w:eastAsia="ru-RU"/>
              </w:rPr>
            </w:pPr>
            <w:r>
              <w:rPr>
                <w:rStyle w:val="23"/>
                <w:rFonts w:ascii="Times New Roman" w:hAnsi="Times New Roman" w:eastAsia="Calibri"/>
                <w:color w:val="000000"/>
                <w:lang w:val="uk-UA" w:eastAsia="uk-UA"/>
              </w:rPr>
              <w:t>-</w:t>
            </w:r>
          </w:p>
        </w:tc>
      </w:tr>
    </w:tbl>
    <w:p>
      <w:pPr>
        <w:pStyle w:val="17"/>
        <w:shd w:val="clear" w:color="auto" w:fill="auto"/>
        <w:tabs>
          <w:tab w:val="left" w:pos="1473"/>
        </w:tabs>
        <w:spacing w:before="0" w:after="0" w:line="240" w:lineRule="auto"/>
        <w:rPr>
          <w:rStyle w:val="21"/>
          <w:rFonts w:ascii="Times New Roman" w:hAnsi="Times New Roman"/>
          <w:color w:val="000000"/>
          <w:lang w:val="uk-UA" w:eastAsia="uk-UA"/>
        </w:rPr>
      </w:pPr>
    </w:p>
    <w:p>
      <w:pPr>
        <w:pStyle w:val="17"/>
        <w:shd w:val="clear" w:color="auto" w:fill="auto"/>
        <w:tabs>
          <w:tab w:val="left" w:pos="1473"/>
        </w:tabs>
        <w:spacing w:before="0" w:after="0" w:line="240" w:lineRule="auto"/>
        <w:rPr>
          <w:rStyle w:val="16"/>
          <w:rFonts w:ascii="Times New Roman" w:hAnsi="Times New Roman"/>
          <w:color w:val="000000"/>
          <w:lang w:val="uk-UA" w:eastAsia="uk-UA"/>
        </w:rPr>
      </w:pPr>
      <w:r>
        <w:rPr>
          <w:rStyle w:val="21"/>
          <w:rFonts w:ascii="Times New Roman" w:hAnsi="Times New Roman"/>
          <w:color w:val="000000"/>
          <w:lang w:val="uk-UA" w:eastAsia="uk-UA"/>
        </w:rPr>
        <w:t xml:space="preserve">1. Очікувані результати виконання Програми: </w:t>
      </w:r>
      <w:r>
        <w:rPr>
          <w:rStyle w:val="16"/>
          <w:rFonts w:ascii="Times New Roman" w:hAnsi="Times New Roman"/>
          <w:color w:val="000000"/>
          <w:lang w:val="uk-UA" w:eastAsia="uk-UA"/>
        </w:rPr>
        <w:t>здійснення заходів Програми дасть змогу забезпечити належний рівень пожежної безпеки об’єктів з масовим перебуванням людей, зокрема закладів культури, забезпечить своєчасне виявлення осередків загорянь, оповіщення про них людей та підрозділів пожежної охорони, а також зменшить економічні та матеріальні втрати від можливих пожеж.</w:t>
      </w:r>
    </w:p>
    <w:p>
      <w:pPr>
        <w:pStyle w:val="17"/>
        <w:shd w:val="clear" w:color="auto" w:fill="auto"/>
        <w:tabs>
          <w:tab w:val="left" w:pos="1473"/>
        </w:tabs>
        <w:spacing w:before="0" w:after="0" w:line="240" w:lineRule="auto"/>
        <w:rPr>
          <w:rStyle w:val="16"/>
          <w:rFonts w:ascii="Times New Roman" w:hAnsi="Times New Roman"/>
          <w:color w:val="000000"/>
          <w:lang w:val="uk-UA" w:eastAsia="uk-UA"/>
        </w:rPr>
      </w:pPr>
      <w:r>
        <w:rPr>
          <w:rStyle w:val="16"/>
          <w:rFonts w:ascii="Times New Roman" w:hAnsi="Times New Roman"/>
          <w:b/>
          <w:color w:val="000000"/>
          <w:lang w:val="uk-UA" w:eastAsia="uk-UA"/>
        </w:rPr>
        <w:t>2.</w:t>
      </w:r>
      <w:r>
        <w:rPr>
          <w:rStyle w:val="16"/>
          <w:rFonts w:ascii="Times New Roman" w:hAnsi="Times New Roman"/>
          <w:color w:val="000000"/>
          <w:lang w:val="uk-UA" w:eastAsia="uk-UA"/>
        </w:rPr>
        <w:t xml:space="preserve"> </w:t>
      </w:r>
      <w:r>
        <w:rPr>
          <w:rStyle w:val="21"/>
          <w:rFonts w:ascii="Times New Roman" w:hAnsi="Times New Roman"/>
          <w:color w:val="000000"/>
          <w:lang w:val="uk-UA" w:eastAsia="uk-UA"/>
        </w:rPr>
        <w:t xml:space="preserve">Термін звітності: </w:t>
      </w:r>
      <w:r>
        <w:rPr>
          <w:rStyle w:val="16"/>
          <w:rFonts w:ascii="Times New Roman" w:hAnsi="Times New Roman"/>
          <w:color w:val="000000"/>
          <w:lang w:val="uk-UA" w:eastAsia="uk-UA"/>
        </w:rPr>
        <w:t>щоквартально до 15 числа наступного місяця за звітним (виконавцю Програми - головному розпоряднику коштів надавати інформацію у відділ з питань надзвичайних ситуацій та цивільного захисту населення виконавчого комітету Дрогобицької міської ради до 05 числа наступного місяця за звітним).</w:t>
      </w:r>
    </w:p>
    <w:p>
      <w:pPr>
        <w:pStyle w:val="17"/>
        <w:shd w:val="clear" w:color="auto" w:fill="auto"/>
        <w:tabs>
          <w:tab w:val="left" w:pos="1473"/>
        </w:tabs>
        <w:spacing w:before="0" w:after="0" w:line="240" w:lineRule="auto"/>
        <w:rPr>
          <w:rFonts w:ascii="Times New Roman" w:hAnsi="Times New Roman"/>
          <w:sz w:val="8"/>
          <w:szCs w:val="8"/>
          <w:lang w:val="uk-UA"/>
        </w:rPr>
      </w:pPr>
    </w:p>
    <w:p>
      <w:pPr>
        <w:pStyle w:val="17"/>
        <w:shd w:val="clear" w:color="auto" w:fill="auto"/>
        <w:tabs>
          <w:tab w:val="left" w:pos="1473"/>
        </w:tabs>
        <w:spacing w:before="0" w:after="0" w:line="240" w:lineRule="auto"/>
        <w:rPr>
          <w:rFonts w:ascii="Times New Roman" w:hAnsi="Times New Roman"/>
          <w:sz w:val="8"/>
          <w:szCs w:val="8"/>
          <w:lang w:val="uk-UA"/>
        </w:rPr>
      </w:pPr>
    </w:p>
    <w:p>
      <w:pPr>
        <w:pStyle w:val="15"/>
        <w:shd w:val="clear" w:color="auto" w:fill="auto"/>
        <w:spacing w:before="0" w:after="0" w:line="240" w:lineRule="auto"/>
        <w:ind w:firstLine="0"/>
        <w:jc w:val="both"/>
        <w:rPr>
          <w:rFonts w:ascii="Times New Roman" w:hAnsi="Times New Roman"/>
          <w:b w:val="0"/>
          <w:sz w:val="24"/>
          <w:szCs w:val="24"/>
          <w:lang w:val="uk-UA"/>
        </w:rPr>
      </w:pPr>
      <w:r>
        <w:rPr>
          <w:rStyle w:val="14"/>
          <w:rFonts w:ascii="Times New Roman" w:hAnsi="Times New Roman"/>
          <w:b/>
          <w:bCs/>
          <w:color w:val="000000"/>
          <w:sz w:val="24"/>
          <w:szCs w:val="24"/>
          <w:lang w:val="uk-UA" w:eastAsia="uk-UA"/>
        </w:rPr>
        <w:t>Замовник Програми:</w:t>
      </w:r>
    </w:p>
    <w:p>
      <w:pPr>
        <w:pStyle w:val="15"/>
        <w:shd w:val="clear" w:color="auto" w:fill="auto"/>
        <w:tabs>
          <w:tab w:val="left" w:pos="1463"/>
        </w:tabs>
        <w:spacing w:before="0" w:after="0" w:line="240" w:lineRule="auto"/>
        <w:ind w:firstLine="0"/>
        <w:jc w:val="both"/>
        <w:rPr>
          <w:rStyle w:val="14"/>
          <w:rFonts w:ascii="Times New Roman" w:hAnsi="Times New Roman"/>
          <w:b/>
          <w:bCs/>
          <w:sz w:val="24"/>
          <w:szCs w:val="24"/>
          <w:shd w:val="clear" w:color="auto" w:fill="auto"/>
          <w:lang w:val="uk-UA"/>
        </w:rPr>
      </w:pPr>
      <w:r>
        <w:rPr>
          <w:rStyle w:val="14"/>
          <w:rFonts w:ascii="Times New Roman" w:hAnsi="Times New Roman"/>
          <w:b w:val="0"/>
          <w:bCs/>
          <w:color w:val="000000"/>
          <w:lang w:val="uk-UA" w:eastAsia="uk-UA"/>
        </w:rPr>
        <w:t>відділ з питань надзвичайних ситуацій                                              Ігор  ЮЗЬВ’ЯК</w:t>
      </w:r>
    </w:p>
    <w:p>
      <w:pPr>
        <w:pStyle w:val="15"/>
        <w:shd w:val="clear" w:color="auto" w:fill="auto"/>
        <w:tabs>
          <w:tab w:val="left" w:pos="1463"/>
        </w:tabs>
        <w:spacing w:before="0" w:after="0" w:line="240" w:lineRule="auto"/>
        <w:ind w:firstLine="0"/>
        <w:jc w:val="both"/>
        <w:rPr>
          <w:rStyle w:val="14"/>
          <w:rFonts w:ascii="Times New Roman" w:hAnsi="Times New Roman"/>
          <w:b w:val="0"/>
          <w:bCs/>
          <w:color w:val="000000"/>
          <w:lang w:val="uk-UA" w:eastAsia="uk-UA"/>
        </w:rPr>
      </w:pPr>
      <w:r>
        <w:rPr>
          <w:rStyle w:val="14"/>
          <w:rFonts w:ascii="Times New Roman" w:hAnsi="Times New Roman"/>
          <w:b w:val="0"/>
          <w:bCs/>
          <w:color w:val="000000"/>
          <w:lang w:val="uk-UA" w:eastAsia="uk-UA"/>
        </w:rPr>
        <w:t>та цивільного захисту населення виконавчого комітету</w:t>
      </w:r>
    </w:p>
    <w:p>
      <w:pPr>
        <w:pStyle w:val="15"/>
        <w:shd w:val="clear" w:color="auto" w:fill="auto"/>
        <w:tabs>
          <w:tab w:val="left" w:pos="1463"/>
        </w:tabs>
        <w:spacing w:before="0" w:after="0" w:line="240" w:lineRule="auto"/>
        <w:ind w:firstLine="0"/>
        <w:jc w:val="both"/>
        <w:rPr>
          <w:rFonts w:ascii="Times New Roman" w:hAnsi="Times New Roman"/>
          <w:sz w:val="24"/>
          <w:szCs w:val="24"/>
          <w:lang w:val="uk-UA"/>
        </w:rPr>
      </w:pPr>
      <w:r>
        <w:rPr>
          <w:rStyle w:val="14"/>
          <w:rFonts w:ascii="Times New Roman" w:hAnsi="Times New Roman"/>
          <w:b w:val="0"/>
          <w:bCs/>
          <w:color w:val="000000"/>
          <w:lang w:val="uk-UA" w:eastAsia="uk-UA"/>
        </w:rPr>
        <w:t>Дрогобицької міської ради</w:t>
      </w:r>
      <w:r>
        <w:rPr>
          <w:rStyle w:val="14"/>
          <w:rFonts w:ascii="Times New Roman" w:hAnsi="Times New Roman"/>
          <w:b w:val="0"/>
          <w:bCs/>
          <w:color w:val="000000"/>
          <w:sz w:val="24"/>
          <w:szCs w:val="24"/>
          <w:lang w:val="uk-UA" w:eastAsia="uk-UA"/>
        </w:rPr>
        <w:tab/>
      </w:r>
      <w:r>
        <w:rPr>
          <w:rStyle w:val="14"/>
          <w:rFonts w:ascii="Times New Roman" w:hAnsi="Times New Roman"/>
          <w:b w:val="0"/>
          <w:bCs/>
          <w:color w:val="000000"/>
          <w:sz w:val="24"/>
          <w:szCs w:val="24"/>
          <w:lang w:val="uk-UA" w:eastAsia="uk-UA"/>
        </w:rPr>
        <w:tab/>
      </w:r>
      <w:r>
        <w:rPr>
          <w:rStyle w:val="14"/>
          <w:rFonts w:ascii="Times New Roman" w:hAnsi="Times New Roman"/>
          <w:b w:val="0"/>
          <w:bCs/>
          <w:color w:val="000000"/>
          <w:sz w:val="24"/>
          <w:szCs w:val="24"/>
          <w:lang w:val="uk-UA" w:eastAsia="uk-UA"/>
        </w:rPr>
        <w:tab/>
      </w:r>
      <w:r>
        <w:rPr>
          <w:rStyle w:val="14"/>
          <w:rFonts w:ascii="Times New Roman" w:hAnsi="Times New Roman"/>
          <w:b w:val="0"/>
          <w:bCs/>
          <w:color w:val="000000"/>
          <w:sz w:val="24"/>
          <w:szCs w:val="24"/>
          <w:lang w:val="uk-UA" w:eastAsia="uk-UA"/>
        </w:rPr>
        <w:tab/>
      </w:r>
      <w:r>
        <w:rPr>
          <w:rStyle w:val="14"/>
          <w:rFonts w:ascii="Times New Roman" w:hAnsi="Times New Roman"/>
          <w:b w:val="0"/>
          <w:bCs/>
          <w:color w:val="000000"/>
          <w:sz w:val="24"/>
          <w:szCs w:val="24"/>
          <w:lang w:val="uk-UA" w:eastAsia="uk-UA"/>
        </w:rPr>
        <w:tab/>
      </w:r>
      <w:r>
        <w:rPr>
          <w:rStyle w:val="14"/>
          <w:rFonts w:ascii="Times New Roman" w:hAnsi="Times New Roman"/>
          <w:b w:val="0"/>
          <w:bCs/>
          <w:color w:val="000000"/>
          <w:sz w:val="24"/>
          <w:szCs w:val="24"/>
          <w:lang w:val="uk-UA" w:eastAsia="uk-UA"/>
        </w:rPr>
        <w:tab/>
      </w:r>
      <w:r>
        <w:rPr>
          <w:rStyle w:val="14"/>
          <w:rFonts w:ascii="Times New Roman" w:hAnsi="Times New Roman"/>
          <w:b w:val="0"/>
          <w:bCs/>
          <w:color w:val="000000"/>
          <w:sz w:val="24"/>
          <w:szCs w:val="24"/>
          <w:lang w:val="uk-UA" w:eastAsia="uk-UA"/>
        </w:rPr>
        <w:t xml:space="preserve">                </w:t>
      </w:r>
    </w:p>
    <w:p>
      <w:pPr>
        <w:pStyle w:val="15"/>
        <w:shd w:val="clear" w:color="auto" w:fill="auto"/>
        <w:spacing w:before="0" w:after="0" w:line="312" w:lineRule="exact"/>
        <w:ind w:firstLine="0"/>
        <w:jc w:val="center"/>
        <w:rPr>
          <w:rStyle w:val="14"/>
          <w:rFonts w:ascii="Times New Roman" w:hAnsi="Times New Roman"/>
          <w:b w:val="0"/>
          <w:bCs/>
          <w:color w:val="000000"/>
          <w:lang w:val="uk-UA" w:eastAsia="uk-UA"/>
        </w:rPr>
      </w:pPr>
      <w:r>
        <w:rPr>
          <w:rStyle w:val="14"/>
          <w:rFonts w:ascii="Times New Roman" w:hAnsi="Times New Roman"/>
          <w:b/>
          <w:bCs/>
          <w:color w:val="000000"/>
          <w:lang w:val="uk-UA" w:eastAsia="uk-UA"/>
        </w:rPr>
        <w:br w:type="page"/>
      </w:r>
      <w:r>
        <w:rPr>
          <w:rStyle w:val="14"/>
          <w:rFonts w:ascii="Times New Roman" w:hAnsi="Times New Roman"/>
          <w:b w:val="0"/>
          <w:bCs/>
          <w:color w:val="000000"/>
          <w:lang w:val="uk-UA" w:eastAsia="uk-UA"/>
        </w:rPr>
        <w:t>Обґрунтування доцільності розроблення програми протипожежного захисту закладів культури на 2022-2024 роки</w:t>
      </w:r>
    </w:p>
    <w:p>
      <w:pPr>
        <w:pStyle w:val="15"/>
        <w:shd w:val="clear" w:color="auto" w:fill="auto"/>
        <w:spacing w:before="0" w:after="0" w:line="240" w:lineRule="auto"/>
        <w:ind w:firstLine="709"/>
        <w:jc w:val="center"/>
        <w:rPr>
          <w:rFonts w:ascii="Times New Roman" w:hAnsi="Times New Roman"/>
          <w:lang w:val="uk-UA"/>
        </w:rPr>
      </w:pPr>
      <w:r>
        <w:rPr>
          <w:rStyle w:val="14"/>
          <w:rFonts w:ascii="Times New Roman" w:hAnsi="Times New Roman"/>
          <w:b w:val="0"/>
          <w:bCs/>
          <w:color w:val="000000"/>
          <w:lang w:val="uk-UA" w:eastAsia="uk-UA"/>
        </w:rPr>
        <w:t>1. Зміст проблеми, на вирішення якої спрямована Програма</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Програма протипожежного захисту закладів культури на 2022-2024 роки (далі - Програма) розроблена відповідно пункту 4 частини першої статті 19 Кодексу цивільного захисту України та пункту 2.5 розділу III і пункту 1.1 розділу V Правил пожежної безпеки в Україні, затверджених наказом Міністерства внутрішніх справ України від 30.12.2014 року № 1417 та зареєстрованих в Міністерстві юстиції України від 05.03.2015 року № 252/26697.</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Правовою підставою розроблення Програми є Кодекс цивільного захисту України, пункт 2.5 розділу III і пункт 1.1 розділу V Правил пожежної безпеки в Україні, затверджених наказом Міністерства внутрішніх справ України від 30.12.2014 року № 1417 та зареєстрованих в Міністерстві юстиції України від 05.03.2015 року № 252/26697.</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Проблемним залишається питання забезпечення протипожежного захисту об’єктів з масовим перебуванням людей, особливо закладів культури, що, у першу чергу, зумовлено відсутністю належного фінансування. У сфері забезпечення стану пожежної безпеки виділяються кошти лише на придбання первинних засобів пожежогасіння (вогнегасників) та їх технічне обслуговування.</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Значна кількість пожеж та їх наслідки свідчать про гостру необхідність підвищення ефективності охорони життя людей, що потребує посилення протипожежного захисту об’єктів закладів культури.</w:t>
      </w:r>
    </w:p>
    <w:p>
      <w:pPr>
        <w:pStyle w:val="15"/>
        <w:shd w:val="clear" w:color="auto" w:fill="auto"/>
        <w:tabs>
          <w:tab w:val="left" w:pos="4484"/>
        </w:tabs>
        <w:spacing w:before="0" w:after="0" w:line="240" w:lineRule="auto"/>
        <w:ind w:firstLine="0"/>
        <w:jc w:val="center"/>
        <w:rPr>
          <w:rFonts w:ascii="Times New Roman" w:hAnsi="Times New Roman"/>
          <w:lang w:val="uk-UA"/>
        </w:rPr>
      </w:pPr>
      <w:r>
        <w:rPr>
          <w:rStyle w:val="14"/>
          <w:rFonts w:ascii="Times New Roman" w:hAnsi="Times New Roman"/>
          <w:b w:val="0"/>
          <w:bCs/>
          <w:color w:val="000000"/>
          <w:lang w:val="uk-UA" w:eastAsia="uk-UA"/>
        </w:rPr>
        <w:t>2. Мета Програми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Метою Програми є обладнання будівель, приміщень та споруд закладів культури системами протипожежного захисту (пожежна сигналізація, оповіщення про пожежу, захист від блискавки, пожежне спостереження тощо), а також проведення вогнезахисного оброблення дерев’яних конструкцій будинків і споруд для забезпечення швидкого виявлення пожежі, повідомлення (оповіщення) про неї та оперативної евакуації людей на ранній стадії виникнення пожежі.</w:t>
      </w:r>
    </w:p>
    <w:p>
      <w:pPr>
        <w:pStyle w:val="15"/>
        <w:shd w:val="clear" w:color="auto" w:fill="auto"/>
        <w:tabs>
          <w:tab w:val="left" w:pos="4296"/>
        </w:tabs>
        <w:spacing w:before="0" w:after="0" w:line="240" w:lineRule="auto"/>
        <w:ind w:firstLine="0"/>
        <w:jc w:val="center"/>
        <w:rPr>
          <w:rFonts w:ascii="Times New Roman" w:hAnsi="Times New Roman"/>
          <w:lang w:val="uk-UA"/>
        </w:rPr>
      </w:pPr>
      <w:r>
        <w:rPr>
          <w:rStyle w:val="14"/>
          <w:rFonts w:ascii="Times New Roman" w:hAnsi="Times New Roman"/>
          <w:b w:val="0"/>
          <w:bCs/>
          <w:color w:val="000000"/>
          <w:lang w:val="uk-UA" w:eastAsia="uk-UA"/>
        </w:rPr>
        <w:t>3. Завдання Програми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Основними завданнями Програми є:</w:t>
      </w:r>
    </w:p>
    <w:p>
      <w:pPr>
        <w:pStyle w:val="17"/>
        <w:shd w:val="clear" w:color="auto" w:fill="auto"/>
        <w:tabs>
          <w:tab w:val="left" w:pos="1339"/>
        </w:tabs>
        <w:spacing w:before="0" w:after="0" w:line="240" w:lineRule="auto"/>
        <w:ind w:firstLine="709"/>
        <w:rPr>
          <w:rStyle w:val="16"/>
          <w:rFonts w:ascii="Times New Roman" w:hAnsi="Times New Roman"/>
          <w:color w:val="000000"/>
          <w:lang w:val="uk-UA" w:eastAsia="uk-UA"/>
        </w:rPr>
      </w:pPr>
      <w:r>
        <w:rPr>
          <w:rStyle w:val="16"/>
          <w:rFonts w:ascii="Times New Roman" w:hAnsi="Times New Roman"/>
          <w:color w:val="000000"/>
          <w:lang w:val="uk-UA" w:eastAsia="uk-UA"/>
        </w:rPr>
        <w:t>- встановлення або ремонт систем протипожежного захисту (пожежна сигналізація, оповіщення про пожежу, захист від блискавки, пожежне спостереження тощо) у будинках, приміщеннях та спорудах закладів культури;</w:t>
      </w:r>
    </w:p>
    <w:p>
      <w:pPr>
        <w:pStyle w:val="17"/>
        <w:shd w:val="clear" w:color="auto" w:fill="auto"/>
        <w:tabs>
          <w:tab w:val="left" w:pos="1339"/>
        </w:tabs>
        <w:spacing w:before="0" w:after="0" w:line="240" w:lineRule="auto"/>
        <w:ind w:firstLine="709"/>
        <w:rPr>
          <w:rStyle w:val="16"/>
          <w:rFonts w:ascii="Times New Roman" w:hAnsi="Times New Roman"/>
          <w:color w:val="000000"/>
          <w:lang w:val="uk-UA" w:eastAsia="uk-UA"/>
        </w:rPr>
      </w:pPr>
      <w:r>
        <w:rPr>
          <w:rStyle w:val="16"/>
          <w:rFonts w:ascii="Times New Roman" w:hAnsi="Times New Roman"/>
          <w:color w:val="000000"/>
          <w:lang w:val="uk-UA" w:eastAsia="uk-UA"/>
        </w:rPr>
        <w:t>- вогнезахисне оброблення дерев’яних конструкцій будинків і споруд закладів культури.</w:t>
      </w:r>
    </w:p>
    <w:p>
      <w:pPr>
        <w:pStyle w:val="15"/>
        <w:shd w:val="clear" w:color="auto" w:fill="auto"/>
        <w:tabs>
          <w:tab w:val="left" w:pos="3545"/>
        </w:tabs>
        <w:spacing w:before="0" w:after="0" w:line="240" w:lineRule="auto"/>
        <w:ind w:firstLine="0"/>
        <w:jc w:val="center"/>
        <w:rPr>
          <w:rFonts w:ascii="Times New Roman" w:hAnsi="Times New Roman"/>
          <w:lang w:val="uk-UA"/>
        </w:rPr>
      </w:pPr>
      <w:r>
        <w:rPr>
          <w:rStyle w:val="14"/>
          <w:rFonts w:ascii="Times New Roman" w:hAnsi="Times New Roman"/>
          <w:b w:val="0"/>
          <w:bCs/>
          <w:color w:val="000000"/>
          <w:lang w:val="uk-UA" w:eastAsia="uk-UA"/>
        </w:rPr>
        <w:t>4. Обсяги і джерела фінансування, строки та етапи виконання Програми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Обсяги фінансування Програми складають 1080,0 тис. грн. та передбачаються щорічно за рахунок коштів міського бюджету, виходячи з можливостей його дохідної частини, а також інших джерел фінансування, не заборонених чинним законодавством України.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Виконання Програми передбачається здійснити у 3 етапи:</w:t>
      </w:r>
    </w:p>
    <w:p>
      <w:pPr>
        <w:pStyle w:val="17"/>
        <w:shd w:val="clear" w:color="auto" w:fill="auto"/>
        <w:spacing w:before="0" w:after="0" w:line="240" w:lineRule="auto"/>
        <w:jc w:val="left"/>
        <w:rPr>
          <w:rFonts w:ascii="Times New Roman" w:hAnsi="Times New Roman"/>
          <w:lang w:val="uk-UA"/>
        </w:rPr>
      </w:pPr>
      <w:r>
        <w:rPr>
          <w:rStyle w:val="16"/>
          <w:rFonts w:ascii="Times New Roman" w:hAnsi="Times New Roman"/>
          <w:color w:val="000000"/>
          <w:lang w:val="uk-UA" w:eastAsia="uk-UA"/>
        </w:rPr>
        <w:t xml:space="preserve"> I - 2022 рік, II - 2023 рік, III - 2024 рік..</w:t>
      </w:r>
    </w:p>
    <w:p>
      <w:pPr>
        <w:pStyle w:val="15"/>
        <w:shd w:val="clear" w:color="auto" w:fill="auto"/>
        <w:tabs>
          <w:tab w:val="left" w:pos="2511"/>
        </w:tabs>
        <w:spacing w:before="0" w:after="0" w:line="240" w:lineRule="auto"/>
        <w:ind w:firstLine="0"/>
        <w:jc w:val="center"/>
        <w:rPr>
          <w:rFonts w:ascii="Times New Roman" w:hAnsi="Times New Roman"/>
          <w:lang w:val="uk-UA"/>
        </w:rPr>
      </w:pPr>
      <w:r>
        <w:rPr>
          <w:rStyle w:val="14"/>
          <w:rFonts w:ascii="Times New Roman" w:hAnsi="Times New Roman"/>
          <w:b w:val="0"/>
          <w:bCs/>
          <w:color w:val="000000"/>
          <w:lang w:val="uk-UA" w:eastAsia="uk-UA"/>
        </w:rPr>
        <w:t>5. Результати, очікувані від виконання Програми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Реалізація заходів програми протипожежного захисту закладів культури на 2022-2024 роки дозволить:</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підвищити рівень пожежної безпеки об’єктів з масовим перебуванням людей, зокрема закладів культури;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забезпечити своєчасне виявлення осередків загорянь, оповіщення про них людей з метою їх евакуації та підрозділів пожежної охорони;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зменшити економічні та матеріальні втрати від можливих пожеж.</w:t>
      </w:r>
    </w:p>
    <w:p>
      <w:pPr>
        <w:pStyle w:val="15"/>
        <w:shd w:val="clear" w:color="auto" w:fill="auto"/>
        <w:tabs>
          <w:tab w:val="left" w:pos="2346"/>
        </w:tabs>
        <w:spacing w:before="0" w:after="0" w:line="240" w:lineRule="auto"/>
        <w:ind w:firstLine="0"/>
        <w:jc w:val="center"/>
        <w:rPr>
          <w:rFonts w:ascii="Times New Roman" w:hAnsi="Times New Roman"/>
          <w:lang w:val="uk-UA"/>
        </w:rPr>
      </w:pPr>
      <w:r>
        <w:rPr>
          <w:rStyle w:val="14"/>
          <w:rFonts w:ascii="Times New Roman" w:hAnsi="Times New Roman"/>
          <w:b w:val="0"/>
          <w:bCs/>
          <w:color w:val="000000"/>
          <w:lang w:val="uk-UA" w:eastAsia="uk-UA"/>
        </w:rPr>
        <w:t>6. Координація діяльності та контроль за ходом виконання Програми</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 xml:space="preserve">Координація діяльності, спрямованої на виконання заходів Програми, покладається на </w:t>
      </w:r>
      <w:r>
        <w:rPr>
          <w:rFonts w:ascii="Times New Roman" w:hAnsi="Times New Roman" w:cs="Times New Roman"/>
          <w:lang w:val="uk-UA"/>
        </w:rPr>
        <w:t>управління культури та розвитку туризму (надалі управління</w:t>
      </w:r>
      <w:r>
        <w:rPr>
          <w:rStyle w:val="16"/>
          <w:rFonts w:ascii="Times New Roman" w:hAnsi="Times New Roman"/>
          <w:color w:val="000000"/>
          <w:lang w:val="uk-UA" w:eastAsia="uk-UA"/>
        </w:rPr>
        <w:t>).</w:t>
      </w:r>
    </w:p>
    <w:p>
      <w:pPr>
        <w:pStyle w:val="17"/>
        <w:shd w:val="clear" w:color="auto" w:fill="auto"/>
        <w:tabs>
          <w:tab w:val="left" w:pos="1481"/>
        </w:tabs>
        <w:spacing w:before="0" w:after="0" w:line="240" w:lineRule="auto"/>
        <w:ind w:firstLine="709"/>
        <w:rPr>
          <w:rStyle w:val="16"/>
          <w:rFonts w:ascii="Times New Roman" w:hAnsi="Times New Roman"/>
          <w:color w:val="000000"/>
          <w:lang w:val="uk-UA" w:eastAsia="uk-UA"/>
        </w:rPr>
      </w:pPr>
      <w:r>
        <w:rPr>
          <w:rStyle w:val="16"/>
          <w:rFonts w:ascii="Times New Roman" w:hAnsi="Times New Roman"/>
          <w:color w:val="000000"/>
          <w:lang w:val="uk-UA" w:eastAsia="uk-UA"/>
        </w:rPr>
        <w:t>Управління виступає головним відповідальним виконавцем і несе відповідальність за виконання Програми.</w:t>
      </w:r>
    </w:p>
    <w:p>
      <w:pPr>
        <w:pStyle w:val="17"/>
        <w:shd w:val="clear" w:color="auto" w:fill="auto"/>
        <w:tabs>
          <w:tab w:val="left" w:pos="1481"/>
        </w:tabs>
        <w:spacing w:before="0" w:after="0" w:line="240" w:lineRule="auto"/>
        <w:ind w:firstLine="709"/>
        <w:rPr>
          <w:rStyle w:val="16"/>
          <w:rFonts w:ascii="Times New Roman" w:hAnsi="Times New Roman"/>
          <w:color w:val="000000"/>
          <w:lang w:val="uk-UA" w:eastAsia="uk-UA"/>
        </w:rPr>
      </w:pPr>
      <w:r>
        <w:rPr>
          <w:rStyle w:val="16"/>
          <w:rFonts w:ascii="Times New Roman" w:hAnsi="Times New Roman"/>
          <w:color w:val="000000"/>
          <w:lang w:val="uk-UA" w:eastAsia="uk-UA"/>
        </w:rPr>
        <w:t>Виконавець подає у відділ з питань надзвичайних ситуацій та цивільного захисту населення виконавчого комітету Дрогобицької міської ради інформацію про стан виконання Програми щоквартально до 05 числа наступного місяця за звітним, для узагальнення та інформування керівництва міста до 15 числа наступного місяця за звітним періодом.</w:t>
      </w:r>
    </w:p>
    <w:p>
      <w:pPr>
        <w:pStyle w:val="17"/>
        <w:shd w:val="clear" w:color="auto" w:fill="auto"/>
        <w:spacing w:before="0" w:after="0" w:line="240" w:lineRule="auto"/>
        <w:ind w:firstLine="709"/>
        <w:rPr>
          <w:rFonts w:ascii="Times New Roman" w:hAnsi="Times New Roman"/>
          <w:lang w:val="uk-UA"/>
        </w:rPr>
      </w:pPr>
      <w:r>
        <w:rPr>
          <w:rStyle w:val="16"/>
          <w:rFonts w:ascii="Times New Roman" w:hAnsi="Times New Roman"/>
          <w:color w:val="000000"/>
          <w:lang w:val="uk-UA" w:eastAsia="uk-UA"/>
        </w:rPr>
        <w:t>Контроль за виконанням Програми здійснює міська рада.</w:t>
      </w:r>
    </w:p>
    <w:p>
      <w:pPr>
        <w:pStyle w:val="15"/>
        <w:shd w:val="clear" w:color="auto" w:fill="auto"/>
        <w:spacing w:before="0" w:after="282" w:line="280" w:lineRule="exact"/>
        <w:ind w:left="380" w:firstLine="0"/>
        <w:jc w:val="both"/>
        <w:rPr>
          <w:rStyle w:val="14"/>
          <w:rFonts w:ascii="Times New Roman" w:hAnsi="Times New Roman"/>
          <w:b w:val="0"/>
          <w:bCs/>
          <w:color w:val="000000"/>
          <w:lang w:val="uk-UA" w:eastAsia="uk-UA"/>
        </w:rPr>
      </w:pPr>
    </w:p>
    <w:p>
      <w:pPr>
        <w:pStyle w:val="15"/>
        <w:shd w:val="clear" w:color="auto" w:fill="auto"/>
        <w:spacing w:before="0" w:after="0" w:line="240" w:lineRule="auto"/>
        <w:ind w:firstLine="0"/>
        <w:jc w:val="both"/>
        <w:rPr>
          <w:rFonts w:ascii="Times New Roman" w:hAnsi="Times New Roman"/>
          <w:b w:val="0"/>
          <w:lang w:val="uk-UA"/>
        </w:rPr>
      </w:pPr>
      <w:r>
        <w:rPr>
          <w:rStyle w:val="14"/>
          <w:rFonts w:ascii="Times New Roman" w:hAnsi="Times New Roman"/>
          <w:b/>
          <w:bCs/>
          <w:color w:val="000000"/>
          <w:lang w:val="uk-UA" w:eastAsia="uk-UA"/>
        </w:rPr>
        <w:t>Замовник Програми:</w:t>
      </w:r>
    </w:p>
    <w:p>
      <w:pPr>
        <w:pStyle w:val="15"/>
        <w:shd w:val="clear" w:color="auto" w:fill="auto"/>
        <w:tabs>
          <w:tab w:val="left" w:pos="1463"/>
        </w:tabs>
        <w:spacing w:before="0" w:after="0" w:line="240" w:lineRule="auto"/>
        <w:ind w:firstLine="0"/>
        <w:jc w:val="both"/>
        <w:rPr>
          <w:rStyle w:val="14"/>
          <w:rFonts w:ascii="Times New Roman" w:hAnsi="Times New Roman"/>
          <w:b w:val="0"/>
          <w:bCs/>
          <w:color w:val="000000"/>
          <w:lang w:val="uk-UA" w:eastAsia="uk-UA"/>
        </w:rPr>
      </w:pPr>
      <w:r>
        <w:rPr>
          <w:rStyle w:val="14"/>
          <w:rFonts w:ascii="Times New Roman" w:hAnsi="Times New Roman"/>
          <w:b w:val="0"/>
          <w:bCs/>
          <w:color w:val="000000"/>
          <w:lang w:val="uk-UA" w:eastAsia="uk-UA"/>
        </w:rPr>
        <w:t>відділ з питань надзвичайних ситуацій                                         Ігор ЮЗЬВ’ЯК</w:t>
      </w:r>
    </w:p>
    <w:p>
      <w:pPr>
        <w:pStyle w:val="15"/>
        <w:shd w:val="clear" w:color="auto" w:fill="auto"/>
        <w:tabs>
          <w:tab w:val="left" w:pos="1463"/>
        </w:tabs>
        <w:spacing w:before="0" w:after="0" w:line="240" w:lineRule="auto"/>
        <w:ind w:firstLine="0"/>
        <w:jc w:val="both"/>
        <w:rPr>
          <w:rStyle w:val="14"/>
          <w:rFonts w:ascii="Times New Roman" w:hAnsi="Times New Roman"/>
          <w:b w:val="0"/>
          <w:bCs/>
          <w:color w:val="000000"/>
          <w:lang w:val="uk-UA" w:eastAsia="uk-UA"/>
        </w:rPr>
      </w:pPr>
      <w:r>
        <w:rPr>
          <w:rStyle w:val="14"/>
          <w:rFonts w:ascii="Times New Roman" w:hAnsi="Times New Roman"/>
          <w:b w:val="0"/>
          <w:bCs/>
          <w:color w:val="000000"/>
          <w:lang w:val="uk-UA" w:eastAsia="uk-UA"/>
        </w:rPr>
        <w:t>та цивільного захисту населення</w:t>
      </w:r>
    </w:p>
    <w:p>
      <w:pPr>
        <w:pStyle w:val="15"/>
        <w:shd w:val="clear" w:color="auto" w:fill="auto"/>
        <w:tabs>
          <w:tab w:val="left" w:pos="1463"/>
        </w:tabs>
        <w:spacing w:before="0" w:after="0" w:line="240" w:lineRule="auto"/>
        <w:ind w:firstLine="0"/>
        <w:jc w:val="both"/>
        <w:rPr>
          <w:rStyle w:val="14"/>
          <w:rFonts w:ascii="Times New Roman" w:hAnsi="Times New Roman"/>
          <w:b w:val="0"/>
          <w:bCs/>
          <w:color w:val="000000"/>
          <w:lang w:val="uk-UA" w:eastAsia="uk-UA"/>
        </w:rPr>
      </w:pPr>
      <w:r>
        <w:rPr>
          <w:rStyle w:val="14"/>
          <w:rFonts w:ascii="Times New Roman" w:hAnsi="Times New Roman"/>
          <w:b w:val="0"/>
          <w:bCs/>
          <w:color w:val="000000"/>
          <w:lang w:val="uk-UA" w:eastAsia="uk-UA"/>
        </w:rPr>
        <w:t>виконавчого комітету</w:t>
      </w:r>
    </w:p>
    <w:p>
      <w:pPr>
        <w:pStyle w:val="15"/>
        <w:shd w:val="clear" w:color="auto" w:fill="auto"/>
        <w:tabs>
          <w:tab w:val="left" w:pos="1463"/>
        </w:tabs>
        <w:spacing w:before="0" w:after="0" w:line="240" w:lineRule="auto"/>
        <w:ind w:firstLine="0"/>
        <w:jc w:val="both"/>
        <w:rPr>
          <w:rFonts w:ascii="Times New Roman" w:hAnsi="Times New Roman"/>
          <w:lang w:val="uk-UA"/>
        </w:rPr>
      </w:pPr>
      <w:r>
        <w:rPr>
          <w:rStyle w:val="14"/>
          <w:rFonts w:ascii="Times New Roman" w:hAnsi="Times New Roman"/>
          <w:b w:val="0"/>
          <w:bCs/>
          <w:color w:val="000000"/>
          <w:lang w:val="uk-UA" w:eastAsia="uk-UA"/>
        </w:rPr>
        <w:t>Дрогобицької міської ради</w:t>
      </w:r>
      <w:r>
        <w:rPr>
          <w:rStyle w:val="14"/>
          <w:rFonts w:ascii="Times New Roman" w:hAnsi="Times New Roman"/>
          <w:b w:val="0"/>
          <w:bCs/>
          <w:color w:val="000000"/>
          <w:lang w:val="uk-UA" w:eastAsia="uk-UA"/>
        </w:rPr>
        <w:tab/>
      </w:r>
      <w:r>
        <w:rPr>
          <w:rStyle w:val="14"/>
          <w:rFonts w:ascii="Times New Roman" w:hAnsi="Times New Roman"/>
          <w:b w:val="0"/>
          <w:bCs/>
          <w:color w:val="000000"/>
          <w:lang w:val="uk-UA" w:eastAsia="uk-UA"/>
        </w:rPr>
        <w:tab/>
      </w:r>
      <w:r>
        <w:rPr>
          <w:rStyle w:val="14"/>
          <w:rFonts w:ascii="Times New Roman" w:hAnsi="Times New Roman"/>
          <w:b w:val="0"/>
          <w:bCs/>
          <w:color w:val="000000"/>
          <w:lang w:val="uk-UA" w:eastAsia="uk-UA"/>
        </w:rPr>
        <w:tab/>
      </w:r>
      <w:r>
        <w:rPr>
          <w:rStyle w:val="14"/>
          <w:rFonts w:ascii="Times New Roman" w:hAnsi="Times New Roman"/>
          <w:b w:val="0"/>
          <w:bCs/>
          <w:color w:val="000000"/>
          <w:lang w:val="uk-UA" w:eastAsia="uk-UA"/>
        </w:rPr>
        <w:tab/>
      </w:r>
      <w:r>
        <w:rPr>
          <w:rStyle w:val="14"/>
          <w:rFonts w:ascii="Times New Roman" w:hAnsi="Times New Roman"/>
          <w:b w:val="0"/>
          <w:bCs/>
          <w:color w:val="000000"/>
          <w:lang w:val="uk-UA" w:eastAsia="uk-UA"/>
        </w:rPr>
        <w:tab/>
      </w:r>
      <w:r>
        <w:rPr>
          <w:rStyle w:val="14"/>
          <w:rFonts w:ascii="Times New Roman" w:hAnsi="Times New Roman"/>
          <w:b w:val="0"/>
          <w:bCs/>
          <w:color w:val="000000"/>
          <w:lang w:val="uk-UA" w:eastAsia="uk-UA"/>
        </w:rPr>
        <w:t xml:space="preserve">         </w:t>
      </w:r>
      <w:r>
        <w:rPr>
          <w:rStyle w:val="14"/>
          <w:rFonts w:ascii="Times New Roman" w:hAnsi="Times New Roman"/>
          <w:b w:val="0"/>
          <w:bCs/>
          <w:color w:val="000000"/>
          <w:lang w:val="uk-UA" w:eastAsia="uk-UA"/>
        </w:rPr>
        <w:tab/>
      </w:r>
    </w:p>
    <w:p>
      <w:pPr>
        <w:pStyle w:val="15"/>
        <w:shd w:val="clear" w:color="auto" w:fill="auto"/>
        <w:tabs>
          <w:tab w:val="left" w:pos="6021"/>
        </w:tabs>
        <w:spacing w:before="0" w:after="0" w:line="280" w:lineRule="exact"/>
        <w:ind w:left="340" w:firstLine="0"/>
        <w:jc w:val="both"/>
        <w:rPr>
          <w:rStyle w:val="14"/>
          <w:rFonts w:ascii="Times New Roman" w:hAnsi="Times New Roman"/>
          <w:b/>
          <w:bCs/>
          <w:color w:val="000000"/>
          <w:lang w:val="uk-UA" w:eastAsia="uk-UA"/>
        </w:rPr>
        <w:sectPr>
          <w:type w:val="continuous"/>
          <w:pgSz w:w="11900" w:h="16840"/>
          <w:pgMar w:top="737" w:right="851" w:bottom="737" w:left="1418" w:header="0" w:footer="6" w:gutter="0"/>
          <w:cols w:space="720" w:num="1"/>
          <w:docGrid w:linePitch="360" w:charSpace="0"/>
        </w:sectPr>
      </w:pPr>
    </w:p>
    <w:p>
      <w:pPr>
        <w:pStyle w:val="15"/>
        <w:shd w:val="clear" w:color="auto" w:fill="auto"/>
        <w:spacing w:before="0" w:after="0" w:line="240" w:lineRule="auto"/>
        <w:ind w:left="8358" w:firstLine="0"/>
        <w:jc w:val="both"/>
        <w:rPr>
          <w:rStyle w:val="14"/>
          <w:rFonts w:ascii="Times New Roman" w:hAnsi="Times New Roman"/>
          <w:b/>
          <w:bCs/>
          <w:color w:val="000000"/>
          <w:lang w:val="uk-UA" w:eastAsia="uk-UA"/>
        </w:rPr>
      </w:pPr>
      <w:r>
        <w:rPr>
          <w:rStyle w:val="14"/>
          <w:rFonts w:ascii="Times New Roman" w:hAnsi="Times New Roman"/>
          <w:b/>
          <w:bCs/>
          <w:color w:val="000000"/>
          <w:lang w:val="uk-UA" w:eastAsia="uk-UA"/>
        </w:rPr>
        <w:t>Додаток до програми протипожежного захисту закладів культури Дрогобицької міської територіальної громади на 2022-2024 роки</w:t>
      </w:r>
    </w:p>
    <w:p>
      <w:pPr>
        <w:pStyle w:val="15"/>
        <w:shd w:val="clear" w:color="auto" w:fill="auto"/>
        <w:spacing w:before="0" w:after="0" w:line="240" w:lineRule="auto"/>
        <w:ind w:left="8358" w:firstLine="0"/>
        <w:jc w:val="both"/>
        <w:rPr>
          <w:rFonts w:ascii="Times New Roman" w:hAnsi="Times New Roman"/>
          <w:lang w:val="uk-UA"/>
        </w:rPr>
      </w:pPr>
    </w:p>
    <w:p>
      <w:pPr>
        <w:pStyle w:val="15"/>
        <w:shd w:val="clear" w:color="auto" w:fill="auto"/>
        <w:spacing w:before="0" w:after="0" w:line="326" w:lineRule="exact"/>
        <w:ind w:left="100" w:firstLine="0"/>
        <w:jc w:val="center"/>
        <w:rPr>
          <w:rStyle w:val="14"/>
          <w:rFonts w:ascii="Times New Roman" w:hAnsi="Times New Roman"/>
          <w:b/>
          <w:bCs/>
          <w:color w:val="000000"/>
          <w:lang w:val="uk-UA" w:eastAsia="uk-UA"/>
        </w:rPr>
      </w:pPr>
      <w:r>
        <w:rPr>
          <w:rStyle w:val="14"/>
          <w:rFonts w:ascii="Times New Roman" w:hAnsi="Times New Roman"/>
          <w:b/>
          <w:bCs/>
          <w:color w:val="000000"/>
          <w:lang w:val="uk-UA" w:eastAsia="uk-UA"/>
        </w:rPr>
        <w:t>Перелік заходів, обсягів та джерел фінансування програми протипожежного захисту закладів культури Дрогобицької міської територіальної громади на 2022-2024 роки (нова редакція)</w:t>
      </w:r>
    </w:p>
    <w:tbl>
      <w:tblPr>
        <w:tblStyle w:val="6"/>
        <w:tblW w:w="15446" w:type="dxa"/>
        <w:tblInd w:w="0" w:type="dxa"/>
        <w:tblLayout w:type="autofit"/>
        <w:tblCellMar>
          <w:top w:w="0" w:type="dxa"/>
          <w:left w:w="0" w:type="dxa"/>
          <w:bottom w:w="0" w:type="dxa"/>
          <w:right w:w="0" w:type="dxa"/>
        </w:tblCellMar>
      </w:tblPr>
      <w:tblGrid>
        <w:gridCol w:w="350"/>
        <w:gridCol w:w="2799"/>
        <w:gridCol w:w="2375"/>
        <w:gridCol w:w="1134"/>
        <w:gridCol w:w="2126"/>
        <w:gridCol w:w="1701"/>
        <w:gridCol w:w="1134"/>
        <w:gridCol w:w="1417"/>
        <w:gridCol w:w="2410"/>
      </w:tblGrid>
      <w:tr>
        <w:trPr>
          <w:trHeight w:val="307" w:hRule="exact"/>
        </w:trPr>
        <w:tc>
          <w:tcPr>
            <w:tcW w:w="0" w:type="auto"/>
            <w:vMerge w:val="restart"/>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left"/>
              <w:rPr>
                <w:rFonts w:ascii="Times New Roman" w:hAnsi="Times New Roman" w:eastAsia="Calibri"/>
                <w:sz w:val="22"/>
                <w:szCs w:val="22"/>
                <w:lang w:val="uk-UA" w:eastAsia="ru-RU"/>
              </w:rPr>
            </w:pPr>
            <w:r>
              <w:rPr>
                <w:rStyle w:val="24"/>
                <w:rFonts w:ascii="Times New Roman" w:hAnsi="Times New Roman" w:eastAsia="Calibri"/>
                <w:color w:val="000000"/>
                <w:sz w:val="22"/>
                <w:szCs w:val="22"/>
                <w:lang w:val="uk-UA" w:eastAsia="uk-UA"/>
              </w:rPr>
              <w:t>№</w:t>
            </w:r>
          </w:p>
          <w:p>
            <w:pPr>
              <w:pStyle w:val="17"/>
              <w:shd w:val="clear" w:color="auto" w:fill="auto"/>
              <w:spacing w:before="0" w:after="0" w:line="240" w:lineRule="auto"/>
              <w:jc w:val="left"/>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з/п</w:t>
            </w:r>
          </w:p>
        </w:tc>
        <w:tc>
          <w:tcPr>
            <w:tcW w:w="2799" w:type="dxa"/>
            <w:vMerge w:val="restart"/>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left"/>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Найменування заходу</w:t>
            </w:r>
          </w:p>
        </w:tc>
        <w:tc>
          <w:tcPr>
            <w:tcW w:w="2375" w:type="dxa"/>
            <w:vMerge w:val="restart"/>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Виконавці</w:t>
            </w:r>
          </w:p>
        </w:tc>
        <w:tc>
          <w:tcPr>
            <w:tcW w:w="1134" w:type="dxa"/>
            <w:vMerge w:val="restart"/>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left"/>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Термін</w:t>
            </w:r>
          </w:p>
          <w:p>
            <w:pPr>
              <w:pStyle w:val="17"/>
              <w:shd w:val="clear" w:color="auto" w:fill="auto"/>
              <w:spacing w:before="0" w:after="0" w:line="240" w:lineRule="auto"/>
              <w:jc w:val="left"/>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виконання</w:t>
            </w:r>
          </w:p>
        </w:tc>
        <w:tc>
          <w:tcPr>
            <w:tcW w:w="6378" w:type="dxa"/>
            <w:gridSpan w:val="4"/>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left"/>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Програмні обсяги фінансування тис. грн.</w:t>
            </w:r>
          </w:p>
        </w:tc>
        <w:tc>
          <w:tcPr>
            <w:tcW w:w="2410" w:type="dxa"/>
            <w:vMerge w:val="restart"/>
            <w:tcBorders>
              <w:top w:val="single" w:color="auto" w:sz="4" w:space="0"/>
              <w:left w:val="single" w:color="auto" w:sz="4" w:space="0"/>
              <w:bottom w:val="nil"/>
              <w:right w:val="single" w:color="auto" w:sz="4" w:space="0"/>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Очікувані</w:t>
            </w:r>
          </w:p>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результати</w:t>
            </w:r>
          </w:p>
        </w:tc>
      </w:tr>
      <w:tr>
        <w:tblPrEx>
          <w:tblCellMar>
            <w:top w:w="0" w:type="dxa"/>
            <w:left w:w="0" w:type="dxa"/>
            <w:bottom w:w="0" w:type="dxa"/>
            <w:right w:w="0" w:type="dxa"/>
          </w:tblCellMar>
        </w:tblPrEx>
        <w:trPr>
          <w:trHeight w:val="590" w:hRule="exact"/>
        </w:trPr>
        <w:tc>
          <w:tcPr>
            <w:tcW w:w="0" w:type="auto"/>
            <w:vMerge w:val="continue"/>
            <w:tcBorders>
              <w:top w:val="nil"/>
              <w:left w:val="single" w:color="auto" w:sz="4" w:space="0"/>
              <w:bottom w:val="nil"/>
              <w:right w:val="nil"/>
            </w:tcBorders>
            <w:shd w:val="clear" w:color="auto" w:fill="FFFFFF"/>
            <w:vAlign w:val="center"/>
          </w:tcPr>
          <w:p>
            <w:pPr>
              <w:pStyle w:val="17"/>
              <w:shd w:val="clear" w:color="auto" w:fill="auto"/>
              <w:spacing w:before="120" w:after="0" w:line="240" w:lineRule="exact"/>
              <w:jc w:val="center"/>
              <w:rPr>
                <w:rFonts w:ascii="Times New Roman" w:hAnsi="Times New Roman" w:eastAsia="Calibri"/>
                <w:sz w:val="24"/>
                <w:szCs w:val="24"/>
                <w:lang w:val="uk-UA" w:eastAsia="ru-RU"/>
              </w:rPr>
            </w:pPr>
          </w:p>
        </w:tc>
        <w:tc>
          <w:tcPr>
            <w:tcW w:w="2799" w:type="dxa"/>
            <w:vMerge w:val="continue"/>
            <w:tcBorders>
              <w:top w:val="nil"/>
              <w:left w:val="single" w:color="auto" w:sz="4" w:space="0"/>
              <w:bottom w:val="nil"/>
              <w:right w:val="nil"/>
            </w:tcBorders>
            <w:shd w:val="clear" w:color="auto" w:fill="FFFFFF"/>
            <w:vAlign w:val="center"/>
          </w:tcPr>
          <w:p>
            <w:pPr>
              <w:pStyle w:val="17"/>
              <w:shd w:val="clear" w:color="auto" w:fill="auto"/>
              <w:spacing w:before="120" w:after="0" w:line="240" w:lineRule="exact"/>
              <w:jc w:val="center"/>
              <w:rPr>
                <w:rFonts w:ascii="Times New Roman" w:hAnsi="Times New Roman" w:eastAsia="Calibri"/>
                <w:sz w:val="24"/>
                <w:szCs w:val="24"/>
                <w:lang w:val="uk-UA" w:eastAsia="ru-RU"/>
              </w:rPr>
            </w:pPr>
          </w:p>
        </w:tc>
        <w:tc>
          <w:tcPr>
            <w:tcW w:w="2375" w:type="dxa"/>
            <w:vMerge w:val="continue"/>
            <w:tcBorders>
              <w:top w:val="nil"/>
              <w:left w:val="single" w:color="auto" w:sz="4" w:space="0"/>
              <w:bottom w:val="nil"/>
              <w:right w:val="nil"/>
            </w:tcBorders>
            <w:shd w:val="clear" w:color="auto" w:fill="FFFFFF"/>
            <w:vAlign w:val="center"/>
          </w:tcPr>
          <w:p>
            <w:pPr>
              <w:pStyle w:val="17"/>
              <w:shd w:val="clear" w:color="auto" w:fill="auto"/>
              <w:spacing w:before="120" w:after="0" w:line="240" w:lineRule="exact"/>
              <w:jc w:val="center"/>
              <w:rPr>
                <w:rFonts w:ascii="Times New Roman" w:hAnsi="Times New Roman" w:eastAsia="Calibri"/>
                <w:sz w:val="24"/>
                <w:szCs w:val="24"/>
                <w:lang w:val="uk-UA" w:eastAsia="ru-RU"/>
              </w:rPr>
            </w:pPr>
          </w:p>
        </w:tc>
        <w:tc>
          <w:tcPr>
            <w:tcW w:w="1134" w:type="dxa"/>
            <w:vMerge w:val="continue"/>
            <w:tcBorders>
              <w:top w:val="nil"/>
              <w:left w:val="single" w:color="auto" w:sz="4" w:space="0"/>
              <w:bottom w:val="nil"/>
              <w:right w:val="nil"/>
            </w:tcBorders>
            <w:shd w:val="clear" w:color="auto" w:fill="FFFFFF"/>
            <w:vAlign w:val="center"/>
          </w:tcPr>
          <w:p>
            <w:pPr>
              <w:pStyle w:val="17"/>
              <w:shd w:val="clear" w:color="auto" w:fill="auto"/>
              <w:spacing w:before="12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b/>
                <w:bCs/>
                <w:color w:val="000000"/>
                <w:sz w:val="22"/>
                <w:szCs w:val="22"/>
                <w:lang w:val="uk-UA" w:eastAsia="uk-UA"/>
              </w:rPr>
            </w:pPr>
            <w:r>
              <w:rPr>
                <w:rStyle w:val="25"/>
                <w:rFonts w:ascii="Times New Roman" w:hAnsi="Times New Roman" w:eastAsia="Calibri"/>
                <w:color w:val="000000"/>
                <w:sz w:val="22"/>
                <w:szCs w:val="22"/>
                <w:lang w:val="uk-UA" w:eastAsia="uk-UA"/>
              </w:rPr>
              <w:t>Роки</w:t>
            </w:r>
          </w:p>
        </w:tc>
        <w:tc>
          <w:tcPr>
            <w:tcW w:w="1701"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Всього</w:t>
            </w:r>
          </w:p>
        </w:tc>
        <w:tc>
          <w:tcPr>
            <w:tcW w:w="1134"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місцевий</w:t>
            </w:r>
          </w:p>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бюджет</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Інші</w:t>
            </w:r>
          </w:p>
          <w:p>
            <w:pPr>
              <w:pStyle w:val="17"/>
              <w:shd w:val="clear" w:color="auto" w:fill="auto"/>
              <w:spacing w:before="0" w:after="0" w:line="240" w:lineRule="auto"/>
              <w:jc w:val="center"/>
              <w:rPr>
                <w:rFonts w:ascii="Times New Roman" w:hAnsi="Times New Roman" w:eastAsia="Calibri"/>
                <w:sz w:val="22"/>
                <w:szCs w:val="22"/>
                <w:lang w:val="uk-UA" w:eastAsia="ru-RU"/>
              </w:rPr>
            </w:pPr>
            <w:r>
              <w:rPr>
                <w:rStyle w:val="25"/>
                <w:rFonts w:ascii="Times New Roman" w:hAnsi="Times New Roman" w:eastAsia="Calibri"/>
                <w:color w:val="000000"/>
                <w:sz w:val="22"/>
                <w:szCs w:val="22"/>
                <w:lang w:val="uk-UA" w:eastAsia="uk-UA"/>
              </w:rPr>
              <w:t>джерела</w:t>
            </w:r>
          </w:p>
        </w:tc>
        <w:tc>
          <w:tcPr>
            <w:tcW w:w="2410" w:type="dxa"/>
            <w:vMerge w:val="continue"/>
            <w:tcBorders>
              <w:top w:val="nil"/>
              <w:left w:val="single" w:color="auto" w:sz="4" w:space="0"/>
              <w:bottom w:val="nil"/>
              <w:right w:val="single" w:color="auto" w:sz="4" w:space="0"/>
            </w:tcBorders>
            <w:shd w:val="clear" w:color="auto" w:fill="FFFFFF"/>
            <w:vAlign w:val="center"/>
          </w:tcPr>
          <w:p>
            <w:pPr>
              <w:pStyle w:val="17"/>
              <w:shd w:val="clear" w:color="auto" w:fill="auto"/>
              <w:spacing w:before="120" w:after="0" w:line="240" w:lineRule="exact"/>
              <w:jc w:val="left"/>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309" w:hRule="exact"/>
        </w:trPr>
        <w:tc>
          <w:tcPr>
            <w:tcW w:w="0" w:type="auto"/>
            <w:vMerge w:val="restart"/>
            <w:tcBorders>
              <w:top w:val="single" w:color="auto" w:sz="4" w:space="0"/>
              <w:left w:val="single" w:color="auto" w:sz="4" w:space="0"/>
              <w:right w:val="nil"/>
            </w:tcBorders>
            <w:shd w:val="clear" w:color="auto" w:fill="FFFFFF"/>
          </w:tcPr>
          <w:p>
            <w:pPr>
              <w:pStyle w:val="17"/>
              <w:shd w:val="clear" w:color="auto" w:fill="auto"/>
              <w:spacing w:before="0" w:after="0" w:line="240" w:lineRule="exact"/>
              <w:ind w:left="160"/>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1.</w:t>
            </w:r>
          </w:p>
        </w:tc>
        <w:tc>
          <w:tcPr>
            <w:tcW w:w="2799"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jc w:val="left"/>
              <w:rPr>
                <w:rStyle w:val="24"/>
                <w:rFonts w:ascii="Times New Roman" w:hAnsi="Times New Roman" w:eastAsia="Calibri"/>
                <w:color w:val="000000"/>
                <w:lang w:val="uk-UA" w:eastAsia="uk-UA"/>
              </w:rPr>
            </w:pPr>
            <w:r>
              <w:rPr>
                <w:rStyle w:val="24"/>
                <w:rFonts w:ascii="Times New Roman" w:hAnsi="Times New Roman" w:eastAsia="Calibri"/>
                <w:color w:val="000000"/>
                <w:lang w:val="uk-UA" w:eastAsia="uk-UA"/>
              </w:rPr>
              <w:t>Встановлення системи протипожежного захисту</w:t>
            </w:r>
          </w:p>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(КЕКВ 3210)</w:t>
            </w:r>
          </w:p>
        </w:tc>
        <w:tc>
          <w:tcPr>
            <w:tcW w:w="2375"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Управління культури та розвитку туризму виконавчих органів</w:t>
            </w:r>
            <w:r>
              <w:rPr>
                <w:lang w:val="uk-UA"/>
              </w:rPr>
              <w:t xml:space="preserve"> </w:t>
            </w:r>
            <w:r>
              <w:rPr>
                <w:rStyle w:val="24"/>
                <w:rFonts w:ascii="Times New Roman" w:hAnsi="Times New Roman" w:eastAsia="Calibri"/>
                <w:color w:val="000000"/>
                <w:lang w:val="uk-UA" w:eastAsia="uk-UA"/>
              </w:rPr>
              <w:t>Дрогобицької міської ради</w:t>
            </w:r>
            <w:r>
              <w:rPr>
                <w:rFonts w:ascii="Times New Roman" w:hAnsi="Times New Roman" w:eastAsia="Calibri"/>
                <w:sz w:val="24"/>
                <w:szCs w:val="24"/>
                <w:lang w:val="uk-UA" w:eastAsia="ru-RU"/>
              </w:rPr>
              <w:t xml:space="preserve"> </w:t>
            </w:r>
          </w:p>
        </w:tc>
        <w:tc>
          <w:tcPr>
            <w:tcW w:w="1134"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ind w:right="340"/>
              <w:jc w:val="right"/>
              <w:rPr>
                <w:rStyle w:val="24"/>
                <w:rFonts w:ascii="Times New Roman" w:hAnsi="Times New Roman" w:eastAsia="Calibri"/>
                <w:color w:val="000000"/>
                <w:lang w:val="uk-UA" w:eastAsia="uk-UA"/>
              </w:rPr>
            </w:pPr>
            <w:r>
              <w:rPr>
                <w:rStyle w:val="24"/>
                <w:rFonts w:ascii="Times New Roman" w:hAnsi="Times New Roman" w:eastAsia="Calibri"/>
                <w:color w:val="000000"/>
                <w:lang w:val="uk-UA" w:eastAsia="uk-UA"/>
              </w:rPr>
              <w:t xml:space="preserve">  2022</w:t>
            </w:r>
          </w:p>
          <w:p>
            <w:pPr>
              <w:pStyle w:val="17"/>
              <w:shd w:val="clear" w:color="auto" w:fill="auto"/>
              <w:spacing w:before="0" w:after="0" w:line="274" w:lineRule="exact"/>
              <w:ind w:right="340"/>
              <w:jc w:val="righ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2024 рр.</w:t>
            </w: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2022-2024 рр.в т. ч.</w:t>
            </w:r>
          </w:p>
        </w:tc>
        <w:tc>
          <w:tcPr>
            <w:tcW w:w="1701" w:type="dxa"/>
            <w:tcBorders>
              <w:top w:val="single" w:color="auto" w:sz="4" w:space="0"/>
              <w:left w:val="single" w:color="auto" w:sz="4" w:space="0"/>
              <w:bottom w:val="nil"/>
              <w:right w:val="nil"/>
            </w:tcBorders>
            <w:shd w:val="clear" w:color="auto" w:fill="FFFFFF"/>
          </w:tcPr>
          <w:p>
            <w:pPr>
              <w:pStyle w:val="17"/>
              <w:shd w:val="clear" w:color="auto" w:fill="auto"/>
              <w:spacing w:before="0" w:after="0" w:line="240" w:lineRule="exact"/>
              <w:ind w:left="260"/>
              <w:jc w:val="left"/>
              <w:rPr>
                <w:rFonts w:ascii="Times New Roman" w:hAnsi="Times New Roman" w:eastAsia="Calibri"/>
                <w:sz w:val="24"/>
                <w:szCs w:val="24"/>
                <w:lang w:val="uk-UA" w:eastAsia="ru-RU"/>
              </w:rPr>
            </w:pPr>
            <w:r>
              <w:rPr>
                <w:rFonts w:ascii="Times New Roman" w:hAnsi="Times New Roman" w:eastAsia="Calibri"/>
                <w:sz w:val="24"/>
                <w:szCs w:val="24"/>
                <w:lang w:val="uk-UA" w:eastAsia="ru-RU"/>
              </w:rPr>
              <w:t xml:space="preserve">     500,0</w:t>
            </w:r>
          </w:p>
        </w:tc>
        <w:tc>
          <w:tcPr>
            <w:tcW w:w="1134" w:type="dxa"/>
            <w:tcBorders>
              <w:top w:val="single" w:color="auto" w:sz="4" w:space="0"/>
              <w:left w:val="single" w:color="auto" w:sz="4" w:space="0"/>
              <w:bottom w:val="nil"/>
              <w:right w:val="nil"/>
            </w:tcBorders>
            <w:shd w:val="clear" w:color="auto" w:fill="FFFFFF"/>
          </w:tcPr>
          <w:p>
            <w:pPr>
              <w:pStyle w:val="17"/>
              <w:shd w:val="clear" w:color="auto" w:fill="auto"/>
              <w:spacing w:before="0" w:after="0" w:line="240" w:lineRule="exact"/>
              <w:ind w:left="260"/>
              <w:jc w:val="left"/>
              <w:rPr>
                <w:rFonts w:ascii="Times New Roman" w:hAnsi="Times New Roman" w:eastAsia="Calibri"/>
                <w:sz w:val="24"/>
                <w:szCs w:val="24"/>
                <w:lang w:val="uk-UA" w:eastAsia="ru-RU"/>
              </w:rPr>
            </w:pPr>
            <w:r>
              <w:rPr>
                <w:rFonts w:ascii="Times New Roman" w:hAnsi="Times New Roman" w:eastAsia="Calibri"/>
                <w:sz w:val="24"/>
                <w:szCs w:val="24"/>
                <w:lang w:val="uk-UA" w:eastAsia="ru-RU"/>
              </w:rPr>
              <w:t>500,0</w:t>
            </w:r>
          </w:p>
        </w:tc>
        <w:tc>
          <w:tcPr>
            <w:tcW w:w="1417" w:type="dxa"/>
            <w:tcBorders>
              <w:top w:val="single" w:color="auto" w:sz="4" w:space="0"/>
              <w:left w:val="single" w:color="auto" w:sz="4" w:space="0"/>
              <w:bottom w:val="nil"/>
              <w:right w:val="nil"/>
            </w:tcBorders>
            <w:shd w:val="clear" w:color="auto" w:fill="FFFFFF"/>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restart"/>
            <w:tcBorders>
              <w:top w:val="single" w:color="auto" w:sz="4" w:space="0"/>
              <w:left w:val="single" w:color="auto" w:sz="4" w:space="0"/>
              <w:right w:val="single" w:color="auto" w:sz="4" w:space="0"/>
            </w:tcBorders>
            <w:shd w:val="clear" w:color="auto" w:fill="FFFFFF"/>
            <w:vAlign w:val="center"/>
          </w:tcPr>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Обладнання системами протипожежного</w:t>
            </w:r>
          </w:p>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Захисту та системи оповіщення та управління евакуюванням людей</w:t>
            </w:r>
          </w:p>
        </w:tc>
      </w:tr>
      <w:tr>
        <w:tblPrEx>
          <w:tblCellMar>
            <w:top w:w="0" w:type="dxa"/>
            <w:left w:w="0" w:type="dxa"/>
            <w:bottom w:w="0" w:type="dxa"/>
            <w:right w:w="0" w:type="dxa"/>
          </w:tblCellMar>
        </w:tblPrEx>
        <w:trPr>
          <w:trHeight w:val="288"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000,0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000,0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83"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2023</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500,0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500,0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972"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2024</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77" w:hRule="exact"/>
        </w:trPr>
        <w:tc>
          <w:tcPr>
            <w:tcW w:w="0" w:type="auto"/>
            <w:vMerge w:val="restart"/>
            <w:tcBorders>
              <w:top w:val="single" w:color="auto" w:sz="4" w:space="0"/>
              <w:left w:val="single" w:color="auto" w:sz="4" w:space="0"/>
              <w:right w:val="nil"/>
            </w:tcBorders>
            <w:shd w:val="clear" w:color="auto" w:fill="FFFFFF"/>
          </w:tcPr>
          <w:p>
            <w:pPr>
              <w:pStyle w:val="17"/>
              <w:shd w:val="clear" w:color="auto" w:fill="auto"/>
              <w:spacing w:before="0" w:after="0" w:line="240" w:lineRule="exact"/>
              <w:ind w:left="160"/>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w:t>
            </w:r>
          </w:p>
        </w:tc>
        <w:tc>
          <w:tcPr>
            <w:tcW w:w="2799"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8"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Ремонт та обслуговування систем протипожежного захисту (КЕКВ 2240)</w:t>
            </w:r>
          </w:p>
        </w:tc>
        <w:tc>
          <w:tcPr>
            <w:tcW w:w="2375"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Управління культури та розвитку туризму виконавчих органів</w:t>
            </w:r>
            <w:r>
              <w:rPr>
                <w:lang w:val="uk-UA"/>
              </w:rPr>
              <w:t xml:space="preserve"> </w:t>
            </w:r>
            <w:r>
              <w:rPr>
                <w:rStyle w:val="24"/>
                <w:rFonts w:ascii="Times New Roman" w:hAnsi="Times New Roman" w:eastAsia="Calibri"/>
                <w:color w:val="000000"/>
                <w:lang w:val="uk-UA" w:eastAsia="uk-UA"/>
              </w:rPr>
              <w:t>Дрогобицької міської ради</w:t>
            </w:r>
          </w:p>
        </w:tc>
        <w:tc>
          <w:tcPr>
            <w:tcW w:w="1134"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ind w:right="340"/>
              <w:jc w:val="righ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2022 - 2024 рр.</w:t>
            </w: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2022-2024рр.в т. ч.</w:t>
            </w:r>
          </w:p>
        </w:tc>
        <w:tc>
          <w:tcPr>
            <w:tcW w:w="1701"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400,0</w:t>
            </w:r>
          </w:p>
        </w:tc>
        <w:tc>
          <w:tcPr>
            <w:tcW w:w="1134"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400,0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restart"/>
            <w:tcBorders>
              <w:top w:val="single" w:color="auto" w:sz="4" w:space="0"/>
              <w:left w:val="single" w:color="auto" w:sz="4" w:space="0"/>
              <w:right w:val="single" w:color="auto" w:sz="4" w:space="0"/>
            </w:tcBorders>
            <w:shd w:val="clear" w:color="auto" w:fill="FFFFFF"/>
            <w:vAlign w:val="center"/>
          </w:tcPr>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Виконання ремонту систем протипожежного захисту</w:t>
            </w:r>
          </w:p>
        </w:tc>
      </w:tr>
      <w:tr>
        <w:tblPrEx>
          <w:tblCellMar>
            <w:top w:w="0" w:type="dxa"/>
            <w:left w:w="0" w:type="dxa"/>
            <w:bottom w:w="0" w:type="dxa"/>
            <w:right w:w="0" w:type="dxa"/>
          </w:tblCellMar>
        </w:tblPrEx>
        <w:trPr>
          <w:trHeight w:val="288"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78"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78"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78"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78"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20,0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20,0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88"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2023</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320,0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320,0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88"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2024</w:t>
            </w:r>
          </w:p>
        </w:tc>
        <w:tc>
          <w:tcPr>
            <w:tcW w:w="1701" w:type="dxa"/>
            <w:tcBorders>
              <w:top w:val="single" w:color="auto" w:sz="4" w:space="0"/>
              <w:left w:val="single" w:color="auto" w:sz="4" w:space="0"/>
              <w:bottom w:val="nil"/>
              <w:right w:val="nil"/>
            </w:tcBorders>
            <w:shd w:val="clear" w:color="auto" w:fill="FFFFFF"/>
          </w:tcPr>
          <w:p>
            <w:pPr>
              <w:jc w:val="center"/>
              <w:rPr>
                <w:lang w:val="uk-UA"/>
              </w:rPr>
            </w:pPr>
            <w:r>
              <w:rPr>
                <w:lang w:val="uk-UA"/>
              </w:rPr>
              <w:t>60,0</w:t>
            </w:r>
          </w:p>
        </w:tc>
        <w:tc>
          <w:tcPr>
            <w:tcW w:w="1134" w:type="dxa"/>
            <w:tcBorders>
              <w:top w:val="single" w:color="auto" w:sz="4" w:space="0"/>
              <w:left w:val="single" w:color="auto" w:sz="4" w:space="0"/>
              <w:bottom w:val="nil"/>
              <w:right w:val="nil"/>
            </w:tcBorders>
            <w:shd w:val="clear" w:color="auto" w:fill="FFFFFF"/>
          </w:tcPr>
          <w:p>
            <w:pPr>
              <w:jc w:val="center"/>
              <w:rPr>
                <w:lang w:val="uk-UA"/>
              </w:rPr>
            </w:pPr>
            <w:r>
              <w:rPr>
                <w:lang w:val="uk-UA"/>
              </w:rPr>
              <w:t>60,0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87" w:hRule="exact"/>
        </w:trPr>
        <w:tc>
          <w:tcPr>
            <w:tcW w:w="0" w:type="auto"/>
            <w:vMerge w:val="restart"/>
            <w:tcBorders>
              <w:top w:val="single" w:color="auto" w:sz="4" w:space="0"/>
              <w:left w:val="single" w:color="auto" w:sz="4" w:space="0"/>
              <w:right w:val="nil"/>
            </w:tcBorders>
            <w:shd w:val="clear" w:color="auto" w:fill="FFFFFF"/>
          </w:tcPr>
          <w:p>
            <w:pPr>
              <w:pStyle w:val="17"/>
              <w:shd w:val="clear" w:color="auto" w:fill="auto"/>
              <w:spacing w:before="0" w:after="0" w:line="240" w:lineRule="exact"/>
              <w:ind w:left="160"/>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3.</w:t>
            </w:r>
          </w:p>
        </w:tc>
        <w:tc>
          <w:tcPr>
            <w:tcW w:w="2799"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jc w:val="left"/>
              <w:rPr>
                <w:rStyle w:val="24"/>
                <w:rFonts w:ascii="Times New Roman" w:hAnsi="Times New Roman" w:eastAsia="Calibri"/>
                <w:color w:val="000000"/>
                <w:lang w:val="uk-UA" w:eastAsia="uk-UA"/>
              </w:rPr>
            </w:pPr>
            <w:r>
              <w:rPr>
                <w:rStyle w:val="24"/>
                <w:rFonts w:ascii="Times New Roman" w:hAnsi="Times New Roman" w:eastAsia="Calibri"/>
                <w:color w:val="000000"/>
                <w:lang w:val="uk-UA" w:eastAsia="uk-UA"/>
              </w:rPr>
              <w:t xml:space="preserve">Вогнезахисне просочення дерев’яних конструкцій </w:t>
            </w:r>
          </w:p>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(КЕКВ 2240)</w:t>
            </w:r>
          </w:p>
        </w:tc>
        <w:tc>
          <w:tcPr>
            <w:tcW w:w="2375"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Управління культури та розвитку туризму виконавчих органів Дрогобицької міської ради</w:t>
            </w:r>
          </w:p>
        </w:tc>
        <w:tc>
          <w:tcPr>
            <w:tcW w:w="1134" w:type="dxa"/>
            <w:vMerge w:val="restart"/>
            <w:tcBorders>
              <w:top w:val="single" w:color="auto" w:sz="4" w:space="0"/>
              <w:left w:val="single" w:color="auto" w:sz="4" w:space="0"/>
              <w:right w:val="nil"/>
            </w:tcBorders>
            <w:shd w:val="clear" w:color="auto" w:fill="FFFFFF"/>
          </w:tcPr>
          <w:p>
            <w:pPr>
              <w:pStyle w:val="17"/>
              <w:shd w:val="clear" w:color="auto" w:fill="auto"/>
              <w:spacing w:before="0" w:after="0" w:line="274" w:lineRule="exact"/>
              <w:ind w:right="340"/>
              <w:jc w:val="righ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2022 - 2024 рр.</w:t>
            </w:r>
          </w:p>
        </w:tc>
        <w:tc>
          <w:tcPr>
            <w:tcW w:w="2126"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2022-2024 рр.в т. ч.</w:t>
            </w:r>
          </w:p>
        </w:tc>
        <w:tc>
          <w:tcPr>
            <w:tcW w:w="1701"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exact"/>
              <w:ind w:left="260"/>
              <w:jc w:val="left"/>
              <w:rPr>
                <w:rFonts w:ascii="Times New Roman" w:hAnsi="Times New Roman" w:eastAsia="Calibri"/>
                <w:sz w:val="24"/>
                <w:szCs w:val="24"/>
                <w:lang w:val="uk-UA" w:eastAsia="ru-RU"/>
              </w:rPr>
            </w:pPr>
            <w:r>
              <w:rPr>
                <w:rFonts w:ascii="Times New Roman" w:hAnsi="Times New Roman" w:eastAsia="Calibri"/>
                <w:sz w:val="24"/>
                <w:szCs w:val="24"/>
                <w:lang w:val="uk-UA" w:eastAsia="ru-RU"/>
              </w:rPr>
              <w:t xml:space="preserve">      180,0</w:t>
            </w:r>
          </w:p>
        </w:tc>
        <w:tc>
          <w:tcPr>
            <w:tcW w:w="1134"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exact"/>
              <w:ind w:left="260"/>
              <w:jc w:val="left"/>
              <w:rPr>
                <w:rFonts w:ascii="Times New Roman" w:hAnsi="Times New Roman" w:eastAsia="Calibri"/>
                <w:sz w:val="24"/>
                <w:szCs w:val="24"/>
                <w:lang w:val="uk-UA" w:eastAsia="ru-RU"/>
              </w:rPr>
            </w:pPr>
            <w:r>
              <w:rPr>
                <w:rFonts w:ascii="Times New Roman" w:hAnsi="Times New Roman" w:eastAsia="Calibri"/>
                <w:sz w:val="24"/>
                <w:szCs w:val="24"/>
                <w:lang w:val="uk-UA" w:eastAsia="ru-RU"/>
              </w:rPr>
              <w:t xml:space="preserve"> 180,0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restart"/>
            <w:tcBorders>
              <w:top w:val="single" w:color="auto" w:sz="4" w:space="0"/>
              <w:left w:val="single" w:color="auto" w:sz="4" w:space="0"/>
              <w:right w:val="single" w:color="auto" w:sz="4" w:space="0"/>
            </w:tcBorders>
            <w:shd w:val="clear" w:color="auto" w:fill="FFFFFF"/>
            <w:vAlign w:val="center"/>
          </w:tcPr>
          <w:p>
            <w:pPr>
              <w:pStyle w:val="17"/>
              <w:shd w:val="clear" w:color="auto" w:fill="auto"/>
              <w:spacing w:before="0" w:after="0" w:line="274" w:lineRule="exact"/>
              <w:jc w:val="left"/>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Здійснення вогнезахисного просочення дерев’яних конструкцій</w:t>
            </w:r>
          </w:p>
        </w:tc>
      </w:tr>
      <w:tr>
        <w:tblPrEx>
          <w:tblCellMar>
            <w:top w:w="0" w:type="dxa"/>
            <w:left w:w="0" w:type="dxa"/>
            <w:bottom w:w="0" w:type="dxa"/>
            <w:right w:w="0" w:type="dxa"/>
          </w:tblCellMar>
        </w:tblPrEx>
        <w:trPr>
          <w:trHeight w:val="283"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74"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2022</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00,0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00,0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88"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2023</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140,0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140,0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283" w:hRule="exact"/>
        </w:trPr>
        <w:tc>
          <w:tcPr>
            <w:tcW w:w="0" w:type="auto"/>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799"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375"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1134" w:type="dxa"/>
            <w:vMerge w:val="continue"/>
            <w:tcBorders>
              <w:left w:val="single" w:color="auto" w:sz="4" w:space="0"/>
              <w:right w:val="nil"/>
            </w:tcBorders>
            <w:shd w:val="clear" w:color="auto" w:fill="FFFFFF"/>
          </w:tcPr>
          <w:p>
            <w:pPr>
              <w:pStyle w:val="17"/>
              <w:shd w:val="clear" w:color="auto" w:fill="auto"/>
              <w:spacing w:before="0" w:after="0" w:line="240" w:lineRule="exact"/>
              <w:jc w:val="center"/>
              <w:rPr>
                <w:rFonts w:ascii="Times New Roman" w:hAnsi="Times New Roman" w:eastAsia="Calibri"/>
                <w:sz w:val="24"/>
                <w:szCs w:val="24"/>
                <w:lang w:val="uk-UA" w:eastAsia="ru-RU"/>
              </w:rPr>
            </w:pPr>
          </w:p>
        </w:tc>
        <w:tc>
          <w:tcPr>
            <w:tcW w:w="2126"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4"/>
                <w:rFonts w:ascii="Times New Roman" w:hAnsi="Times New Roman" w:eastAsia="Calibri"/>
                <w:color w:val="000000"/>
                <w:lang w:val="uk-UA" w:eastAsia="uk-UA"/>
              </w:rPr>
              <w:t>2024</w:t>
            </w:r>
          </w:p>
        </w:tc>
        <w:tc>
          <w:tcPr>
            <w:tcW w:w="1701"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40,0</w:t>
            </w:r>
          </w:p>
        </w:tc>
        <w:tc>
          <w:tcPr>
            <w:tcW w:w="1134" w:type="dxa"/>
            <w:tcBorders>
              <w:top w:val="single" w:color="auto" w:sz="4" w:space="0"/>
              <w:left w:val="single" w:color="auto" w:sz="4" w:space="0"/>
              <w:bottom w:val="nil"/>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Fonts w:ascii="Times New Roman" w:hAnsi="Times New Roman" w:eastAsia="Calibri"/>
                <w:sz w:val="24"/>
                <w:szCs w:val="24"/>
                <w:lang w:val="uk-UA" w:eastAsia="ru-RU"/>
              </w:rPr>
              <w:t xml:space="preserve"> 40,0</w:t>
            </w:r>
          </w:p>
        </w:tc>
        <w:tc>
          <w:tcPr>
            <w:tcW w:w="1417" w:type="dxa"/>
            <w:tcBorders>
              <w:top w:val="single" w:color="auto" w:sz="4" w:space="0"/>
              <w:left w:val="single" w:color="auto" w:sz="4" w:space="0"/>
              <w:bottom w:val="nil"/>
              <w:right w:val="nil"/>
            </w:tcBorders>
            <w:shd w:val="clear" w:color="auto" w:fill="FFFFFF"/>
            <w:vAlign w:val="center"/>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vMerge w:val="continue"/>
            <w:tcBorders>
              <w:left w:val="single" w:color="auto" w:sz="4" w:space="0"/>
              <w:right w:val="single" w:color="auto" w:sz="4" w:space="0"/>
            </w:tcBorders>
            <w:shd w:val="clear" w:color="auto" w:fill="FFFFFF"/>
            <w:vAlign w:val="center"/>
          </w:tcPr>
          <w:p>
            <w:pPr>
              <w:pStyle w:val="17"/>
              <w:shd w:val="clear" w:color="auto" w:fill="auto"/>
              <w:spacing w:before="0" w:after="0" w:line="240" w:lineRule="exact"/>
              <w:jc w:val="center"/>
              <w:rPr>
                <w:rFonts w:ascii="Times New Roman" w:hAnsi="Times New Roman" w:eastAsia="Calibri"/>
                <w:sz w:val="24"/>
                <w:szCs w:val="24"/>
                <w:lang w:val="uk-UA" w:eastAsia="ru-RU"/>
              </w:rPr>
            </w:pPr>
          </w:p>
        </w:tc>
      </w:tr>
      <w:tr>
        <w:tblPrEx>
          <w:tblCellMar>
            <w:top w:w="0" w:type="dxa"/>
            <w:left w:w="0" w:type="dxa"/>
            <w:bottom w:w="0" w:type="dxa"/>
            <w:right w:w="0" w:type="dxa"/>
          </w:tblCellMar>
        </w:tblPrEx>
        <w:trPr>
          <w:trHeight w:val="317" w:hRule="exact"/>
        </w:trPr>
        <w:tc>
          <w:tcPr>
            <w:tcW w:w="8784" w:type="dxa"/>
            <w:gridSpan w:val="5"/>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40" w:lineRule="exact"/>
              <w:jc w:val="center"/>
              <w:rPr>
                <w:rFonts w:ascii="Times New Roman" w:hAnsi="Times New Roman" w:eastAsia="Calibri"/>
                <w:sz w:val="24"/>
                <w:szCs w:val="24"/>
                <w:lang w:val="uk-UA" w:eastAsia="ru-RU"/>
              </w:rPr>
            </w:pPr>
            <w:r>
              <w:rPr>
                <w:rStyle w:val="25"/>
                <w:rFonts w:ascii="Times New Roman" w:hAnsi="Times New Roman" w:eastAsia="Calibri"/>
                <w:color w:val="000000"/>
                <w:lang w:val="uk-UA" w:eastAsia="uk-UA"/>
              </w:rPr>
              <w:t>Разом за Програмою</w:t>
            </w:r>
          </w:p>
        </w:tc>
        <w:tc>
          <w:tcPr>
            <w:tcW w:w="1701"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40" w:lineRule="exact"/>
              <w:ind w:left="240"/>
              <w:jc w:val="left"/>
              <w:rPr>
                <w:rFonts w:ascii="Times New Roman" w:hAnsi="Times New Roman" w:eastAsia="Calibri"/>
                <w:sz w:val="24"/>
                <w:szCs w:val="24"/>
                <w:lang w:val="uk-UA" w:eastAsia="ru-RU"/>
              </w:rPr>
            </w:pPr>
            <w:r>
              <w:rPr>
                <w:rStyle w:val="25"/>
                <w:rFonts w:ascii="Times New Roman" w:hAnsi="Times New Roman" w:eastAsia="Calibri"/>
                <w:color w:val="000000"/>
                <w:lang w:val="uk-UA" w:eastAsia="uk-UA"/>
              </w:rPr>
              <w:t>1080,0</w:t>
            </w:r>
          </w:p>
        </w:tc>
        <w:tc>
          <w:tcPr>
            <w:tcW w:w="1134"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40" w:lineRule="exact"/>
              <w:ind w:left="260"/>
              <w:jc w:val="left"/>
              <w:rPr>
                <w:rFonts w:ascii="Times New Roman" w:hAnsi="Times New Roman" w:eastAsia="Calibri"/>
                <w:sz w:val="24"/>
                <w:szCs w:val="24"/>
                <w:lang w:val="uk-UA" w:eastAsia="ru-RU"/>
              </w:rPr>
            </w:pPr>
            <w:r>
              <w:rPr>
                <w:rStyle w:val="25"/>
                <w:rFonts w:ascii="Times New Roman" w:hAnsi="Times New Roman" w:eastAsia="Calibri"/>
                <w:color w:val="000000"/>
                <w:lang w:val="uk-UA" w:eastAsia="uk-UA"/>
              </w:rPr>
              <w:t>1080,0</w:t>
            </w:r>
          </w:p>
        </w:tc>
        <w:tc>
          <w:tcPr>
            <w:tcW w:w="1417" w:type="dxa"/>
            <w:tcBorders>
              <w:top w:val="single" w:color="auto" w:sz="4" w:space="0"/>
              <w:left w:val="single" w:color="auto" w:sz="4" w:space="0"/>
              <w:bottom w:val="single" w:color="auto" w:sz="4" w:space="0"/>
              <w:right w:val="nil"/>
            </w:tcBorders>
            <w:shd w:val="clear" w:color="auto" w:fill="FFFFFF"/>
            <w:vAlign w:val="bottom"/>
          </w:tcPr>
          <w:p>
            <w:pPr>
              <w:pStyle w:val="17"/>
              <w:shd w:val="clear" w:color="auto" w:fill="auto"/>
              <w:spacing w:before="0" w:after="0" w:line="240" w:lineRule="auto"/>
              <w:jc w:val="center"/>
              <w:rPr>
                <w:rFonts w:ascii="Times New Roman" w:hAnsi="Times New Roman" w:eastAsia="Calibri"/>
                <w:sz w:val="24"/>
                <w:szCs w:val="24"/>
                <w:lang w:val="uk-UA" w:eastAsia="ru-RU"/>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rPr>
                <w:lang w:val="uk-UA"/>
              </w:rPr>
            </w:pPr>
          </w:p>
        </w:tc>
      </w:tr>
    </w:tbl>
    <w:p>
      <w:pPr>
        <w:pStyle w:val="15"/>
        <w:shd w:val="clear" w:color="auto" w:fill="auto"/>
        <w:spacing w:before="0" w:after="0" w:line="240" w:lineRule="auto"/>
        <w:ind w:firstLine="0"/>
        <w:jc w:val="both"/>
        <w:rPr>
          <w:rStyle w:val="14"/>
          <w:rFonts w:ascii="Times New Roman" w:hAnsi="Times New Roman"/>
          <w:b w:val="0"/>
          <w:bCs/>
          <w:color w:val="000000"/>
          <w:lang w:val="uk-UA" w:eastAsia="uk-UA"/>
        </w:rPr>
      </w:pPr>
    </w:p>
    <w:p>
      <w:pPr>
        <w:pStyle w:val="15"/>
        <w:shd w:val="clear" w:color="auto" w:fill="auto"/>
        <w:spacing w:before="0" w:after="0" w:line="240" w:lineRule="auto"/>
        <w:ind w:firstLine="0"/>
        <w:jc w:val="both"/>
        <w:rPr>
          <w:rFonts w:ascii="Times New Roman" w:hAnsi="Times New Roman"/>
          <w:lang w:val="uk-UA"/>
        </w:rPr>
      </w:pPr>
      <w:r>
        <w:rPr>
          <w:rStyle w:val="14"/>
          <w:rFonts w:ascii="Times New Roman" w:hAnsi="Times New Roman"/>
          <w:b w:val="0"/>
          <w:bCs/>
          <w:color w:val="000000"/>
          <w:lang w:val="uk-UA" w:eastAsia="uk-UA"/>
        </w:rPr>
        <w:t>Замовник Програми:</w:t>
      </w:r>
    </w:p>
    <w:p>
      <w:pPr>
        <w:pStyle w:val="15"/>
        <w:shd w:val="clear" w:color="auto" w:fill="auto"/>
        <w:tabs>
          <w:tab w:val="left" w:pos="1463"/>
        </w:tabs>
        <w:spacing w:before="0" w:after="0" w:line="240" w:lineRule="auto"/>
        <w:ind w:firstLine="0"/>
        <w:jc w:val="both"/>
        <w:rPr>
          <w:rStyle w:val="14"/>
          <w:rFonts w:ascii="Times New Roman" w:hAnsi="Times New Roman"/>
          <w:b/>
          <w:bCs/>
          <w:color w:val="000000"/>
          <w:lang w:val="uk-UA" w:eastAsia="uk-UA"/>
        </w:rPr>
      </w:pPr>
      <w:r>
        <w:rPr>
          <w:rStyle w:val="14"/>
          <w:rFonts w:ascii="Times New Roman" w:hAnsi="Times New Roman"/>
          <w:b/>
          <w:bCs/>
          <w:color w:val="000000"/>
          <w:lang w:val="uk-UA" w:eastAsia="uk-UA"/>
        </w:rPr>
        <w:t>відділ з питань надзвичайних ситуацій та цивільного захисту населення</w:t>
      </w:r>
    </w:p>
    <w:p>
      <w:pPr>
        <w:pStyle w:val="15"/>
        <w:shd w:val="clear" w:color="auto" w:fill="auto"/>
        <w:tabs>
          <w:tab w:val="left" w:pos="1463"/>
        </w:tabs>
        <w:spacing w:before="0" w:after="0" w:line="240" w:lineRule="auto"/>
        <w:ind w:firstLine="0"/>
        <w:jc w:val="both"/>
        <w:rPr>
          <w:rStyle w:val="14"/>
          <w:rFonts w:ascii="Times New Roman" w:hAnsi="Times New Roman"/>
          <w:b/>
          <w:bCs/>
          <w:color w:val="000000"/>
          <w:lang w:val="uk-UA" w:eastAsia="uk-UA"/>
        </w:rPr>
        <w:sectPr>
          <w:pgSz w:w="16840" w:h="11900" w:orient="landscape"/>
          <w:pgMar w:top="851" w:right="794" w:bottom="454" w:left="794" w:header="720" w:footer="567" w:gutter="0"/>
          <w:cols w:space="720" w:num="1"/>
        </w:sectPr>
      </w:pPr>
      <w:r>
        <w:rPr>
          <w:rStyle w:val="14"/>
          <w:rFonts w:ascii="Times New Roman" w:hAnsi="Times New Roman"/>
          <w:b/>
          <w:bCs/>
          <w:color w:val="000000"/>
          <w:lang w:val="uk-UA" w:eastAsia="uk-UA"/>
        </w:rPr>
        <w:t>виконавчого комітету Дрогобицької міської ради</w:t>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ab/>
      </w:r>
      <w:r>
        <w:rPr>
          <w:rStyle w:val="14"/>
          <w:rFonts w:ascii="Times New Roman" w:hAnsi="Times New Roman"/>
          <w:b/>
          <w:bCs/>
          <w:color w:val="000000"/>
          <w:lang w:val="uk-UA" w:eastAsia="uk-UA"/>
        </w:rPr>
        <w:t>Ігор ЮЗЬВ’ЯК</w:t>
      </w:r>
    </w:p>
    <w:p>
      <w:pPr>
        <w:pStyle w:val="15"/>
        <w:shd w:val="clear" w:color="auto" w:fill="auto"/>
        <w:tabs>
          <w:tab w:val="left" w:pos="6338"/>
        </w:tabs>
        <w:spacing w:before="0" w:after="0" w:line="240" w:lineRule="auto"/>
        <w:ind w:firstLine="0"/>
        <w:jc w:val="both"/>
        <w:rPr>
          <w:rFonts w:ascii="Times New Roman" w:hAnsi="Times New Roman"/>
          <w:lang w:val="uk-UA"/>
        </w:rPr>
      </w:pPr>
    </w:p>
    <w:p>
      <w:pPr>
        <w:pStyle w:val="2"/>
        <w:shd w:val="clear" w:color="auto" w:fill="FFFFFF"/>
        <w:spacing w:line="240" w:lineRule="auto"/>
        <w:rPr>
          <w:szCs w:val="28"/>
          <w:lang w:val="uk-UA"/>
        </w:rPr>
      </w:pPr>
      <w:r>
        <w:rPr>
          <w:b w:val="0"/>
          <w:szCs w:val="28"/>
          <w:lang w:val="uk-UA"/>
        </w:rPr>
        <w:t>Візи:</w:t>
      </w:r>
    </w:p>
    <w:p>
      <w:pPr>
        <w:rPr>
          <w:b/>
          <w:sz w:val="28"/>
          <w:szCs w:val="28"/>
          <w:lang w:val="uk-UA"/>
        </w:rPr>
      </w:pPr>
    </w:p>
    <w:p>
      <w:pPr>
        <w:rPr>
          <w:b/>
          <w:sz w:val="28"/>
          <w:szCs w:val="28"/>
          <w:lang w:val="uk-UA"/>
        </w:rPr>
      </w:pPr>
      <w:r>
        <w:rPr>
          <w:b/>
          <w:sz w:val="28"/>
          <w:szCs w:val="28"/>
          <w:lang w:val="uk-UA"/>
        </w:rPr>
        <w:t xml:space="preserve">Начальник відділу з питань                                            Ігор ЮЗЬВ’ЯК надзвичайних ситуацій та </w:t>
      </w:r>
    </w:p>
    <w:p>
      <w:pPr>
        <w:rPr>
          <w:b/>
          <w:sz w:val="28"/>
          <w:szCs w:val="28"/>
          <w:lang w:val="uk-UA"/>
        </w:rPr>
      </w:pPr>
      <w:r>
        <w:rPr>
          <w:b/>
          <w:sz w:val="28"/>
          <w:szCs w:val="28"/>
          <w:lang w:val="uk-UA"/>
        </w:rPr>
        <w:t>цивільного захисту населення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 xml:space="preserve">    </w:t>
      </w:r>
    </w:p>
    <w:p>
      <w:pPr>
        <w:jc w:val="both"/>
        <w:rPr>
          <w:b/>
          <w:sz w:val="28"/>
          <w:szCs w:val="28"/>
          <w:lang w:val="uk-UA"/>
        </w:rPr>
      </w:pPr>
    </w:p>
    <w:p>
      <w:pPr>
        <w:tabs>
          <w:tab w:val="left" w:pos="6648"/>
        </w:tabs>
        <w:jc w:val="both"/>
        <w:rPr>
          <w:b/>
          <w:sz w:val="28"/>
          <w:szCs w:val="28"/>
          <w:lang w:val="uk-UA"/>
        </w:rPr>
      </w:pPr>
      <w:r>
        <w:rPr>
          <w:b/>
          <w:sz w:val="28"/>
          <w:szCs w:val="28"/>
          <w:lang w:val="uk-UA"/>
        </w:rPr>
        <w:t>Начальник відділу</w:t>
      </w:r>
      <w:r>
        <w:rPr>
          <w:b/>
          <w:sz w:val="28"/>
          <w:szCs w:val="28"/>
          <w:lang w:val="uk-UA"/>
        </w:rPr>
        <w:tab/>
      </w:r>
      <w:r>
        <w:rPr>
          <w:b/>
          <w:sz w:val="28"/>
          <w:szCs w:val="28"/>
          <w:lang w:val="uk-UA"/>
        </w:rPr>
        <w:t>Андрій ШВАЦЬКИЙ</w:t>
      </w:r>
    </w:p>
    <w:p>
      <w:pPr>
        <w:jc w:val="both"/>
        <w:rPr>
          <w:b/>
          <w:sz w:val="28"/>
          <w:szCs w:val="28"/>
          <w:lang w:val="uk-UA"/>
        </w:rPr>
      </w:pPr>
      <w:r>
        <w:rPr>
          <w:b/>
          <w:sz w:val="28"/>
          <w:szCs w:val="28"/>
          <w:lang w:val="uk-UA"/>
        </w:rPr>
        <w:t>правового забезпечення</w:t>
      </w:r>
      <w:r>
        <w:rPr>
          <w:b/>
          <w:sz w:val="28"/>
          <w:szCs w:val="28"/>
          <w:lang w:val="uk-UA"/>
        </w:rPr>
        <w:tab/>
      </w:r>
      <w:r>
        <w:rPr>
          <w:b/>
          <w:sz w:val="28"/>
          <w:szCs w:val="28"/>
          <w:lang w:val="uk-UA"/>
        </w:rPr>
        <w:tab/>
      </w:r>
      <w:r>
        <w:rPr>
          <w:b/>
          <w:sz w:val="28"/>
          <w:szCs w:val="28"/>
          <w:lang w:val="uk-UA"/>
        </w:rPr>
        <w:tab/>
      </w:r>
      <w:r>
        <w:rPr>
          <w:b/>
          <w:sz w:val="28"/>
          <w:szCs w:val="28"/>
          <w:lang w:val="uk-UA"/>
        </w:rPr>
        <w:t xml:space="preserve"> </w:t>
      </w:r>
    </w:p>
    <w:p>
      <w:pPr>
        <w:jc w:val="both"/>
        <w:rPr>
          <w:b/>
          <w:sz w:val="28"/>
          <w:szCs w:val="28"/>
          <w:lang w:val="uk-UA"/>
        </w:rPr>
      </w:pPr>
    </w:p>
    <w:p>
      <w:pPr>
        <w:jc w:val="both"/>
        <w:rPr>
          <w:b/>
          <w:sz w:val="28"/>
          <w:szCs w:val="28"/>
          <w:lang w:val="uk-UA"/>
        </w:rPr>
      </w:pPr>
      <w:r>
        <w:rPr>
          <w:b/>
          <w:sz w:val="28"/>
          <w:szCs w:val="28"/>
          <w:lang w:val="uk-UA"/>
        </w:rPr>
        <w:t>Начальник фінансового управління</w:t>
      </w:r>
      <w:r>
        <w:rPr>
          <w:b/>
          <w:sz w:val="28"/>
          <w:szCs w:val="28"/>
          <w:lang w:val="uk-UA"/>
        </w:rPr>
        <w:tab/>
      </w:r>
      <w:r>
        <w:rPr>
          <w:b/>
          <w:sz w:val="28"/>
          <w:szCs w:val="28"/>
          <w:lang w:val="uk-UA"/>
        </w:rPr>
        <w:tab/>
      </w:r>
      <w:r>
        <w:rPr>
          <w:b/>
          <w:sz w:val="28"/>
          <w:szCs w:val="28"/>
          <w:lang w:val="uk-UA"/>
        </w:rPr>
        <w:tab/>
      </w:r>
      <w:r>
        <w:rPr>
          <w:b/>
          <w:sz w:val="28"/>
          <w:szCs w:val="28"/>
          <w:lang w:val="uk-UA"/>
        </w:rPr>
        <w:t xml:space="preserve">    Оксана САВРАН</w:t>
      </w:r>
    </w:p>
    <w:p>
      <w:pPr>
        <w:jc w:val="both"/>
        <w:rPr>
          <w:b/>
          <w:sz w:val="28"/>
          <w:szCs w:val="28"/>
          <w:lang w:val="uk-UA"/>
        </w:rPr>
      </w:pPr>
    </w:p>
    <w:p>
      <w:pPr>
        <w:jc w:val="both"/>
        <w:rPr>
          <w:b/>
          <w:sz w:val="28"/>
          <w:szCs w:val="28"/>
          <w:lang w:val="uk-UA"/>
        </w:rPr>
      </w:pPr>
    </w:p>
    <w:p>
      <w:pPr>
        <w:jc w:val="both"/>
        <w:rPr>
          <w:b/>
          <w:sz w:val="28"/>
          <w:szCs w:val="28"/>
          <w:lang w:val="uk-UA"/>
        </w:rPr>
      </w:pPr>
      <w:r>
        <w:rPr>
          <w:b/>
          <w:sz w:val="28"/>
          <w:szCs w:val="28"/>
          <w:lang w:val="uk-UA"/>
        </w:rPr>
        <w:t>Перший заступник міського голови</w:t>
      </w:r>
      <w:r>
        <w:rPr>
          <w:b/>
          <w:sz w:val="28"/>
          <w:szCs w:val="28"/>
          <w:lang w:val="uk-UA"/>
        </w:rPr>
        <w:tab/>
      </w:r>
      <w:r>
        <w:rPr>
          <w:b/>
          <w:sz w:val="28"/>
          <w:szCs w:val="28"/>
          <w:lang w:val="uk-UA"/>
        </w:rPr>
        <w:tab/>
      </w:r>
      <w:r>
        <w:rPr>
          <w:b/>
          <w:sz w:val="28"/>
          <w:szCs w:val="28"/>
          <w:lang w:val="uk-UA"/>
        </w:rPr>
        <w:t xml:space="preserve">               Ігор ГЕРМАН</w:t>
      </w:r>
    </w:p>
    <w:p>
      <w:pPr>
        <w:jc w:val="both"/>
        <w:rPr>
          <w:b/>
          <w:sz w:val="28"/>
          <w:szCs w:val="28"/>
          <w:lang w:val="uk-UA"/>
        </w:rPr>
      </w:pPr>
    </w:p>
    <w:p>
      <w:pPr>
        <w:jc w:val="both"/>
        <w:rPr>
          <w:b/>
          <w:sz w:val="28"/>
          <w:szCs w:val="28"/>
          <w:lang w:val="uk-UA"/>
        </w:rPr>
      </w:pPr>
    </w:p>
    <w:p>
      <w:pPr>
        <w:tabs>
          <w:tab w:val="left" w:pos="6444"/>
        </w:tabs>
        <w:jc w:val="both"/>
        <w:rPr>
          <w:b/>
          <w:sz w:val="28"/>
          <w:szCs w:val="28"/>
          <w:lang w:val="uk-UA"/>
        </w:rPr>
      </w:pPr>
      <w:r>
        <w:rPr>
          <w:b/>
          <w:sz w:val="28"/>
          <w:szCs w:val="28"/>
          <w:lang w:val="uk-UA"/>
        </w:rPr>
        <w:t>Голова постійної комісії ради з питань</w:t>
      </w:r>
      <w:r>
        <w:rPr>
          <w:b/>
          <w:sz w:val="28"/>
          <w:szCs w:val="28"/>
          <w:lang w:val="uk-UA"/>
        </w:rPr>
        <w:tab/>
      </w:r>
      <w:r>
        <w:rPr>
          <w:b/>
          <w:sz w:val="28"/>
          <w:szCs w:val="28"/>
          <w:lang w:val="uk-UA"/>
        </w:rPr>
        <w:t xml:space="preserve">    Роман БЕЙЗИК</w:t>
      </w:r>
    </w:p>
    <w:p>
      <w:pPr>
        <w:jc w:val="both"/>
        <w:rPr>
          <w:b/>
          <w:sz w:val="28"/>
          <w:szCs w:val="28"/>
          <w:lang w:val="uk-UA"/>
        </w:rPr>
      </w:pPr>
      <w:r>
        <w:rPr>
          <w:b/>
          <w:sz w:val="28"/>
          <w:szCs w:val="28"/>
          <w:lang w:val="uk-UA"/>
        </w:rPr>
        <w:t>планування бюджету, фінансів,</w:t>
      </w:r>
    </w:p>
    <w:p>
      <w:pPr>
        <w:jc w:val="both"/>
        <w:rPr>
          <w:b/>
          <w:sz w:val="28"/>
          <w:szCs w:val="28"/>
          <w:lang w:val="uk-UA"/>
        </w:rPr>
      </w:pPr>
      <w:r>
        <w:rPr>
          <w:b/>
          <w:sz w:val="28"/>
          <w:szCs w:val="28"/>
          <w:lang w:val="uk-UA"/>
        </w:rPr>
        <w:t>цінової політики та інвестицій</w:t>
      </w:r>
      <w:r>
        <w:rPr>
          <w:b/>
          <w:sz w:val="28"/>
          <w:szCs w:val="28"/>
          <w:lang w:val="uk-UA"/>
        </w:rPr>
        <w:tab/>
      </w:r>
    </w:p>
    <w:p>
      <w:pPr>
        <w:jc w:val="both"/>
        <w:rPr>
          <w:b/>
          <w:sz w:val="28"/>
          <w:szCs w:val="28"/>
          <w:lang w:val="uk-UA"/>
        </w:rPr>
      </w:pPr>
    </w:p>
    <w:p>
      <w:pPr>
        <w:jc w:val="both"/>
        <w:rPr>
          <w:b/>
          <w:sz w:val="28"/>
          <w:szCs w:val="28"/>
          <w:lang w:val="uk-UA"/>
        </w:rPr>
      </w:pPr>
    </w:p>
    <w:p>
      <w:pPr>
        <w:tabs>
          <w:tab w:val="left" w:pos="6504"/>
        </w:tabs>
        <w:jc w:val="both"/>
        <w:rPr>
          <w:b/>
          <w:sz w:val="28"/>
          <w:szCs w:val="28"/>
          <w:lang w:val="uk-UA"/>
        </w:rPr>
      </w:pPr>
      <w:r>
        <w:rPr>
          <w:b/>
          <w:sz w:val="28"/>
          <w:szCs w:val="28"/>
          <w:lang w:val="uk-UA"/>
        </w:rPr>
        <w:t>Голова постійної комісії ради з питань</w:t>
      </w:r>
      <w:r>
        <w:rPr>
          <w:b/>
          <w:sz w:val="28"/>
          <w:szCs w:val="28"/>
          <w:lang w:val="uk-UA"/>
        </w:rPr>
        <w:tab/>
      </w:r>
      <w:r>
        <w:rPr>
          <w:b/>
          <w:sz w:val="28"/>
          <w:szCs w:val="28"/>
          <w:lang w:val="uk-UA"/>
        </w:rPr>
        <w:t xml:space="preserve">   Роман ШАГАЛА</w:t>
      </w:r>
    </w:p>
    <w:p>
      <w:pPr>
        <w:jc w:val="both"/>
        <w:rPr>
          <w:b/>
          <w:sz w:val="28"/>
          <w:szCs w:val="28"/>
          <w:lang w:val="uk-UA"/>
        </w:rPr>
      </w:pPr>
      <w:r>
        <w:rPr>
          <w:b/>
          <w:sz w:val="28"/>
          <w:szCs w:val="28"/>
          <w:lang w:val="uk-UA"/>
        </w:rPr>
        <w:t>житлово-комунального господарства,</w:t>
      </w:r>
    </w:p>
    <w:p>
      <w:pPr>
        <w:jc w:val="both"/>
        <w:rPr>
          <w:b/>
          <w:sz w:val="28"/>
          <w:szCs w:val="28"/>
          <w:lang w:val="uk-UA"/>
        </w:rPr>
      </w:pPr>
      <w:r>
        <w:rPr>
          <w:b/>
          <w:sz w:val="28"/>
          <w:szCs w:val="28"/>
          <w:lang w:val="uk-UA"/>
        </w:rPr>
        <w:t xml:space="preserve">будівництва, архітектури, екології, </w:t>
      </w:r>
    </w:p>
    <w:p>
      <w:pPr>
        <w:jc w:val="both"/>
        <w:rPr>
          <w:b/>
          <w:sz w:val="28"/>
          <w:szCs w:val="28"/>
          <w:lang w:val="uk-UA"/>
        </w:rPr>
      </w:pPr>
      <w:r>
        <w:rPr>
          <w:b/>
          <w:sz w:val="28"/>
          <w:szCs w:val="28"/>
          <w:lang w:val="uk-UA"/>
        </w:rPr>
        <w:t>довкілля, транспорту та зв’язку</w:t>
      </w:r>
    </w:p>
    <w:p>
      <w:pPr>
        <w:jc w:val="both"/>
        <w:rPr>
          <w:b/>
          <w:sz w:val="28"/>
          <w:szCs w:val="28"/>
          <w:lang w:val="uk-UA"/>
        </w:rPr>
      </w:pPr>
    </w:p>
    <w:p>
      <w:pPr>
        <w:rPr>
          <w:b/>
          <w:sz w:val="28"/>
          <w:szCs w:val="28"/>
          <w:lang w:val="uk-UA"/>
        </w:rPr>
      </w:pPr>
    </w:p>
    <w:p>
      <w:pPr>
        <w:rPr>
          <w:sz w:val="28"/>
          <w:szCs w:val="28"/>
          <w:lang w:val="uk-UA"/>
        </w:rPr>
      </w:pPr>
    </w:p>
    <w:p>
      <w:pPr>
        <w:rPr>
          <w:sz w:val="28"/>
          <w:szCs w:val="28"/>
          <w:lang w:val="uk-UA"/>
        </w:rPr>
      </w:pPr>
    </w:p>
    <w:p>
      <w:pPr>
        <w:rPr>
          <w:sz w:val="28"/>
          <w:szCs w:val="28"/>
          <w:lang w:val="uk-UA"/>
        </w:rPr>
      </w:pPr>
    </w:p>
    <w:p>
      <w:pPr>
        <w:rPr>
          <w:sz w:val="28"/>
          <w:szCs w:val="28"/>
          <w:lang w:val="uk-UA"/>
        </w:rPr>
      </w:pPr>
    </w:p>
    <w:p>
      <w:pPr>
        <w:rPr>
          <w:sz w:val="28"/>
          <w:szCs w:val="28"/>
          <w:lang w:val="uk-UA"/>
        </w:rPr>
      </w:pPr>
    </w:p>
    <w:p>
      <w:pPr>
        <w:jc w:val="both"/>
        <w:rPr>
          <w:b/>
          <w:sz w:val="28"/>
          <w:szCs w:val="28"/>
          <w:lang w:val="uk-UA"/>
        </w:rPr>
      </w:pPr>
    </w:p>
    <w:p>
      <w:pPr>
        <w:jc w:val="both"/>
        <w:rPr>
          <w:b/>
          <w:sz w:val="28"/>
          <w:szCs w:val="28"/>
          <w:lang w:val="uk-UA"/>
        </w:rPr>
      </w:pPr>
    </w:p>
    <w:p>
      <w:pPr>
        <w:rPr>
          <w:lang w:val="uk-UA"/>
        </w:rPr>
      </w:pPr>
    </w:p>
    <w:sectPr>
      <w:pgSz w:w="11906" w:h="16838"/>
      <w:pgMar w:top="360"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entury Gothic">
    <w:panose1 w:val="020B0502020202020204"/>
    <w:charset w:val="CC"/>
    <w:family w:val="swiss"/>
    <w:pitch w:val="default"/>
    <w:sig w:usb0="00000287" w:usb1="00000000" w:usb2="00000000" w:usb3="00000000" w:csb0="2000009F" w:csb1="DFD70000"/>
  </w:font>
  <w:font w:name="Segoe UI">
    <w:panose1 w:val="020B0502040204020203"/>
    <w:charset w:val="CC"/>
    <w:family w:val="swiss"/>
    <w:pitch w:val="default"/>
    <w:sig w:usb0="E4002EFF" w:usb1="C000E47F" w:usb2="00000009" w:usb3="00000000" w:csb0="200001FF" w:csb1="00000000"/>
  </w:font>
  <w:font w:name="Academy">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490"/>
      </w:tabs>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mc:AlternateContent>
        <mc:Choice Requires="wps">
          <w:drawing>
            <wp:anchor distT="0" distB="0" distL="63500" distR="63500" simplePos="0" relativeHeight="251659264" behindDoc="1" locked="0" layoutInCell="1" allowOverlap="1">
              <wp:simplePos x="0" y="0"/>
              <wp:positionH relativeFrom="page">
                <wp:posOffset>4064635</wp:posOffset>
              </wp:positionH>
              <wp:positionV relativeFrom="page">
                <wp:posOffset>400050</wp:posOffset>
              </wp:positionV>
              <wp:extent cx="64135" cy="109855"/>
              <wp:effectExtent l="0" t="0" r="0" b="4445"/>
              <wp:wrapNone/>
              <wp:docPr id="1" name="Поле 1"/>
              <wp:cNvGraphicFramePr/>
              <a:graphic xmlns:a="http://schemas.openxmlformats.org/drawingml/2006/main">
                <a:graphicData uri="http://schemas.microsoft.com/office/word/2010/wordprocessingShape">
                  <wps:wsp>
                    <wps:cNvSpPr txBox="1">
                      <a:spLocks noChangeArrowheads="1"/>
                    </wps:cNvSpPr>
                    <wps:spPr bwMode="auto">
                      <a:xfrm>
                        <a:off x="0" y="0"/>
                        <a:ext cx="64135" cy="109855"/>
                      </a:xfrm>
                      <a:prstGeom prst="rect">
                        <a:avLst/>
                      </a:prstGeom>
                      <a:noFill/>
                      <a:ln>
                        <a:noFill/>
                      </a:ln>
                    </wps:spPr>
                    <wps:txbx>
                      <w:txbxContent>
                        <w:p>
                          <w:pPr>
                            <w:pStyle w:val="19"/>
                            <w:shd w:val="clear" w:color="auto" w:fill="auto"/>
                            <w:spacing w:line="240" w:lineRule="auto"/>
                          </w:pPr>
                          <w:r>
                            <w:fldChar w:fldCharType="begin"/>
                          </w:r>
                          <w:r>
                            <w:instrText xml:space="preserve"> PAGE \* MERGEFORMAT </w:instrText>
                          </w:r>
                          <w:r>
                            <w:fldChar w:fldCharType="separate"/>
                          </w:r>
                          <w:r>
                            <w:rPr>
                              <w:rStyle w:val="20"/>
                              <w:color w:val="000000"/>
                              <w:lang w:eastAsia="uk-UA"/>
                            </w:rPr>
                            <w:t>6</w:t>
                          </w:r>
                          <w:r>
                            <w:fldChar w:fldCharType="end"/>
                          </w:r>
                        </w:p>
                      </w:txbxContent>
                    </wps:txbx>
                    <wps:bodyPr rot="0" vert="horz" wrap="none" lIns="0" tIns="0" rIns="0" bIns="0" anchor="t" anchorCtr="0" upright="1">
                      <a:spAutoFit/>
                    </wps:bodyPr>
                  </wps:wsp>
                </a:graphicData>
              </a:graphic>
            </wp:anchor>
          </w:drawing>
        </mc:Choice>
        <mc:Fallback>
          <w:pict>
            <v:shape id="Поле 1" o:spid="_x0000_s1026" o:spt="202" type="#_x0000_t202" style="position:absolute;left:0pt;margin-left:320.05pt;margin-top:31.5pt;height:8.65pt;width:5.05pt;mso-position-horizontal-relative:page;mso-position-vertical-relative:page;mso-wrap-style:none;z-index:-251657216;mso-width-relative:page;mso-height-relative:page;" filled="f" stroked="f" coordsize="21600,21600" o:gfxdata="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EofIXWAAAACQEAAA8AAAAAAAAAAQAgAAAAIgAAAGRycy9k&#10;b3ducmV2LnhtbFBLAQIUABQAAAAIAIdO4kAnHvy4BAIAAAAEAAAOAAAAAAAAAAEAIAAAACUBAABk&#10;cnMvZTJvRG9jLnhtbFBLBQYAAAAABgAGAFkBAACbBQAAAAA=&#10;">
              <v:fill on="f" focussize="0,0"/>
              <v:stroke on="f"/>
              <v:imagedata o:title=""/>
              <o:lock v:ext="edit" aspectratio="f"/>
              <v:textbox inset="0mm,0mm,0mm,0mm" style="mso-fit-shape-to-text:t;">
                <w:txbxContent>
                  <w:p>
                    <w:pPr>
                      <w:pStyle w:val="19"/>
                      <w:shd w:val="clear" w:color="auto" w:fill="auto"/>
                      <w:spacing w:line="240" w:lineRule="auto"/>
                    </w:pPr>
                    <w:r>
                      <w:fldChar w:fldCharType="begin"/>
                    </w:r>
                    <w:r>
                      <w:instrText xml:space="preserve"> PAGE \* MERGEFORMAT </w:instrText>
                    </w:r>
                    <w:r>
                      <w:fldChar w:fldCharType="separate"/>
                    </w:r>
                    <w:r>
                      <w:rPr>
                        <w:rStyle w:val="20"/>
                        <w:color w:val="000000"/>
                        <w:lang w:eastAsia="uk-UA"/>
                      </w:rPr>
                      <w:t>6</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11"/>
    <w:rsid w:val="0003529D"/>
    <w:rsid w:val="00052296"/>
    <w:rsid w:val="00075513"/>
    <w:rsid w:val="00120337"/>
    <w:rsid w:val="00123011"/>
    <w:rsid w:val="00150275"/>
    <w:rsid w:val="00192F9E"/>
    <w:rsid w:val="001E6E97"/>
    <w:rsid w:val="00206935"/>
    <w:rsid w:val="00271F8E"/>
    <w:rsid w:val="002905DC"/>
    <w:rsid w:val="00297BE8"/>
    <w:rsid w:val="002F79C5"/>
    <w:rsid w:val="003161D8"/>
    <w:rsid w:val="00377F91"/>
    <w:rsid w:val="00382410"/>
    <w:rsid w:val="003A2561"/>
    <w:rsid w:val="00484BF6"/>
    <w:rsid w:val="004C0FA8"/>
    <w:rsid w:val="005231A4"/>
    <w:rsid w:val="0058575E"/>
    <w:rsid w:val="00587A32"/>
    <w:rsid w:val="005E4DF7"/>
    <w:rsid w:val="0064108E"/>
    <w:rsid w:val="00650F85"/>
    <w:rsid w:val="006515AA"/>
    <w:rsid w:val="006B3D03"/>
    <w:rsid w:val="006C1536"/>
    <w:rsid w:val="006D068F"/>
    <w:rsid w:val="007413AF"/>
    <w:rsid w:val="00754AD0"/>
    <w:rsid w:val="00771283"/>
    <w:rsid w:val="008B6B8B"/>
    <w:rsid w:val="008F5AD6"/>
    <w:rsid w:val="008F6B8F"/>
    <w:rsid w:val="009C069F"/>
    <w:rsid w:val="00A30A3A"/>
    <w:rsid w:val="00B2356E"/>
    <w:rsid w:val="00BA6D4C"/>
    <w:rsid w:val="00BC0152"/>
    <w:rsid w:val="00C61D42"/>
    <w:rsid w:val="00D5016D"/>
    <w:rsid w:val="00DD496E"/>
    <w:rsid w:val="00E1497D"/>
    <w:rsid w:val="00E57462"/>
    <w:rsid w:val="00EB0995"/>
    <w:rsid w:val="00EF7E63"/>
    <w:rsid w:val="00F86230"/>
    <w:rsid w:val="72725B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next w:val="1"/>
    <w:link w:val="10"/>
    <w:qFormat/>
    <w:uiPriority w:val="0"/>
    <w:pPr>
      <w:keepNext/>
      <w:spacing w:line="360" w:lineRule="auto"/>
      <w:jc w:val="center"/>
      <w:outlineLvl w:val="1"/>
    </w:pPr>
    <w:rPr>
      <w:b/>
      <w:sz w:val="28"/>
      <w:szCs w:val="20"/>
    </w:rPr>
  </w:style>
  <w:style w:type="paragraph" w:styleId="3">
    <w:name w:val="heading 3"/>
    <w:basedOn w:val="1"/>
    <w:next w:val="1"/>
    <w:link w:val="13"/>
    <w:semiHidden/>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paragraph" w:styleId="4">
    <w:name w:val="heading 5"/>
    <w:basedOn w:val="1"/>
    <w:next w:val="1"/>
    <w:link w:val="11"/>
    <w:qFormat/>
    <w:uiPriority w:val="0"/>
    <w:pPr>
      <w:keepNext/>
      <w:spacing w:line="360" w:lineRule="auto"/>
      <w:jc w:val="center"/>
      <w:outlineLvl w:val="4"/>
    </w:pPr>
    <w:rPr>
      <w:b/>
      <w:sz w:val="32"/>
      <w:szCs w:val="20"/>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nhideWhenUsed/>
    <w:uiPriority w:val="99"/>
    <w:rPr>
      <w:rFonts w:ascii="Segoe UI" w:hAnsi="Segoe UI" w:cs="Segoe UI"/>
      <w:sz w:val="18"/>
      <w:szCs w:val="18"/>
    </w:rPr>
  </w:style>
  <w:style w:type="paragraph" w:styleId="8">
    <w:name w:val="Body Text"/>
    <w:basedOn w:val="1"/>
    <w:link w:val="12"/>
    <w:uiPriority w:val="0"/>
    <w:rPr>
      <w:b/>
      <w:bCs/>
      <w:sz w:val="28"/>
      <w:lang w:val="uk-UA"/>
    </w:rPr>
  </w:style>
  <w:style w:type="paragraph" w:styleId="9">
    <w:name w:val="Body Text Indent"/>
    <w:basedOn w:val="1"/>
    <w:link w:val="27"/>
    <w:uiPriority w:val="0"/>
    <w:pPr>
      <w:spacing w:after="120" w:line="276" w:lineRule="auto"/>
      <w:ind w:left="283"/>
    </w:pPr>
    <w:rPr>
      <w:rFonts w:ascii="Calibri" w:hAnsi="Calibri" w:eastAsia="Calibri"/>
      <w:sz w:val="22"/>
      <w:szCs w:val="22"/>
      <w:lang w:eastAsia="en-US"/>
    </w:rPr>
  </w:style>
  <w:style w:type="character" w:customStyle="1" w:styleId="10">
    <w:name w:val="Заголовок 2 Знак"/>
    <w:basedOn w:val="5"/>
    <w:link w:val="2"/>
    <w:uiPriority w:val="0"/>
    <w:rPr>
      <w:rFonts w:ascii="Times New Roman" w:hAnsi="Times New Roman" w:eastAsia="Times New Roman" w:cs="Times New Roman"/>
      <w:b/>
      <w:sz w:val="28"/>
      <w:szCs w:val="20"/>
      <w:lang w:eastAsia="ru-RU"/>
    </w:rPr>
  </w:style>
  <w:style w:type="character" w:customStyle="1" w:styleId="11">
    <w:name w:val="Заголовок 5 Знак"/>
    <w:basedOn w:val="5"/>
    <w:link w:val="4"/>
    <w:uiPriority w:val="0"/>
    <w:rPr>
      <w:rFonts w:ascii="Times New Roman" w:hAnsi="Times New Roman" w:eastAsia="Times New Roman" w:cs="Times New Roman"/>
      <w:b/>
      <w:sz w:val="32"/>
      <w:szCs w:val="20"/>
      <w:lang w:eastAsia="ru-RU"/>
    </w:rPr>
  </w:style>
  <w:style w:type="character" w:customStyle="1" w:styleId="12">
    <w:name w:val="Основний текст Знак"/>
    <w:basedOn w:val="5"/>
    <w:link w:val="8"/>
    <w:uiPriority w:val="0"/>
    <w:rPr>
      <w:rFonts w:ascii="Times New Roman" w:hAnsi="Times New Roman" w:eastAsia="Times New Roman" w:cs="Times New Roman"/>
      <w:b/>
      <w:bCs/>
      <w:sz w:val="28"/>
      <w:szCs w:val="24"/>
      <w:lang w:val="uk-UA" w:eastAsia="ru-RU"/>
    </w:rPr>
  </w:style>
  <w:style w:type="character" w:customStyle="1" w:styleId="13">
    <w:name w:val="Заголовок 3 Знак"/>
    <w:basedOn w:val="5"/>
    <w:link w:val="3"/>
    <w:semiHidden/>
    <w:qFormat/>
    <w:uiPriority w:val="9"/>
    <w:rPr>
      <w:rFonts w:asciiTheme="majorHAnsi" w:hAnsiTheme="majorHAnsi" w:eastAsiaTheme="majorEastAsia" w:cstheme="majorBidi"/>
      <w:color w:val="1F4E79" w:themeColor="accent1" w:themeShade="80"/>
      <w:sz w:val="24"/>
      <w:szCs w:val="24"/>
      <w:lang w:eastAsia="ru-RU"/>
    </w:rPr>
  </w:style>
  <w:style w:type="character" w:customStyle="1" w:styleId="14">
    <w:name w:val="Основной текст (4)_"/>
    <w:link w:val="15"/>
    <w:uiPriority w:val="0"/>
    <w:rPr>
      <w:b/>
      <w:bCs/>
      <w:sz w:val="28"/>
      <w:szCs w:val="28"/>
      <w:shd w:val="clear" w:color="auto" w:fill="FFFFFF"/>
    </w:rPr>
  </w:style>
  <w:style w:type="paragraph" w:customStyle="1" w:styleId="15">
    <w:name w:val="Основной текст (4)"/>
    <w:basedOn w:val="1"/>
    <w:link w:val="14"/>
    <w:uiPriority w:val="0"/>
    <w:pPr>
      <w:widowControl w:val="0"/>
      <w:shd w:val="clear" w:color="auto" w:fill="FFFFFF"/>
      <w:spacing w:before="180" w:after="960" w:line="240" w:lineRule="atLeast"/>
      <w:ind w:hanging="1760"/>
    </w:pPr>
    <w:rPr>
      <w:rFonts w:asciiTheme="minorHAnsi" w:hAnsiTheme="minorHAnsi" w:eastAsiaTheme="minorHAnsi" w:cstheme="minorBidi"/>
      <w:b/>
      <w:bCs/>
      <w:sz w:val="28"/>
      <w:szCs w:val="28"/>
      <w:lang w:eastAsia="en-US"/>
    </w:rPr>
  </w:style>
  <w:style w:type="character" w:customStyle="1" w:styleId="16">
    <w:name w:val="Основной текст (2)_"/>
    <w:link w:val="17"/>
    <w:uiPriority w:val="0"/>
    <w:rPr>
      <w:sz w:val="28"/>
      <w:szCs w:val="28"/>
      <w:shd w:val="clear" w:color="auto" w:fill="FFFFFF"/>
    </w:rPr>
  </w:style>
  <w:style w:type="paragraph" w:customStyle="1" w:styleId="17">
    <w:name w:val="Основной текст (2)"/>
    <w:basedOn w:val="1"/>
    <w:link w:val="16"/>
    <w:uiPriority w:val="0"/>
    <w:pPr>
      <w:widowControl w:val="0"/>
      <w:shd w:val="clear" w:color="auto" w:fill="FFFFFF"/>
      <w:spacing w:before="600" w:after="180" w:line="317" w:lineRule="exact"/>
      <w:jc w:val="both"/>
    </w:pPr>
    <w:rPr>
      <w:rFonts w:asciiTheme="minorHAnsi" w:hAnsiTheme="minorHAnsi" w:eastAsiaTheme="minorHAnsi" w:cstheme="minorBidi"/>
      <w:sz w:val="28"/>
      <w:szCs w:val="28"/>
      <w:lang w:eastAsia="en-US"/>
    </w:rPr>
  </w:style>
  <w:style w:type="character" w:customStyle="1" w:styleId="18">
    <w:name w:val="Колонтитул_"/>
    <w:link w:val="19"/>
    <w:uiPriority w:val="0"/>
    <w:rPr>
      <w:shd w:val="clear" w:color="auto" w:fill="FFFFFF"/>
    </w:rPr>
  </w:style>
  <w:style w:type="paragraph" w:customStyle="1" w:styleId="19">
    <w:name w:val="Колонтитул1"/>
    <w:basedOn w:val="1"/>
    <w:link w:val="18"/>
    <w:qFormat/>
    <w:uiPriority w:val="0"/>
    <w:pPr>
      <w:widowControl w:val="0"/>
      <w:shd w:val="clear" w:color="auto" w:fill="FFFFFF"/>
      <w:spacing w:after="200" w:line="240" w:lineRule="atLeast"/>
    </w:pPr>
    <w:rPr>
      <w:rFonts w:asciiTheme="minorHAnsi" w:hAnsiTheme="minorHAnsi" w:eastAsiaTheme="minorHAnsi" w:cstheme="minorBidi"/>
      <w:sz w:val="22"/>
      <w:szCs w:val="22"/>
      <w:lang w:eastAsia="en-US"/>
    </w:rPr>
  </w:style>
  <w:style w:type="character" w:customStyle="1" w:styleId="20">
    <w:name w:val="Колонтитул"/>
    <w:basedOn w:val="18"/>
    <w:uiPriority w:val="0"/>
    <w:rPr>
      <w:shd w:val="clear" w:color="auto" w:fill="FFFFFF"/>
    </w:rPr>
  </w:style>
  <w:style w:type="character" w:customStyle="1" w:styleId="21">
    <w:name w:val="Основной текст (2) + Полужирный"/>
    <w:uiPriority w:val="0"/>
    <w:rPr>
      <w:b/>
      <w:bCs/>
      <w:sz w:val="28"/>
      <w:szCs w:val="28"/>
      <w:lang w:bidi="ar-SA"/>
    </w:rPr>
  </w:style>
  <w:style w:type="character" w:customStyle="1" w:styleId="22">
    <w:name w:val="Основной текст (4) + Не полужирный"/>
    <w:basedOn w:val="14"/>
    <w:uiPriority w:val="0"/>
    <w:rPr>
      <w:sz w:val="28"/>
      <w:szCs w:val="28"/>
      <w:shd w:val="clear" w:color="auto" w:fill="FFFFFF"/>
    </w:rPr>
  </w:style>
  <w:style w:type="character" w:customStyle="1" w:styleId="23">
    <w:name w:val="Основной текст (2) + Полужирный1"/>
    <w:qFormat/>
    <w:uiPriority w:val="0"/>
    <w:rPr>
      <w:b/>
      <w:bCs/>
      <w:sz w:val="28"/>
      <w:szCs w:val="28"/>
      <w:lang w:bidi="ar-SA"/>
    </w:rPr>
  </w:style>
  <w:style w:type="character" w:customStyle="1" w:styleId="24">
    <w:name w:val="Основной текст (2) + 12 pt"/>
    <w:uiPriority w:val="0"/>
    <w:rPr>
      <w:sz w:val="24"/>
      <w:szCs w:val="24"/>
      <w:lang w:bidi="ar-SA"/>
    </w:rPr>
  </w:style>
  <w:style w:type="character" w:customStyle="1" w:styleId="25">
    <w:name w:val="Основной текст (2) + 12 pt1"/>
    <w:uiPriority w:val="0"/>
    <w:rPr>
      <w:b/>
      <w:bCs/>
      <w:sz w:val="24"/>
      <w:szCs w:val="24"/>
      <w:lang w:bidi="ar-SA"/>
    </w:rPr>
  </w:style>
  <w:style w:type="character" w:customStyle="1" w:styleId="26">
    <w:name w:val="Основной текст (2) + 4 pt"/>
    <w:uiPriority w:val="0"/>
    <w:rPr>
      <w:sz w:val="8"/>
      <w:szCs w:val="8"/>
      <w:lang w:bidi="ar-SA"/>
    </w:rPr>
  </w:style>
  <w:style w:type="character" w:customStyle="1" w:styleId="27">
    <w:name w:val="Основний текст з відступом Знак"/>
    <w:basedOn w:val="5"/>
    <w:link w:val="9"/>
    <w:uiPriority w:val="0"/>
    <w:rPr>
      <w:rFonts w:ascii="Calibri" w:hAnsi="Calibri" w:eastAsia="Calibri" w:cs="Times New Roman"/>
    </w:rPr>
  </w:style>
  <w:style w:type="character" w:customStyle="1" w:styleId="28">
    <w:name w:val="Основной текст (8)_"/>
    <w:link w:val="29"/>
    <w:uiPriority w:val="0"/>
    <w:rPr>
      <w:rFonts w:ascii="Century Gothic" w:hAnsi="Century Gothic"/>
      <w:b/>
      <w:bCs/>
      <w:i/>
      <w:iCs/>
      <w:spacing w:val="30"/>
      <w:sz w:val="19"/>
      <w:szCs w:val="19"/>
      <w:shd w:val="clear" w:color="auto" w:fill="FFFFFF"/>
    </w:rPr>
  </w:style>
  <w:style w:type="paragraph" w:customStyle="1" w:styleId="29">
    <w:name w:val="Основной текст (8)1"/>
    <w:basedOn w:val="1"/>
    <w:link w:val="28"/>
    <w:uiPriority w:val="0"/>
    <w:pPr>
      <w:widowControl w:val="0"/>
      <w:shd w:val="clear" w:color="auto" w:fill="FFFFFF"/>
      <w:spacing w:after="660" w:line="317" w:lineRule="exact"/>
    </w:pPr>
    <w:rPr>
      <w:rFonts w:ascii="Century Gothic" w:hAnsi="Century Gothic" w:eastAsiaTheme="minorHAnsi" w:cstheme="minorBidi"/>
      <w:b/>
      <w:bCs/>
      <w:i/>
      <w:iCs/>
      <w:spacing w:val="30"/>
      <w:sz w:val="19"/>
      <w:szCs w:val="19"/>
      <w:lang w:eastAsia="en-US"/>
    </w:rPr>
  </w:style>
  <w:style w:type="character" w:customStyle="1" w:styleId="30">
    <w:name w:val="Текст у виносці Знак"/>
    <w:basedOn w:val="5"/>
    <w:link w:val="7"/>
    <w:semiHidden/>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35752-8AAC-4EFB-9A86-B4D724AE581E}">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13847</Words>
  <Characters>7894</Characters>
  <Lines>65</Lines>
  <Paragraphs>43</Paragraphs>
  <TotalTime>5932</TotalTime>
  <ScaleCrop>false</ScaleCrop>
  <LinksUpToDate>false</LinksUpToDate>
  <CharactersWithSpaces>21698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2021-11-04T10:26:00Z</dcterms:created>
  <dc:creator>002</dc:creator>
  <cp:lastModifiedBy>Відділ ІТ та ана�</cp:lastModifiedBy>
  <cp:lastPrinted>2022-11-16T15:38:00Z</cp:lastPrinted>
  <dcterms:modified xsi:type="dcterms:W3CDTF">2022-11-21T14:12:59Z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871FED59AFDE488788C5AF32F257BDB8</vt:lpwstr>
  </property>
</Properties>
</file>