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24</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14.12.2022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16.00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  депутати:</w:t>
      </w:r>
      <w:r>
        <w:rPr>
          <w:rFonts w:ascii="Times New Roman" w:hAnsi="Times New Roman" w:cs="Times New Roman"/>
          <w:sz w:val="28"/>
          <w:szCs w:val="28"/>
          <w:lang w:val="uk-UA"/>
        </w:rPr>
        <w:t xml:space="preserve">   Андрій Паутинка, Оксана Савран, Ігор Герман, Володимир Дзерин, Орест Каракевич, Ганна Іваночко, Юрій Кушлик, Світлана Маменька, Марта Слотило, Роман Бейзик.</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Маріанна Свідовська – начальник управління майна громади,  Леся Лазунда – начальник відділу економіки.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Обрали головуючим на погоджувальній раді Ореста Каракевича.</w:t>
      </w:r>
    </w:p>
    <w:p>
      <w:pPr>
        <w:spacing w:after="0" w:line="240" w:lineRule="auto"/>
        <w:jc w:val="both"/>
        <w:rPr>
          <w:rFonts w:ascii="Times New Roman" w:hAnsi="Times New Roman" w:cs="Times New Roman"/>
          <w:sz w:val="28"/>
          <w:szCs w:val="28"/>
          <w:lang w:val="uk-UA"/>
        </w:rPr>
      </w:pPr>
    </w:p>
    <w:p>
      <w:pPr>
        <w:pStyle w:val="8"/>
        <w:tabs>
          <w:tab w:val="left" w:pos="0"/>
        </w:tabs>
        <w:ind w:right="-1"/>
        <w:rPr>
          <w:b w:val="0"/>
          <w:color w:val="auto"/>
        </w:rPr>
      </w:pPr>
      <w:r>
        <w:t xml:space="preserve">СЛУХАЛИ: </w:t>
      </w:r>
      <w:r>
        <w:rPr>
          <w:b w:val="0"/>
          <w:color w:val="auto"/>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багатоквартирного житлового будинку, що розташована: Львівська область, м. Дрогобич, вул. Євгена Коновальця, кадастровий номер: 4610600000:01:033:0042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 </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Обговорили дане питання.</w:t>
      </w:r>
    </w:p>
    <w:p>
      <w:pPr>
        <w:pStyle w:val="9"/>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на розгляд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r>
        <w:rPr>
          <w:rFonts w:ascii="Times New Roman" w:hAnsi="Times New Roman"/>
          <w:sz w:val="28"/>
          <w:szCs w:val="28"/>
        </w:rPr>
        <w:t>Про внесення змін до бюджету Дрогобицької міської територіальної громади на 2022 рік.</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Доповідач: </w:t>
      </w:r>
      <w:r>
        <w:rPr>
          <w:rFonts w:ascii="Times New Roman" w:hAnsi="Times New Roman" w:cs="Times New Roman"/>
          <w:sz w:val="28"/>
          <w:szCs w:val="28"/>
          <w:lang w:val="uk-UA"/>
        </w:rPr>
        <w:t>Оксана Савран – начальники фінансового управління.</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Андрій Паутинка – порушив питання щодо фінансування муніципальної футбольної команди “Галичина”.</w:t>
      </w:r>
    </w:p>
    <w:p>
      <w:pPr>
        <w:pStyle w:val="7"/>
        <w:spacing w:after="0"/>
        <w:ind w:right="-1"/>
        <w:jc w:val="both"/>
        <w:rPr>
          <w:color w:val="000000"/>
          <w:sz w:val="28"/>
          <w:szCs w:val="28"/>
          <w:lang w:val="uk-UA"/>
        </w:rPr>
      </w:pPr>
      <w:r>
        <w:rPr>
          <w:color w:val="000000"/>
          <w:sz w:val="28"/>
          <w:szCs w:val="28"/>
          <w:lang w:val="uk-UA"/>
        </w:rPr>
        <w:t>Оксана Савран</w:t>
      </w:r>
    </w:p>
    <w:p>
      <w:pPr>
        <w:pStyle w:val="7"/>
        <w:spacing w:after="0"/>
        <w:ind w:right="-1"/>
        <w:jc w:val="both"/>
        <w:rPr>
          <w:color w:val="000000"/>
          <w:sz w:val="28"/>
          <w:szCs w:val="28"/>
          <w:lang w:val="uk-UA"/>
        </w:rPr>
      </w:pPr>
      <w:r>
        <w:rPr>
          <w:color w:val="000000"/>
          <w:sz w:val="28"/>
          <w:szCs w:val="28"/>
          <w:lang w:val="uk-UA"/>
        </w:rPr>
        <w:t>Тарас Кучма</w:t>
      </w:r>
    </w:p>
    <w:p>
      <w:pPr>
        <w:pStyle w:val="7"/>
        <w:spacing w:after="0"/>
        <w:ind w:right="-1"/>
        <w:jc w:val="both"/>
        <w:rPr>
          <w:color w:val="000000"/>
          <w:sz w:val="28"/>
          <w:szCs w:val="28"/>
          <w:lang w:val="uk-UA"/>
        </w:rPr>
      </w:pPr>
      <w:r>
        <w:rPr>
          <w:color w:val="000000"/>
          <w:sz w:val="28"/>
          <w:szCs w:val="28"/>
          <w:lang w:val="uk-UA"/>
        </w:rPr>
        <w:t>Юрій Кушлик</w:t>
      </w:r>
    </w:p>
    <w:p>
      <w:pPr>
        <w:pStyle w:val="7"/>
        <w:spacing w:after="0"/>
        <w:ind w:right="-1"/>
        <w:jc w:val="both"/>
        <w:rPr>
          <w:color w:val="000000"/>
          <w:sz w:val="28"/>
          <w:szCs w:val="28"/>
          <w:lang w:val="uk-UA"/>
        </w:rPr>
      </w:pPr>
      <w:r>
        <w:rPr>
          <w:color w:val="000000"/>
          <w:sz w:val="28"/>
          <w:szCs w:val="28"/>
          <w:lang w:val="uk-UA"/>
        </w:rPr>
        <w:t>Роман Шагала</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7"/>
        <w:spacing w:after="0"/>
        <w:ind w:right="-1"/>
        <w:jc w:val="both"/>
        <w:rPr>
          <w:color w:val="000000"/>
          <w:sz w:val="28"/>
          <w:szCs w:val="28"/>
          <w:lang w:val="uk-UA"/>
        </w:rPr>
      </w:pPr>
    </w:p>
    <w:p>
      <w:pPr>
        <w:pStyle w:val="10"/>
        <w:jc w:val="both"/>
        <w:rPr>
          <w:rFonts w:ascii="Times New Roman" w:hAnsi="Times New Roman"/>
          <w:szCs w:val="28"/>
        </w:rPr>
      </w:pPr>
      <w:r>
        <w:rPr>
          <w:rFonts w:ascii="Times New Roman" w:hAnsi="Times New Roman"/>
          <w:b/>
          <w:szCs w:val="28"/>
        </w:rPr>
        <w:t>СЛУХАЛИ:</w:t>
      </w:r>
      <w:r>
        <w:rPr>
          <w:rFonts w:ascii="Times New Roman" w:hAnsi="Times New Roman"/>
          <w:szCs w:val="28"/>
        </w:rPr>
        <w:t xml:space="preserve"> Про затвердження Меморандуму про співпрацю та Концепції відбудови та сталого економічного розвитку Дрогобицької міської територіальної громади Львівської області.</w:t>
      </w:r>
    </w:p>
    <w:p>
      <w:pPr>
        <w:pStyle w:val="10"/>
        <w:jc w:val="both"/>
        <w:rPr>
          <w:rFonts w:ascii="Times New Roman" w:hAnsi="Times New Roman"/>
          <w:szCs w:val="28"/>
        </w:rPr>
      </w:pPr>
      <w:r>
        <w:rPr>
          <w:rFonts w:ascii="Times New Roman" w:hAnsi="Times New Roman"/>
          <w:b/>
          <w:szCs w:val="28"/>
        </w:rPr>
        <w:t>Доповідач</w:t>
      </w:r>
      <w:r>
        <w:rPr>
          <w:rFonts w:ascii="Times New Roman" w:hAnsi="Times New Roman"/>
          <w:szCs w:val="28"/>
        </w:rPr>
        <w:t>: Леся Лазунда – начальник відділу економіки.</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Style w:val="11"/>
          <w:rFonts w:eastAsiaTheme="minorHAnsi"/>
          <w:sz w:val="28"/>
          <w:szCs w:val="28"/>
        </w:rPr>
      </w:pPr>
      <w:r>
        <w:rPr>
          <w:rStyle w:val="11"/>
          <w:rFonts w:eastAsiaTheme="minorHAnsi"/>
          <w:b/>
          <w:sz w:val="28"/>
          <w:szCs w:val="28"/>
          <w:lang w:val="uk-UA"/>
        </w:rPr>
        <w:t>СЛУХАЛИ</w:t>
      </w:r>
      <w:r>
        <w:rPr>
          <w:rStyle w:val="11"/>
          <w:rFonts w:eastAsiaTheme="minorHAnsi"/>
          <w:sz w:val="28"/>
          <w:szCs w:val="28"/>
          <w:lang w:val="uk-UA"/>
        </w:rPr>
        <w:t xml:space="preserve">: </w:t>
      </w:r>
      <w:r>
        <w:rPr>
          <w:rStyle w:val="11"/>
          <w:rFonts w:eastAsiaTheme="minorHAnsi"/>
          <w:sz w:val="28"/>
          <w:szCs w:val="28"/>
        </w:rPr>
        <w:t>Про внесення змін до програми «Фінансове  забезпечення охорони та спожитої електричної енергії незавершеного будівництва по об’єкту: «Реконструкція стадіону «Галичина» на  вул. Спортивній,2   у м.Дрогобич,</w:t>
      </w:r>
      <w:r>
        <w:rPr>
          <w:rStyle w:val="11"/>
          <w:rFonts w:eastAsiaTheme="minorHAnsi"/>
          <w:sz w:val="28"/>
          <w:szCs w:val="28"/>
          <w:lang w:val="uk-UA"/>
        </w:rPr>
        <w:t xml:space="preserve"> </w:t>
      </w:r>
      <w:r>
        <w:rPr>
          <w:rStyle w:val="11"/>
          <w:rFonts w:eastAsiaTheme="minorHAnsi"/>
          <w:sz w:val="28"/>
          <w:szCs w:val="28"/>
        </w:rPr>
        <w:t>Львівської області  під  спортивно- тренувальний молодіжний  комплекс».</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Pr>
          <w:rFonts w:ascii="Times New Roman" w:hAnsi="Times New Roman" w:cs="Times New Roman"/>
          <w:sz w:val="28"/>
          <w:szCs w:val="28"/>
        </w:rPr>
        <w:t>Про припинення права  користування земельною ділянкою та про надання згоди на виготовлення технічної документації з землеустрою щодо поділу та об’єднання земельної ділянки на вул. Спортивній, 6/3.</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 дозволу на розроблення проектів землеустрою щодо відведення земельних ділянок під об’єктами нерухомого майна.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Андрій Паутинка</w:t>
      </w:r>
      <w:r>
        <w:rPr>
          <w:rFonts w:ascii="Times New Roman" w:hAnsi="Times New Roman" w:cs="Times New Roman"/>
          <w:sz w:val="28"/>
          <w:szCs w:val="28"/>
          <w:lang w:val="uk-UA"/>
        </w:rPr>
        <w:t xml:space="preserve"> – у комісії зауваження до даного питання.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spacing w:after="0" w:line="240" w:lineRule="auto"/>
        <w:jc w:val="both"/>
        <w:rPr>
          <w:rFonts w:ascii="Times New Roman" w:hAnsi="Times New Roman" w:cs="Times New Roman"/>
          <w:sz w:val="28"/>
          <w:szCs w:val="28"/>
          <w:lang w:val="uk-UA"/>
        </w:rPr>
      </w:pP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СЛУХАЛИ</w:t>
      </w:r>
      <w:r>
        <w:rPr>
          <w:rStyle w:val="5"/>
          <w:b w:val="0"/>
          <w:color w:val="000000"/>
          <w:sz w:val="28"/>
          <w:szCs w:val="28"/>
          <w:lang w:val="uk-UA"/>
        </w:rPr>
        <w:t>: Про надання дозволу на зміну цільового призначення земельної  ділянки.</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6"/>
        <w:shd w:val="clear" w:color="auto" w:fill="FFFFFF"/>
        <w:spacing w:before="0" w:beforeAutospacing="0" w:after="0" w:afterAutospacing="0"/>
        <w:jc w:val="both"/>
        <w:textAlignment w:val="baseline"/>
        <w:rPr>
          <w:rStyle w:val="5"/>
          <w:b w:val="0"/>
          <w:color w:val="000000"/>
          <w:sz w:val="28"/>
          <w:szCs w:val="28"/>
          <w:lang w:val="uk-UA"/>
        </w:rPr>
      </w:pP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СЛУХАЛИ:</w:t>
      </w:r>
      <w:r>
        <w:rPr>
          <w:rStyle w:val="5"/>
          <w:b w:val="0"/>
          <w:color w:val="000000"/>
          <w:sz w:val="28"/>
          <w:szCs w:val="28"/>
          <w:lang w:val="uk-UA"/>
        </w:rPr>
        <w:t xml:space="preserve"> Про надання дозволу на розроблення технічної документації із землеустрою щодо інвентаризації земельної ділянки.</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Андрій Паутинка</w:t>
      </w:r>
      <w:r>
        <w:rPr>
          <w:rStyle w:val="5"/>
          <w:b w:val="0"/>
          <w:color w:val="000000"/>
          <w:sz w:val="28"/>
          <w:szCs w:val="28"/>
          <w:lang w:val="uk-UA"/>
        </w:rPr>
        <w:t xml:space="preserve"> -  у комісії зауваження до проекту рішення.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pStyle w:val="6"/>
        <w:shd w:val="clear" w:color="auto" w:fill="FFFFFF"/>
        <w:spacing w:before="0" w:beforeAutospacing="0" w:after="0" w:afterAutospacing="0"/>
        <w:jc w:val="both"/>
        <w:textAlignment w:val="baseline"/>
        <w:rPr>
          <w:rStyle w:val="5"/>
          <w:b w:val="0"/>
          <w:color w:val="000000"/>
          <w:sz w:val="28"/>
          <w:szCs w:val="28"/>
          <w:lang w:val="uk-UA"/>
        </w:rPr>
      </w:pPr>
    </w:p>
    <w:p>
      <w:pPr>
        <w:pStyle w:val="6"/>
        <w:shd w:val="clear" w:color="auto" w:fill="FFFFFF"/>
        <w:tabs>
          <w:tab w:val="left" w:pos="3969"/>
        </w:tabs>
        <w:spacing w:before="0" w:beforeAutospacing="0" w:after="0" w:afterAutospacing="0"/>
        <w:jc w:val="both"/>
        <w:textAlignment w:val="baseline"/>
        <w:rPr>
          <w:rStyle w:val="5"/>
          <w:b w:val="0"/>
          <w:color w:val="000000"/>
          <w:sz w:val="28"/>
          <w:szCs w:val="28"/>
          <w:shd w:val="clear" w:color="auto" w:fill="FFFFFF"/>
          <w:lang w:val="uk-UA"/>
        </w:rPr>
      </w:pPr>
      <w:r>
        <w:rPr>
          <w:b/>
          <w:color w:val="000000"/>
          <w:sz w:val="28"/>
          <w:szCs w:val="28"/>
          <w:shd w:val="clear" w:color="auto" w:fill="FFFFFF"/>
          <w:lang w:val="uk-UA"/>
        </w:rPr>
        <w:t>СЛУХАЛИ</w:t>
      </w:r>
      <w:r>
        <w:rPr>
          <w:color w:val="000000"/>
          <w:sz w:val="28"/>
          <w:szCs w:val="28"/>
          <w:shd w:val="clear" w:color="auto" w:fill="FFFFFF"/>
          <w:lang w:val="uk-UA"/>
        </w:rPr>
        <w:t>: Про надання дозволу на розробку проекту землеустрою щодо відведення земельної ділянки зі зміною цільового призначення.</w:t>
      </w:r>
      <w:r>
        <w:rPr>
          <w:rStyle w:val="5"/>
          <w:b w:val="0"/>
          <w:color w:val="000000"/>
          <w:sz w:val="28"/>
          <w:szCs w:val="28"/>
          <w:shd w:val="clear" w:color="auto" w:fill="FFFFFF"/>
          <w:lang w:val="uk-UA"/>
        </w:rPr>
        <w:t> </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6"/>
        <w:shd w:val="clear" w:color="auto" w:fill="FFFFFF"/>
        <w:tabs>
          <w:tab w:val="left" w:pos="3969"/>
        </w:tabs>
        <w:spacing w:before="0" w:beforeAutospacing="0" w:after="0" w:afterAutospacing="0"/>
        <w:jc w:val="both"/>
        <w:textAlignment w:val="baseline"/>
        <w:rPr>
          <w:color w:val="000000"/>
          <w:sz w:val="28"/>
          <w:szCs w:val="28"/>
          <w:lang w:val="uk-UA"/>
        </w:rPr>
      </w:pPr>
    </w:p>
    <w:p>
      <w:pPr>
        <w:shd w:val="clear" w:color="auto" w:fill="FFFFFF"/>
        <w:spacing w:after="0" w:line="240" w:lineRule="auto"/>
        <w:jc w:val="both"/>
        <w:textAlignment w:val="baseline"/>
        <w:outlineLvl w:val="0"/>
        <w:rPr>
          <w:rFonts w:ascii="Times New Roman" w:hAnsi="Times New Roman" w:cs="Times New Roman"/>
          <w:color w:val="000000"/>
          <w:kern w:val="36"/>
          <w:sz w:val="28"/>
          <w:szCs w:val="28"/>
          <w:lang w:val="uk-UA"/>
        </w:rPr>
      </w:pPr>
      <w:r>
        <w:rPr>
          <w:rFonts w:ascii="Times New Roman" w:hAnsi="Times New Roman" w:cs="Times New Roman"/>
          <w:b/>
          <w:color w:val="000000"/>
          <w:kern w:val="36"/>
          <w:sz w:val="28"/>
          <w:szCs w:val="28"/>
          <w:lang w:val="uk-UA"/>
        </w:rPr>
        <w:t>СЛУХАЛИ</w:t>
      </w:r>
      <w:r>
        <w:rPr>
          <w:rFonts w:ascii="Times New Roman" w:hAnsi="Times New Roman" w:cs="Times New Roman"/>
          <w:color w:val="000000"/>
          <w:kern w:val="36"/>
          <w:sz w:val="28"/>
          <w:szCs w:val="28"/>
          <w:lang w:val="uk-UA"/>
        </w:rPr>
        <w:t xml:space="preserve">: </w:t>
      </w:r>
      <w:r>
        <w:rPr>
          <w:rFonts w:ascii="Times New Roman" w:hAnsi="Times New Roman" w:cs="Times New Roman"/>
          <w:color w:val="000000"/>
          <w:kern w:val="36"/>
          <w:sz w:val="28"/>
          <w:szCs w:val="28"/>
        </w:rPr>
        <w:t xml:space="preserve">Про надання дозволу </w:t>
      </w:r>
      <w:r>
        <w:rPr>
          <w:rFonts w:ascii="Times New Roman" w:hAnsi="Times New Roman" w:cs="Times New Roman"/>
          <w:bCs/>
          <w:color w:val="000000"/>
          <w:kern w:val="36"/>
          <w:sz w:val="28"/>
          <w:szCs w:val="28"/>
          <w:shd w:val="clear" w:color="auto" w:fill="FFFFFF"/>
        </w:rPr>
        <w:t>КП «Фермерське господарство «Тарком» Дрогобицької міської ради</w:t>
      </w:r>
      <w:r>
        <w:rPr>
          <w:rFonts w:ascii="Times New Roman" w:hAnsi="Times New Roman" w:cs="Times New Roman"/>
          <w:bCs/>
          <w:color w:val="000000"/>
          <w:kern w:val="36"/>
          <w:sz w:val="28"/>
          <w:szCs w:val="28"/>
        </w:rPr>
        <w:t xml:space="preserve"> </w:t>
      </w:r>
      <w:r>
        <w:rPr>
          <w:rFonts w:ascii="Times New Roman" w:hAnsi="Times New Roman" w:cs="Times New Roman"/>
          <w:color w:val="000000"/>
          <w:kern w:val="36"/>
          <w:sz w:val="28"/>
          <w:szCs w:val="28"/>
        </w:rPr>
        <w:t>на розроблення проекту землеустрою щодо відведення земельної ділянки.</w:t>
      </w:r>
    </w:p>
    <w:p>
      <w:pPr>
        <w:shd w:val="clear" w:color="auto" w:fill="FFFFFF"/>
        <w:spacing w:after="0" w:line="240" w:lineRule="auto"/>
        <w:jc w:val="both"/>
        <w:textAlignment w:val="baseline"/>
        <w:outlineLvl w:val="0"/>
        <w:rPr>
          <w:rFonts w:ascii="Times New Roman" w:hAnsi="Times New Roman" w:cs="Times New Roman"/>
          <w:bCs/>
          <w:color w:val="000000"/>
          <w:kern w:val="36"/>
          <w:sz w:val="28"/>
          <w:szCs w:val="28"/>
          <w:lang w:val="uk-UA"/>
        </w:rPr>
      </w:pPr>
      <w:r>
        <w:rPr>
          <w:rFonts w:ascii="Times New Roman" w:hAnsi="Times New Roman" w:cs="Times New Roman"/>
          <w:b/>
          <w:bCs/>
          <w:color w:val="000000"/>
          <w:kern w:val="36"/>
          <w:sz w:val="28"/>
          <w:szCs w:val="28"/>
          <w:lang w:val="uk-UA"/>
        </w:rPr>
        <w:t>Андрій Паутинка</w:t>
      </w:r>
      <w:r>
        <w:rPr>
          <w:rFonts w:ascii="Times New Roman" w:hAnsi="Times New Roman" w:cs="Times New Roman"/>
          <w:bCs/>
          <w:color w:val="000000"/>
          <w:kern w:val="36"/>
          <w:sz w:val="28"/>
          <w:szCs w:val="28"/>
          <w:lang w:val="uk-UA"/>
        </w:rPr>
        <w:t xml:space="preserve"> – у комісії зауваження до проекту рішення.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shd w:val="clear" w:color="auto" w:fill="FFFFFF"/>
        <w:spacing w:after="0" w:line="240" w:lineRule="auto"/>
        <w:jc w:val="both"/>
        <w:textAlignment w:val="baseline"/>
        <w:outlineLvl w:val="0"/>
        <w:rPr>
          <w:rFonts w:ascii="Times New Roman" w:hAnsi="Times New Roman" w:cs="Times New Roman"/>
          <w:bCs/>
          <w:color w:val="000000"/>
          <w:kern w:val="36"/>
          <w:sz w:val="28"/>
          <w:szCs w:val="28"/>
          <w:lang w:val="uk-UA"/>
        </w:rPr>
      </w:pP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СЛУХАЛИ:</w:t>
      </w:r>
      <w:r>
        <w:rPr>
          <w:rStyle w:val="5"/>
          <w:b w:val="0"/>
          <w:color w:val="000000"/>
          <w:sz w:val="28"/>
          <w:szCs w:val="28"/>
          <w:lang w:val="uk-UA"/>
        </w:rPr>
        <w:t xml:space="preserve">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Андрій Паутинка</w:t>
      </w:r>
      <w:r>
        <w:rPr>
          <w:rStyle w:val="5"/>
          <w:b w:val="0"/>
          <w:color w:val="000000"/>
          <w:sz w:val="28"/>
          <w:szCs w:val="28"/>
          <w:lang w:val="uk-UA"/>
        </w:rPr>
        <w:t xml:space="preserve"> -  у комісії зауваження до проекту рішення.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pStyle w:val="6"/>
        <w:shd w:val="clear" w:color="auto" w:fill="FFFFFF"/>
        <w:spacing w:before="0" w:beforeAutospacing="0" w:after="0" w:afterAutospacing="0"/>
        <w:jc w:val="both"/>
        <w:textAlignment w:val="baseline"/>
        <w:rPr>
          <w:color w:val="000000"/>
          <w:sz w:val="28"/>
          <w:szCs w:val="28"/>
          <w:lang w:val="uk-UA"/>
        </w:rPr>
      </w:pPr>
    </w:p>
    <w:p>
      <w:pPr>
        <w:suppressAutoHyphens/>
        <w:autoSpaceDE w:val="0"/>
        <w:spacing w:after="0" w:line="240" w:lineRule="auto"/>
        <w:jc w:val="both"/>
        <w:rPr>
          <w:rFonts w:ascii="Times New Roman" w:hAnsi="Times New Roman" w:cs="Times New Roman"/>
          <w:sz w:val="28"/>
          <w:szCs w:val="28"/>
          <w:shd w:val="clear" w:color="auto" w:fill="FFFFFF"/>
          <w:lang w:val="uk-UA"/>
        </w:rPr>
      </w:pPr>
      <w:r>
        <w:rPr>
          <w:rFonts w:ascii="Times New Roman" w:hAnsi="Times New Roman" w:eastAsia="Arial Unicode MS" w:cs="Times New Roman"/>
          <w:b/>
          <w:bCs/>
          <w:sz w:val="28"/>
          <w:szCs w:val="28"/>
          <w:u w:color="000000"/>
          <w:lang w:val="uk-UA" w:eastAsia="uk-UA"/>
        </w:rPr>
        <w:t>СЛУХАЛИ:</w:t>
      </w:r>
      <w:r>
        <w:rPr>
          <w:rFonts w:ascii="Times New Roman" w:hAnsi="Times New Roman" w:eastAsia="Arial Unicode MS" w:cs="Times New Roman"/>
          <w:bCs/>
          <w:sz w:val="28"/>
          <w:szCs w:val="28"/>
          <w:u w:color="000000"/>
          <w:lang w:val="uk-UA" w:eastAsia="uk-UA"/>
        </w:rPr>
        <w:t xml:space="preserve"> </w:t>
      </w:r>
      <w:r>
        <w:rPr>
          <w:rFonts w:ascii="Times New Roman" w:hAnsi="Times New Roman" w:eastAsia="Arial Unicode MS" w:cs="Times New Roman"/>
          <w:bCs/>
          <w:sz w:val="28"/>
          <w:szCs w:val="28"/>
          <w:u w:color="000000"/>
          <w:lang w:eastAsia="uk-UA"/>
        </w:rPr>
        <w:t xml:space="preserve">Про включення в перелік </w:t>
      </w:r>
      <w:r>
        <w:rPr>
          <w:rFonts w:ascii="Times New Roman" w:hAnsi="Times New Roman" w:cs="Times New Roman"/>
          <w:bCs/>
          <w:sz w:val="28"/>
          <w:szCs w:val="28"/>
        </w:rPr>
        <w:t xml:space="preserve">земельних ділянок, право оренди яких підлягає продажу на земельних електронних торгах та надання дозволу на виготовлення </w:t>
      </w:r>
      <w:r>
        <w:rPr>
          <w:rFonts w:ascii="Times New Roman" w:hAnsi="Times New Roman" w:cs="Times New Roman"/>
          <w:sz w:val="28"/>
          <w:szCs w:val="28"/>
          <w:shd w:val="clear" w:color="auto" w:fill="FFFFFF"/>
        </w:rPr>
        <w:t>технічної документації із землеустрою щодо встановлення (відновлення) меж земельної ділянки в натурі (на місцевості)</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Андрій Паутинка</w:t>
      </w:r>
      <w:r>
        <w:rPr>
          <w:rStyle w:val="5"/>
          <w:b w:val="0"/>
          <w:color w:val="000000"/>
          <w:sz w:val="28"/>
          <w:szCs w:val="28"/>
          <w:lang w:val="uk-UA"/>
        </w:rPr>
        <w:t xml:space="preserve"> -  у комісії зауваження до проекту рішення.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pStyle w:val="6"/>
        <w:shd w:val="clear" w:color="auto" w:fill="FFFFFF"/>
        <w:spacing w:before="0" w:beforeAutospacing="0" w:after="0" w:afterAutospacing="0"/>
        <w:jc w:val="both"/>
        <w:textAlignment w:val="baseline"/>
        <w:rPr>
          <w:color w:val="000000"/>
          <w:sz w:val="28"/>
          <w:szCs w:val="28"/>
          <w:lang w:val="uk-UA"/>
        </w:rPr>
      </w:pP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СЛУХАЛИ:</w:t>
      </w:r>
      <w:r>
        <w:rPr>
          <w:rStyle w:val="5"/>
          <w:b w:val="0"/>
          <w:color w:val="000000"/>
          <w:sz w:val="28"/>
          <w:szCs w:val="28"/>
          <w:lang w:val="uk-UA"/>
        </w:rPr>
        <w:t xml:space="preserve"> Про відмову у наданні дозволів на виготовлення проектів землеустрою щодо відведення земельних ділянок,  у наданні дозволів на виготовлення технічної документації із землеустрою щодо встановлення (відновлення) меж земельних ділянок в натурі (на місцевості), у затвердженні матеріалів проектів землеустрою щодо відведення земельних ділянок.</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6"/>
        <w:shd w:val="clear" w:color="auto" w:fill="FFFFFF"/>
        <w:spacing w:before="0" w:beforeAutospacing="0" w:after="0" w:afterAutospacing="0"/>
        <w:jc w:val="both"/>
        <w:textAlignment w:val="baseline"/>
        <w:rPr>
          <w:color w:val="000000"/>
          <w:sz w:val="28"/>
          <w:szCs w:val="28"/>
          <w:lang w:val="uk-UA"/>
        </w:rPr>
      </w:pP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Pr>
          <w:rFonts w:ascii="Times New Roman" w:hAnsi="Times New Roman" w:cs="Times New Roman"/>
          <w:sz w:val="28"/>
          <w:szCs w:val="28"/>
        </w:rPr>
        <w:t>Про включення в перелік земельної ділянки несільськогосподарського призначення, яка підлягає продажу у власність .</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autoSpaceDE w:val="0"/>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rPr>
        <w:t xml:space="preserve"> Про затвердження матеріалів  проектів землеустрою щодо відведення земельних ділянок для ведення товарного сільськогосподарського виробництва та про надання дозволу на розроблення  технічної документації з нормативної грошової оцінки земельних ділянок з метою подальшої передачі в оренду.</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lang w:val="uk-UA"/>
        </w:rPr>
      </w:pPr>
    </w:p>
    <w:p>
      <w:pPr>
        <w:autoSpaceDE w:val="0"/>
        <w:spacing w:after="0" w:line="240" w:lineRule="auto"/>
        <w:jc w:val="both"/>
        <w:rPr>
          <w:rFonts w:ascii="Times New Roman" w:hAnsi="Times New Roman" w:eastAsia="Arial Unicode MS" w:cs="Times New Roman"/>
          <w:bCs/>
          <w:sz w:val="28"/>
          <w:szCs w:val="28"/>
          <w:u w:color="000000"/>
          <w:lang w:eastAsia="uk-UA"/>
        </w:rPr>
      </w:pPr>
      <w:r>
        <w:rPr>
          <w:rFonts w:ascii="Times New Roman" w:hAnsi="Times New Roman" w:eastAsia="Arial Unicode MS" w:cs="Times New Roman"/>
          <w:b/>
          <w:bCs/>
          <w:sz w:val="28"/>
          <w:szCs w:val="28"/>
          <w:u w:color="000000"/>
          <w:lang w:val="uk-UA" w:eastAsia="uk-UA"/>
        </w:rPr>
        <w:t>СЛУХАЛИ</w:t>
      </w:r>
      <w:r>
        <w:rPr>
          <w:rFonts w:ascii="Times New Roman" w:hAnsi="Times New Roman" w:eastAsia="Arial Unicode MS" w:cs="Times New Roman"/>
          <w:bCs/>
          <w:sz w:val="28"/>
          <w:szCs w:val="28"/>
          <w:u w:color="000000"/>
          <w:lang w:val="uk-UA" w:eastAsia="uk-UA"/>
        </w:rPr>
        <w:t xml:space="preserve">: </w:t>
      </w:r>
      <w:r>
        <w:rPr>
          <w:rFonts w:ascii="Times New Roman" w:hAnsi="Times New Roman" w:eastAsia="Arial Unicode MS" w:cs="Times New Roman"/>
          <w:bCs/>
          <w:sz w:val="28"/>
          <w:szCs w:val="28"/>
          <w:u w:color="000000"/>
          <w:lang w:eastAsia="uk-UA"/>
        </w:rPr>
        <w:t xml:space="preserve">Про включення до переліку земельних ділянок, які підлягають продажу на конкурентних засадах (на земельних торгах у формі  електронного аукціону) та про надання дозволу на виготовлення технічних </w:t>
      </w:r>
    </w:p>
    <w:p>
      <w:pPr>
        <w:autoSpaceDE w:val="0"/>
        <w:spacing w:after="0" w:line="240" w:lineRule="auto"/>
        <w:jc w:val="both"/>
        <w:rPr>
          <w:rFonts w:ascii="Times New Roman" w:hAnsi="Times New Roman" w:eastAsia="Arial Unicode MS" w:cs="Times New Roman"/>
          <w:bCs/>
          <w:sz w:val="28"/>
          <w:szCs w:val="28"/>
          <w:u w:color="000000"/>
          <w:lang w:val="uk-UA" w:eastAsia="uk-UA"/>
        </w:rPr>
      </w:pPr>
      <w:r>
        <w:rPr>
          <w:rFonts w:ascii="Times New Roman" w:hAnsi="Times New Roman" w:eastAsia="Arial Unicode MS" w:cs="Times New Roman"/>
          <w:bCs/>
          <w:sz w:val="28"/>
          <w:szCs w:val="28"/>
          <w:u w:color="000000"/>
          <w:lang w:eastAsia="uk-UA"/>
        </w:rPr>
        <w:t xml:space="preserve">документацій із землеустрою щодо встановлення (відновлення) меж земельних ділянок в натурі (на місцевості). </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Андрій Паутинка</w:t>
      </w:r>
      <w:r>
        <w:rPr>
          <w:rStyle w:val="5"/>
          <w:b w:val="0"/>
          <w:color w:val="000000"/>
          <w:sz w:val="28"/>
          <w:szCs w:val="28"/>
          <w:lang w:val="uk-UA"/>
        </w:rPr>
        <w:t xml:space="preserve"> -  у комісії зауваження до проекту рішення.</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b w:val="0"/>
          <w:color w:val="000000"/>
          <w:sz w:val="28"/>
          <w:szCs w:val="28"/>
          <w:lang w:val="uk-UA"/>
        </w:rPr>
        <w:t>Запропонував вилучити з проекту п.п. 1.4.</w:t>
      </w: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b w:val="0"/>
          <w:color w:val="000000"/>
          <w:sz w:val="28"/>
          <w:szCs w:val="28"/>
          <w:lang w:val="uk-UA"/>
        </w:rPr>
        <w:t>Велося обговорення.</w:t>
      </w:r>
    </w:p>
    <w:p>
      <w:pPr>
        <w:pStyle w:val="9"/>
        <w:widowControl/>
        <w:tabs>
          <w:tab w:val="left" w:pos="0"/>
        </w:tabs>
        <w:spacing w:line="240" w:lineRule="auto"/>
        <w:ind w:right="-1"/>
        <w:jc w:val="both"/>
        <w:rPr>
          <w:b/>
          <w:sz w:val="28"/>
          <w:szCs w:val="28"/>
          <w:lang w:val="uk-UA"/>
        </w:rPr>
      </w:pPr>
      <w:r>
        <w:rPr>
          <w:b/>
          <w:sz w:val="28"/>
          <w:szCs w:val="28"/>
          <w:lang w:val="uk-UA"/>
        </w:rPr>
        <w:t>ВИРІШИЛИ: на розгляд ради.</w:t>
      </w:r>
    </w:p>
    <w:p>
      <w:pPr>
        <w:autoSpaceDE w:val="0"/>
        <w:spacing w:after="0" w:line="240" w:lineRule="auto"/>
        <w:jc w:val="both"/>
        <w:rPr>
          <w:rFonts w:ascii="Times New Roman" w:hAnsi="Times New Roman" w:eastAsia="Arial Unicode MS" w:cs="Times New Roman"/>
          <w:bCs/>
          <w:sz w:val="28"/>
          <w:szCs w:val="28"/>
          <w:u w:color="000000"/>
          <w:lang w:val="uk-UA" w:eastAsia="uk-UA"/>
        </w:rPr>
      </w:pPr>
    </w:p>
    <w:p>
      <w:pPr>
        <w:pStyle w:val="6"/>
        <w:shd w:val="clear" w:color="auto" w:fill="FFFFFF"/>
        <w:spacing w:before="0" w:beforeAutospacing="0" w:after="0" w:afterAutospacing="0"/>
        <w:jc w:val="both"/>
        <w:textAlignment w:val="baseline"/>
        <w:rPr>
          <w:rStyle w:val="5"/>
          <w:b w:val="0"/>
          <w:color w:val="000000"/>
          <w:sz w:val="28"/>
          <w:szCs w:val="28"/>
          <w:lang w:val="uk-UA"/>
        </w:rPr>
      </w:pPr>
      <w:r>
        <w:rPr>
          <w:rStyle w:val="5"/>
          <w:color w:val="000000"/>
          <w:sz w:val="28"/>
          <w:szCs w:val="28"/>
          <w:lang w:val="uk-UA"/>
        </w:rPr>
        <w:t>СЛУХАЛИ</w:t>
      </w:r>
      <w:r>
        <w:rPr>
          <w:rStyle w:val="5"/>
          <w:b w:val="0"/>
          <w:color w:val="000000"/>
          <w:sz w:val="28"/>
          <w:szCs w:val="28"/>
          <w:lang w:val="uk-UA"/>
        </w:rPr>
        <w:t>: Про затвердження технічної документації з нормативної грошової оцінки земельної ділянки та про продовження терміну дії рішення.</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6"/>
        <w:shd w:val="clear" w:color="auto" w:fill="FFFFFF"/>
        <w:spacing w:before="0" w:beforeAutospacing="0" w:after="0" w:afterAutospacing="0"/>
        <w:jc w:val="both"/>
        <w:textAlignment w:val="baseline"/>
        <w:rPr>
          <w:color w:val="000000"/>
          <w:sz w:val="28"/>
          <w:szCs w:val="28"/>
          <w:lang w:val="uk-UA" w:eastAsia="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 згоди на виготовлення технічної документації з землеустрою щодо поділу та об’єднання земельної ділянки на вул. Трускавецька, 63/1.</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lang w:val="uk-UA"/>
        </w:rPr>
      </w:pPr>
    </w:p>
    <w:p>
      <w:pPr>
        <w:pStyle w:val="6"/>
        <w:shd w:val="clear" w:color="auto" w:fill="FFFFFF"/>
        <w:spacing w:before="0" w:beforeAutospacing="0" w:after="0" w:afterAutospacing="0"/>
        <w:jc w:val="both"/>
        <w:textAlignment w:val="baseline"/>
        <w:rPr>
          <w:color w:val="212529"/>
          <w:sz w:val="28"/>
          <w:szCs w:val="28"/>
          <w:lang w:val="uk-UA"/>
        </w:rPr>
      </w:pPr>
      <w:r>
        <w:rPr>
          <w:rStyle w:val="5"/>
          <w:color w:val="212529"/>
          <w:sz w:val="28"/>
          <w:szCs w:val="28"/>
          <w:lang w:val="uk-UA"/>
        </w:rPr>
        <w:t>СЛУХАЛИ:</w:t>
      </w:r>
      <w:r>
        <w:rPr>
          <w:rStyle w:val="5"/>
          <w:b w:val="0"/>
          <w:color w:val="212529"/>
          <w:sz w:val="28"/>
          <w:szCs w:val="28"/>
          <w:lang w:val="uk-UA"/>
        </w:rPr>
        <w:t xml:space="preserve"> Про припинення права користування земельними ділянками </w:t>
      </w:r>
      <w:r>
        <w:rPr>
          <w:color w:val="212529"/>
          <w:sz w:val="28"/>
          <w:szCs w:val="28"/>
          <w:lang w:val="uk-UA"/>
        </w:rPr>
        <w:t>та про включення земельних ділянок в перелік земельних ділянок, право оренди яких підлягає продажу на земельних торгах.</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6"/>
        <w:shd w:val="clear" w:color="auto" w:fill="FFFFFF"/>
        <w:spacing w:before="0" w:beforeAutospacing="0" w:after="0" w:afterAutospacing="0"/>
        <w:jc w:val="both"/>
        <w:textAlignment w:val="baseline"/>
        <w:rPr>
          <w:color w:val="212529"/>
          <w:sz w:val="28"/>
          <w:szCs w:val="28"/>
          <w:lang w:val="uk-UA"/>
        </w:rPr>
      </w:pPr>
    </w:p>
    <w:p>
      <w:pPr>
        <w:spacing w:after="0" w:line="240" w:lineRule="auto"/>
        <w:ind w:right="-2"/>
        <w:jc w:val="both"/>
        <w:rPr>
          <w:rFonts w:ascii="Times New Roman" w:hAnsi="Times New Roman" w:cs="Times New Roman"/>
          <w:sz w:val="28"/>
          <w:szCs w:val="28"/>
        </w:rPr>
      </w:pPr>
      <w:r>
        <w:rPr>
          <w:rFonts w:ascii="Times New Roman" w:hAnsi="Times New Roman" w:cs="Times New Roman"/>
          <w:b/>
          <w:sz w:val="28"/>
          <w:szCs w:val="28"/>
          <w:lang w:val="uk-UA"/>
        </w:rPr>
        <w:t>СЛУХАЛИ:</w:t>
      </w:r>
      <w:r>
        <w:rPr>
          <w:rFonts w:ascii="Times New Roman" w:hAnsi="Times New Roman" w:cs="Times New Roman"/>
          <w:sz w:val="28"/>
          <w:szCs w:val="28"/>
        </w:rPr>
        <w:t xml:space="preserve">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 під  наявними житловими будинками громадян</w:t>
      </w:r>
    </w:p>
    <w:p>
      <w:pPr>
        <w:spacing w:after="0" w:line="240" w:lineRule="auto"/>
        <w:ind w:right="-2"/>
        <w:jc w:val="both"/>
        <w:rPr>
          <w:rFonts w:ascii="Times New Roman" w:hAnsi="Times New Roman" w:cs="Times New Roman"/>
          <w:sz w:val="28"/>
          <w:szCs w:val="28"/>
          <w:lang w:val="uk-UA"/>
        </w:rPr>
      </w:pPr>
      <w:r>
        <w:rPr>
          <w:rFonts w:ascii="Times New Roman" w:hAnsi="Times New Roman" w:cs="Times New Roman"/>
          <w:sz w:val="28"/>
          <w:szCs w:val="28"/>
        </w:rPr>
        <w:t>на території Дрогобицької міської ради.</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ind w:right="-2"/>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 в оренду земельної ділянки.</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spacing w:after="0" w:line="240" w:lineRule="auto"/>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Cs w:val="28"/>
          <w:lang w:val="uk-UA"/>
        </w:rPr>
      </w:pPr>
    </w:p>
    <w:p>
      <w:pPr>
        <w:spacing w:after="0" w:line="240" w:lineRule="auto"/>
        <w:jc w:val="both"/>
        <w:rPr>
          <w:rFonts w:ascii="Times New Roman" w:hAnsi="Times New Roman" w:cs="Times New Roman"/>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Орест КАРАКЕВИЧ</w:t>
      </w: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choolDL">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02F2B"/>
    <w:rsid w:val="0750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480" w:after="0" w:line="240" w:lineRule="auto"/>
      <w:outlineLvl w:val="0"/>
    </w:pPr>
    <w:rPr>
      <w:rFonts w:asciiTheme="majorHAnsi" w:hAnsiTheme="majorHAnsi" w:eastAsiaTheme="majorEastAsia" w:cstheme="majorBidi"/>
      <w:b/>
      <w:bCs/>
      <w:color w:val="2E75B6" w:themeColor="accent1" w:themeShade="BF"/>
      <w:sz w:val="28"/>
      <w:szCs w:val="28"/>
      <w:lang w:eastAsia="ru-RU"/>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Strong"/>
    <w:basedOn w:val="3"/>
    <w:qFormat/>
    <w:uiPriority w:val="22"/>
    <w:rPr>
      <w:rFonts w:cs="Times New Roman"/>
      <w:b/>
      <w:bCs/>
    </w:rPr>
  </w:style>
  <w:style w:type="paragraph" w:styleId="6">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paragraph" w:styleId="7">
    <w:name w:val="Body Text 3"/>
    <w:basedOn w:val="1"/>
    <w:qFormat/>
    <w:uiPriority w:val="0"/>
    <w:pPr>
      <w:autoSpaceDE w:val="0"/>
      <w:autoSpaceDN w:val="0"/>
      <w:spacing w:after="120" w:line="240" w:lineRule="auto"/>
    </w:pPr>
    <w:rPr>
      <w:rFonts w:ascii="Times New Roman" w:hAnsi="Times New Roman" w:eastAsia="Times New Roman" w:cs="Times New Roman"/>
      <w:sz w:val="16"/>
      <w:szCs w:val="16"/>
      <w:lang w:eastAsia="ru-RU"/>
    </w:rPr>
  </w:style>
  <w:style w:type="paragraph" w:customStyle="1" w:styleId="8">
    <w:name w:val="Рішення назва"/>
    <w:basedOn w:val="2"/>
    <w:qFormat/>
    <w:uiPriority w:val="0"/>
    <w:pPr>
      <w:spacing w:before="0"/>
      <w:ind w:right="4820"/>
      <w:jc w:val="both"/>
    </w:pPr>
    <w:rPr>
      <w:rFonts w:ascii="Times New Roman" w:hAnsi="Times New Roman" w:eastAsia="Times New Roman" w:cs="Times New Roman"/>
      <w:color w:val="365F91"/>
      <w:lang w:val="uk-UA"/>
    </w:rPr>
  </w:style>
  <w:style w:type="paragraph" w:customStyle="1" w:styleId="9">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10">
    <w:name w:val="Обычный2"/>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11">
    <w:name w:val="Основний текст (3)"/>
    <w:basedOn w:val="3"/>
    <w:qFormat/>
    <w:uiPriority w:val="0"/>
    <w:rPr>
      <w:rFonts w:ascii="Times New Roman" w:hAnsi="Times New Roman" w:eastAsia="Times New Roman" w:cs="Times New Roman"/>
      <w:spacing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2023-06-05T11:54:00Z</dcterms:created>
  <dc:creator>Відділ ІТ та ана�</dc:creator>
  <cp:lastModifiedBy>Відділ ІТ та ана�</cp:lastModifiedBy>
  <dcterms:modified xsi:type="dcterms:W3CDTF">2023-06-05T12:14:50Z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619CC30EC91E4D428F66F622BAD2659E</vt:lpwstr>
  </property>
</Properties>
</file>