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28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09.05.2023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Наталія Мичуда, Роман Курчик, Олег Майданюк, Ігор Герман, Оксана Савран, Наталія Беднарчик, Володимир Ханас, Орест Каракевич, Ольга Мицак.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 Маріанна Свідовська – начальник управління майна громади, Андрій Швацький – начальник відділу правового забезпечення.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 Кучма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запропонував доповнити порядок денний ХХХУІІ0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сесії такими питаннями, які будуть розглядатися на ІІІ пленарному засіданні:                                                                                                                                                                           Про внесення змін до бюджету Дрогобицької міської територіальної громади на 2023 рік</w:t>
      </w:r>
    </w:p>
    <w:p>
      <w:pPr>
        <w:pStyle w:val="5"/>
        <w:spacing w:after="0"/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Звіт про бюджет Дрогобицької міської територіальної громади           за І-ий квартал 2023 року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Програму формування податкової культури у Дрогобицькій міській територіальній громаді на 2021-2024 роки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цільової програми "Ресурсне забезпечення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Самбірської квартирно-експлуатаційної частини району для будівництва електромереж (трансформаторної підстанції) для можливості приєднання електроустановок у військовій частині А1108 у 2023 році у </w:t>
      </w:r>
      <w:r>
        <w:rPr>
          <w:rFonts w:ascii="Times New Roman" w:hAnsi="Times New Roman" w:cs="Times New Roman"/>
          <w:sz w:val="28"/>
          <w:szCs w:val="32"/>
          <w:lang w:val="uk-UA"/>
        </w:rPr>
        <w:br w:type="textWrapping"/>
      </w:r>
      <w:r>
        <w:rPr>
          <w:rFonts w:ascii="Times New Roman" w:hAnsi="Times New Roman" w:cs="Times New Roman"/>
          <w:sz w:val="28"/>
          <w:szCs w:val="32"/>
          <w:lang w:val="uk-UA"/>
        </w:rPr>
        <w:t>м. Дрогобич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textFill>
            <w14:solidFill>
              <w14:schemeClr w14:val="tx1"/>
            </w14:solidFill>
          </w14:textFill>
        </w:rPr>
        <w:t>Про внесення змін у рішення Дрогобицької міської ради від 10.02.2022 року № 1040.</w:t>
      </w:r>
    </w:p>
    <w:p>
      <w:pPr>
        <w:pStyle w:val="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Про включення в перелік другого типу об’єкту комунальної власності територіальної громади в особі Дрогобицької міської ради та надання дозволу на укладання договору оренди нежитлових приміщень за адресою: м. Дрогобич, вул.. І.Франка,14 пл. 214, 19 м. кв.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факту перебування об’єкту нерухомого майна за адресою: м. Дрогобич, площа Ринок, 25, площею 394,3 м. кв. в комунальній власності територіальної громади в особі Дрогобицької міської ради Львівської області.</w:t>
      </w:r>
    </w:p>
    <w:p>
      <w:pPr>
        <w:pStyle w:val="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та про приватизацію нежитлового приміщення шляхом аукціону.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Ханас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згоди на створення заповідного урочища місцевого значення «Липина» у селі Верхні Гаї Дрогобицької міської територіальної громади”.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Депутати підтримали дану пропозицію.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Міський голова </w:t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Тарас КУЧМА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F697E"/>
    <w:rsid w:val="40E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styleId="5">
    <w:name w:val="Body Text 3"/>
    <w:basedOn w:val="1"/>
    <w:qFormat/>
    <w:uiPriority w:val="0"/>
    <w:pPr>
      <w:autoSpaceDE w:val="0"/>
      <w:autoSpaceDN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2023-06-05T12:10:00Z</dcterms:created>
  <dc:creator>Відділ ІТ та ана�</dc:creator>
  <cp:lastModifiedBy>Відділ ІТ та ана�</cp:lastModifiedBy>
  <dcterms:modified xsi:type="dcterms:W3CDTF">2023-06-05T12:14:31Z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F5A6B4B9A8D044B3993939F88EC16F34</vt:lpwstr>
  </property>
</Properties>
</file>