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85" w:rsidRPr="00F10385" w:rsidRDefault="00F10385" w:rsidP="00544563">
      <w:pPr>
        <w:spacing w:after="0" w:line="240" w:lineRule="auto"/>
        <w:ind w:left="4253" w:firstLine="703"/>
        <w:jc w:val="left"/>
        <w:rPr>
          <w:rFonts w:eastAsia="Times New Roman"/>
          <w:b/>
          <w:iCs/>
          <w:sz w:val="28"/>
          <w:szCs w:val="28"/>
          <w:lang w:eastAsia="ru-RU"/>
        </w:rPr>
      </w:pPr>
      <w:r w:rsidRPr="00F10385">
        <w:rPr>
          <w:rFonts w:eastAsia="Times New Roman"/>
          <w:b/>
          <w:iCs/>
          <w:sz w:val="28"/>
          <w:szCs w:val="28"/>
          <w:lang w:eastAsia="ru-RU"/>
        </w:rPr>
        <w:t xml:space="preserve">Додаток </w:t>
      </w:r>
    </w:p>
    <w:p w:rsidR="00F10385" w:rsidRPr="00F10385" w:rsidRDefault="00F10385" w:rsidP="00544563">
      <w:pPr>
        <w:spacing w:after="0" w:line="240" w:lineRule="auto"/>
        <w:ind w:left="4253" w:firstLine="703"/>
        <w:jc w:val="left"/>
        <w:rPr>
          <w:rFonts w:eastAsia="Times New Roman"/>
          <w:b/>
          <w:iCs/>
          <w:sz w:val="28"/>
          <w:szCs w:val="28"/>
          <w:lang w:eastAsia="ru-RU"/>
        </w:rPr>
      </w:pPr>
      <w:r w:rsidRPr="00F10385">
        <w:rPr>
          <w:rFonts w:eastAsia="Times New Roman"/>
          <w:b/>
          <w:iCs/>
          <w:sz w:val="28"/>
          <w:szCs w:val="28"/>
          <w:lang w:eastAsia="ru-RU"/>
        </w:rPr>
        <w:t xml:space="preserve">до рішенням сесії </w:t>
      </w:r>
    </w:p>
    <w:p w:rsidR="00F10385" w:rsidRPr="00F10385" w:rsidRDefault="00F10385" w:rsidP="00544563">
      <w:pPr>
        <w:spacing w:after="0" w:line="240" w:lineRule="auto"/>
        <w:ind w:left="4253" w:firstLine="703"/>
        <w:jc w:val="left"/>
        <w:rPr>
          <w:rFonts w:eastAsia="Times New Roman"/>
          <w:b/>
          <w:iCs/>
          <w:sz w:val="28"/>
          <w:szCs w:val="28"/>
          <w:lang w:eastAsia="ru-RU"/>
        </w:rPr>
      </w:pPr>
      <w:r w:rsidRPr="00F10385">
        <w:rPr>
          <w:rFonts w:eastAsia="Times New Roman"/>
          <w:b/>
          <w:iCs/>
          <w:sz w:val="28"/>
          <w:szCs w:val="28"/>
          <w:lang w:eastAsia="ru-RU"/>
        </w:rPr>
        <w:t>Дрогобицької міської ради</w:t>
      </w:r>
    </w:p>
    <w:p w:rsidR="00F10385" w:rsidRPr="00F10385" w:rsidRDefault="00544563" w:rsidP="00544563">
      <w:pPr>
        <w:spacing w:after="0" w:line="240" w:lineRule="auto"/>
        <w:ind w:left="4253" w:firstLine="703"/>
        <w:jc w:val="left"/>
        <w:rPr>
          <w:rFonts w:eastAsia="Times New Roman"/>
          <w:b/>
          <w:iCs/>
          <w:sz w:val="28"/>
          <w:szCs w:val="28"/>
          <w:lang w:eastAsia="ru-RU"/>
        </w:rPr>
      </w:pPr>
      <w:r>
        <w:rPr>
          <w:rFonts w:eastAsia="Times New Roman"/>
          <w:b/>
          <w:iCs/>
          <w:sz w:val="28"/>
          <w:szCs w:val="28"/>
          <w:lang w:eastAsia="ru-RU"/>
        </w:rPr>
        <w:t>в</w:t>
      </w:r>
      <w:r w:rsidR="00F10385" w:rsidRPr="00F10385">
        <w:rPr>
          <w:rFonts w:eastAsia="Times New Roman"/>
          <w:b/>
          <w:iCs/>
          <w:sz w:val="28"/>
          <w:szCs w:val="28"/>
          <w:lang w:eastAsia="ru-RU"/>
        </w:rPr>
        <w:t>ід</w:t>
      </w:r>
      <w:r>
        <w:rPr>
          <w:rFonts w:eastAsia="Times New Roman"/>
          <w:b/>
          <w:iCs/>
          <w:sz w:val="28"/>
          <w:szCs w:val="28"/>
          <w:lang w:eastAsia="ru-RU"/>
        </w:rPr>
        <w:t>__________</w:t>
      </w:r>
      <w:r w:rsidR="00DF44DE">
        <w:rPr>
          <w:rFonts w:eastAsia="Times New Roman"/>
          <w:b/>
          <w:iCs/>
          <w:sz w:val="28"/>
          <w:szCs w:val="28"/>
          <w:lang w:eastAsia="ru-RU"/>
        </w:rPr>
        <w:t>_____</w:t>
      </w:r>
      <w:r w:rsidR="00F10385" w:rsidRPr="00F10385">
        <w:rPr>
          <w:rFonts w:eastAsia="Times New Roman"/>
          <w:b/>
          <w:iCs/>
          <w:sz w:val="28"/>
          <w:szCs w:val="28"/>
          <w:lang w:eastAsia="ru-RU"/>
        </w:rPr>
        <w:t>2023  року  №</w:t>
      </w:r>
      <w:r w:rsidR="00A37882">
        <w:rPr>
          <w:rFonts w:eastAsia="Times New Roman"/>
          <w:b/>
          <w:iCs/>
          <w:sz w:val="28"/>
          <w:szCs w:val="28"/>
          <w:lang w:eastAsia="ru-RU"/>
        </w:rPr>
        <w:t>___</w:t>
      </w:r>
      <w:r w:rsidR="00F10385" w:rsidRPr="00F10385">
        <w:rPr>
          <w:rFonts w:eastAsia="Times New Roman"/>
          <w:b/>
          <w:iCs/>
          <w:sz w:val="28"/>
          <w:szCs w:val="28"/>
          <w:lang w:eastAsia="ru-RU"/>
        </w:rPr>
        <w:t xml:space="preserve"> </w:t>
      </w:r>
    </w:p>
    <w:p w:rsidR="00F10385" w:rsidRDefault="00F10385" w:rsidP="003F2D4F">
      <w:pPr>
        <w:jc w:val="center"/>
        <w:rPr>
          <w:rFonts w:eastAsia="Times New Roman"/>
        </w:rPr>
      </w:pPr>
    </w:p>
    <w:p w:rsidR="00F10385" w:rsidRDefault="00F10385" w:rsidP="003F2D4F">
      <w:pPr>
        <w:jc w:val="center"/>
        <w:rPr>
          <w:rFonts w:eastAsia="Times New Roman"/>
        </w:rPr>
      </w:pPr>
    </w:p>
    <w:p w:rsidR="00F10385" w:rsidRDefault="00F10385" w:rsidP="003F2D4F">
      <w:pPr>
        <w:jc w:val="center"/>
        <w:rPr>
          <w:rFonts w:eastAsia="Times New Roman"/>
        </w:rPr>
      </w:pPr>
    </w:p>
    <w:p w:rsidR="00F10385" w:rsidRDefault="00F10385" w:rsidP="003F2D4F">
      <w:pPr>
        <w:jc w:val="center"/>
        <w:rPr>
          <w:rFonts w:eastAsia="Times New Roman"/>
        </w:rPr>
      </w:pPr>
    </w:p>
    <w:p w:rsidR="007448FC" w:rsidRPr="00F1574D" w:rsidRDefault="007448FC" w:rsidP="003F2D4F">
      <w:pPr>
        <w:jc w:val="center"/>
        <w:rPr>
          <w:rFonts w:eastAsia="Times New Roman"/>
        </w:rPr>
      </w:pPr>
      <w:r w:rsidRPr="00F1574D">
        <w:rPr>
          <w:rFonts w:eastAsia="Times New Roman"/>
        </w:rPr>
        <w:br/>
      </w:r>
      <w:r w:rsidRPr="00C11AD6">
        <w:rPr>
          <w:rFonts w:eastAsia="Times New Roman"/>
          <w:b/>
        </w:rPr>
        <w:t>ПРОГРАМА</w:t>
      </w:r>
      <w:r w:rsidRPr="00C11AD6">
        <w:rPr>
          <w:rFonts w:eastAsia="Times New Roman"/>
          <w:b/>
        </w:rPr>
        <w:br/>
        <w:t>співфіна</w:t>
      </w:r>
      <w:r w:rsidR="009A7C04" w:rsidRPr="00C11AD6">
        <w:rPr>
          <w:rFonts w:eastAsia="Times New Roman"/>
          <w:b/>
        </w:rPr>
        <w:t>нсування капітального ремонту</w:t>
      </w:r>
      <w:r w:rsidR="008422FB">
        <w:rPr>
          <w:rFonts w:eastAsia="Times New Roman"/>
          <w:b/>
        </w:rPr>
        <w:t xml:space="preserve"> (заходів з енергозбереження)</w:t>
      </w:r>
      <w:r w:rsidRPr="00C11AD6">
        <w:rPr>
          <w:rFonts w:eastAsia="Times New Roman"/>
          <w:b/>
        </w:rPr>
        <w:t> </w:t>
      </w:r>
      <w:r w:rsidRPr="00C11AD6">
        <w:rPr>
          <w:rFonts w:eastAsia="Times New Roman"/>
          <w:b/>
        </w:rPr>
        <w:br/>
      </w:r>
      <w:r w:rsidR="000F5C9B" w:rsidRPr="00C11AD6">
        <w:rPr>
          <w:rFonts w:eastAsia="Times New Roman"/>
          <w:b/>
        </w:rPr>
        <w:t>багатоквартирних</w:t>
      </w:r>
      <w:r w:rsidR="003C3618" w:rsidRPr="00C11AD6">
        <w:rPr>
          <w:rFonts w:eastAsia="Times New Roman"/>
          <w:b/>
        </w:rPr>
        <w:t xml:space="preserve"> будинків</w:t>
      </w:r>
      <w:r w:rsidR="00897A64">
        <w:rPr>
          <w:rFonts w:eastAsia="Times New Roman"/>
          <w:b/>
          <w:lang w:val="en-US"/>
        </w:rPr>
        <w:t xml:space="preserve"> </w:t>
      </w:r>
      <w:r w:rsidR="00897A64">
        <w:rPr>
          <w:rFonts w:eastAsia="Times New Roman"/>
          <w:b/>
        </w:rPr>
        <w:t>розташованих на території Дрогобицької міської територіальної громади</w:t>
      </w:r>
      <w:r w:rsidR="003C3618" w:rsidRPr="00C11AD6">
        <w:rPr>
          <w:rFonts w:eastAsia="Times New Roman"/>
          <w:b/>
        </w:rPr>
        <w:t xml:space="preserve"> </w:t>
      </w:r>
      <w:r w:rsidRPr="00C11AD6">
        <w:rPr>
          <w:rFonts w:eastAsia="Times New Roman"/>
          <w:b/>
        </w:rPr>
        <w:t xml:space="preserve">на </w:t>
      </w:r>
      <w:r w:rsidR="003C3618" w:rsidRPr="00C11AD6">
        <w:rPr>
          <w:rFonts w:eastAsia="Times New Roman"/>
          <w:b/>
        </w:rPr>
        <w:t>20</w:t>
      </w:r>
      <w:r w:rsidR="003D79D4">
        <w:rPr>
          <w:rFonts w:eastAsia="Times New Roman"/>
          <w:b/>
        </w:rPr>
        <w:t>2</w:t>
      </w:r>
      <w:r w:rsidR="008422FB">
        <w:rPr>
          <w:rFonts w:eastAsia="Times New Roman"/>
          <w:b/>
        </w:rPr>
        <w:t>3</w:t>
      </w:r>
      <w:r w:rsidRPr="00C11AD6">
        <w:rPr>
          <w:rFonts w:eastAsia="Times New Roman"/>
          <w:b/>
        </w:rPr>
        <w:t>-202</w:t>
      </w:r>
      <w:r w:rsidR="008422FB">
        <w:rPr>
          <w:rFonts w:eastAsia="Times New Roman"/>
          <w:b/>
        </w:rPr>
        <w:t>5</w:t>
      </w:r>
      <w:r w:rsidRPr="00C11AD6">
        <w:rPr>
          <w:rFonts w:eastAsia="Times New Roman"/>
          <w:b/>
        </w:rPr>
        <w:t> роки</w:t>
      </w:r>
      <w:r w:rsidRPr="00C11AD6">
        <w:rPr>
          <w:rFonts w:eastAsia="Times New Roman"/>
          <w:b/>
        </w:rPr>
        <w:br/>
      </w:r>
      <w:r w:rsidRPr="00F1574D">
        <w:rPr>
          <w:rFonts w:eastAsia="Times New Roman"/>
        </w:rPr>
        <w:br/>
      </w:r>
      <w:r w:rsidRPr="00F1574D">
        <w:rPr>
          <w:rFonts w:eastAsia="Times New Roman"/>
          <w:b/>
          <w:bCs/>
        </w:rPr>
        <w:t>1. Паспорт Програми</w:t>
      </w:r>
    </w:p>
    <w:p w:rsidR="007448FC" w:rsidRPr="00F1574D" w:rsidRDefault="007448FC" w:rsidP="0012036F">
      <w:pPr>
        <w:rPr>
          <w:rFonts w:eastAsia="Times New Roman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2520"/>
        <w:gridCol w:w="6495"/>
      </w:tblGrid>
      <w:tr w:rsidR="007448FC" w:rsidRPr="00F1574D" w:rsidTr="007448FC">
        <w:trPr>
          <w:tblCellSpacing w:w="15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1.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3F2D4F" w:rsidP="003F2D4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Ініціатор розроб</w:t>
            </w:r>
            <w:r w:rsidR="007448FC" w:rsidRPr="00F1574D">
              <w:rPr>
                <w:rFonts w:eastAsia="Times New Roman"/>
              </w:rPr>
              <w:t>лення Програми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3C3618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Дрогобицька</w:t>
            </w:r>
            <w:r w:rsidR="007448FC" w:rsidRPr="00F1574D">
              <w:rPr>
                <w:rFonts w:eastAsia="Times New Roman"/>
              </w:rPr>
              <w:t xml:space="preserve"> міська рада</w:t>
            </w:r>
          </w:p>
        </w:tc>
      </w:tr>
      <w:tr w:rsidR="007448FC" w:rsidRPr="00F1574D" w:rsidTr="007448FC">
        <w:trPr>
          <w:tblCellSpacing w:w="15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2.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Розробник програми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 xml:space="preserve">Департамент </w:t>
            </w:r>
            <w:r w:rsidR="003C3618" w:rsidRPr="00F1574D">
              <w:rPr>
                <w:rFonts w:eastAsia="Times New Roman"/>
              </w:rPr>
              <w:t>міського господарства Дрогобицької міської ради</w:t>
            </w:r>
          </w:p>
        </w:tc>
      </w:tr>
      <w:tr w:rsidR="007448FC" w:rsidRPr="00F1574D" w:rsidTr="007448FC">
        <w:trPr>
          <w:tblCellSpacing w:w="15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3.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Співрозробник програми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613673" w:rsidRDefault="007A33A5" w:rsidP="0012036F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КП «Управитель «</w:t>
            </w:r>
            <w:r w:rsidR="003F2D4F">
              <w:rPr>
                <w:rFonts w:eastAsia="Times New Roman"/>
              </w:rPr>
              <w:t>ЖЕО», ОСББ,</w:t>
            </w:r>
            <w:r>
              <w:rPr>
                <w:rFonts w:eastAsia="Times New Roman"/>
              </w:rPr>
              <w:t xml:space="preserve"> </w:t>
            </w:r>
            <w:r w:rsidR="003F2D4F">
              <w:rPr>
                <w:rFonts w:eastAsia="Times New Roman"/>
              </w:rPr>
              <w:t>ЖБК</w:t>
            </w:r>
            <w:r w:rsidR="00BF00E6">
              <w:rPr>
                <w:rFonts w:eastAsia="Times New Roman"/>
              </w:rPr>
              <w:t>, співвласники багатоквартирних будинків</w:t>
            </w:r>
            <w:r w:rsidR="00613673">
              <w:rPr>
                <w:rFonts w:eastAsia="Times New Roman"/>
              </w:rPr>
              <w:t xml:space="preserve">, КУ </w:t>
            </w:r>
            <w:r w:rsidR="00613673">
              <w:rPr>
                <w:rFonts w:eastAsia="Times New Roman"/>
                <w:lang w:val="en-US"/>
              </w:rPr>
              <w:t>“</w:t>
            </w:r>
            <w:r w:rsidR="00613673">
              <w:rPr>
                <w:rFonts w:eastAsia="Times New Roman"/>
              </w:rPr>
              <w:t>Інститут міста Дрогобича</w:t>
            </w:r>
            <w:r w:rsidR="00613673">
              <w:rPr>
                <w:rFonts w:eastAsia="Times New Roman"/>
                <w:lang w:val="en-US"/>
              </w:rPr>
              <w:t>”</w:t>
            </w:r>
          </w:p>
        </w:tc>
      </w:tr>
      <w:tr w:rsidR="007448FC" w:rsidRPr="00F1574D" w:rsidTr="007448FC">
        <w:trPr>
          <w:tblCellSpacing w:w="15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4.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Виконавці (учасники) програми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 xml:space="preserve">Департамент </w:t>
            </w:r>
            <w:r w:rsidR="003C3618" w:rsidRPr="00F1574D">
              <w:rPr>
                <w:rFonts w:eastAsia="Times New Roman"/>
              </w:rPr>
              <w:t xml:space="preserve">міського господарства ДМР, </w:t>
            </w:r>
            <w:r w:rsidR="00D14B6B">
              <w:rPr>
                <w:rFonts w:eastAsia="Times New Roman"/>
              </w:rPr>
              <w:t>КП «Управитель «</w:t>
            </w:r>
            <w:r w:rsidR="003F2D4F">
              <w:rPr>
                <w:rFonts w:eastAsia="Times New Roman"/>
              </w:rPr>
              <w:t>ЖЕО», ОСББ, ЖБК,</w:t>
            </w:r>
            <w:r w:rsidR="00D14B6B">
              <w:rPr>
                <w:rFonts w:eastAsia="Times New Roman"/>
              </w:rPr>
              <w:t xml:space="preserve"> </w:t>
            </w:r>
            <w:r w:rsidR="00BF00E6">
              <w:rPr>
                <w:rFonts w:eastAsia="Times New Roman"/>
              </w:rPr>
              <w:t>співвласники багатоквартирних</w:t>
            </w:r>
            <w:r w:rsidR="003C3618" w:rsidRPr="00F1574D">
              <w:rPr>
                <w:rFonts w:eastAsia="Times New Roman"/>
              </w:rPr>
              <w:t xml:space="preserve"> будинків</w:t>
            </w:r>
          </w:p>
        </w:tc>
      </w:tr>
      <w:tr w:rsidR="007448FC" w:rsidRPr="00F1574D" w:rsidTr="007448FC">
        <w:trPr>
          <w:tblCellSpacing w:w="15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5.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Мета програми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D14B6B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Поліпше</w:t>
            </w:r>
            <w:r w:rsidR="003C3618" w:rsidRPr="00F1574D">
              <w:rPr>
                <w:rFonts w:eastAsia="Times New Roman"/>
              </w:rPr>
              <w:t>н</w:t>
            </w:r>
            <w:r w:rsidR="00033D46">
              <w:rPr>
                <w:rFonts w:eastAsia="Times New Roman"/>
              </w:rPr>
              <w:t>ня комфорту проживання співвласників</w:t>
            </w:r>
            <w:r w:rsidR="00613673">
              <w:rPr>
                <w:rFonts w:eastAsia="Times New Roman"/>
              </w:rPr>
              <w:t xml:space="preserve"> та зниження споживання енергоресурсів</w:t>
            </w:r>
            <w:r w:rsidR="00D14B6B">
              <w:rPr>
                <w:rFonts w:eastAsia="Times New Roman"/>
              </w:rPr>
              <w:t xml:space="preserve"> через проведення капітального</w:t>
            </w:r>
            <w:r w:rsidRPr="00F1574D">
              <w:rPr>
                <w:rFonts w:eastAsia="Times New Roman"/>
              </w:rPr>
              <w:t xml:space="preserve"> </w:t>
            </w:r>
            <w:r w:rsidR="00BF1E7A">
              <w:rPr>
                <w:rFonts w:eastAsia="Times New Roman"/>
              </w:rPr>
              <w:t>ремонт</w:t>
            </w:r>
            <w:r w:rsidR="00D14B6B">
              <w:rPr>
                <w:rFonts w:eastAsia="Times New Roman"/>
              </w:rPr>
              <w:t>у</w:t>
            </w:r>
            <w:r w:rsidR="00613673">
              <w:rPr>
                <w:rFonts w:eastAsia="Times New Roman"/>
              </w:rPr>
              <w:t xml:space="preserve"> (заходів з енергозбереження)</w:t>
            </w:r>
            <w:r w:rsidR="00A37882">
              <w:rPr>
                <w:rFonts w:eastAsia="Times New Roman"/>
              </w:rPr>
              <w:t xml:space="preserve"> в</w:t>
            </w:r>
            <w:r w:rsidRPr="00F1574D">
              <w:rPr>
                <w:rFonts w:eastAsia="Times New Roman"/>
              </w:rPr>
              <w:t xml:space="preserve"> </w:t>
            </w:r>
            <w:r w:rsidR="000F5C9B" w:rsidRPr="00F1574D">
              <w:rPr>
                <w:rFonts w:eastAsia="Times New Roman"/>
              </w:rPr>
              <w:t>багатоквартирних</w:t>
            </w:r>
            <w:r w:rsidR="003C3618" w:rsidRPr="00F1574D">
              <w:rPr>
                <w:rFonts w:eastAsia="Times New Roman"/>
              </w:rPr>
              <w:t xml:space="preserve"> </w:t>
            </w:r>
            <w:r w:rsidRPr="00F1574D">
              <w:rPr>
                <w:rFonts w:eastAsia="Times New Roman"/>
              </w:rPr>
              <w:t>будинків</w:t>
            </w:r>
            <w:r w:rsidR="00A37882">
              <w:rPr>
                <w:rFonts w:eastAsia="Times New Roman"/>
              </w:rPr>
              <w:t xml:space="preserve"> Дрогобицької міської територіальної громади</w:t>
            </w:r>
            <w:r w:rsidRPr="00F1574D">
              <w:rPr>
                <w:rFonts w:eastAsia="Times New Roman"/>
              </w:rPr>
              <w:t xml:space="preserve"> на умовах </w:t>
            </w:r>
            <w:r w:rsidR="000F5C9B" w:rsidRPr="00F1574D">
              <w:rPr>
                <w:rFonts w:eastAsia="Times New Roman"/>
              </w:rPr>
              <w:t>спів</w:t>
            </w:r>
            <w:r w:rsidR="003C3618" w:rsidRPr="00F1574D">
              <w:rPr>
                <w:rFonts w:eastAsia="Times New Roman"/>
              </w:rPr>
              <w:t>фінансування.</w:t>
            </w:r>
          </w:p>
        </w:tc>
      </w:tr>
      <w:tr w:rsidR="007448FC" w:rsidRPr="00F1574D" w:rsidTr="003F2D4F">
        <w:trPr>
          <w:tblCellSpacing w:w="15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6.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3F2D4F">
            <w:pPr>
              <w:jc w:val="left"/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Термін реалізації програми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3C3618" w:rsidP="003D79D4">
            <w:pPr>
              <w:jc w:val="left"/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20</w:t>
            </w:r>
            <w:r w:rsidR="003D79D4">
              <w:rPr>
                <w:rFonts w:eastAsia="Times New Roman"/>
              </w:rPr>
              <w:t>2</w:t>
            </w:r>
            <w:r w:rsidR="00613673">
              <w:rPr>
                <w:rFonts w:eastAsia="Times New Roman"/>
              </w:rPr>
              <w:t>3</w:t>
            </w:r>
            <w:r w:rsidR="007448FC" w:rsidRPr="00F1574D">
              <w:rPr>
                <w:rFonts w:eastAsia="Times New Roman"/>
              </w:rPr>
              <w:t xml:space="preserve"> – 202</w:t>
            </w:r>
            <w:r w:rsidR="00613673">
              <w:rPr>
                <w:rFonts w:eastAsia="Times New Roman"/>
              </w:rPr>
              <w:t>5</w:t>
            </w:r>
            <w:r w:rsidR="007448FC" w:rsidRPr="00F1574D">
              <w:rPr>
                <w:rFonts w:eastAsia="Times New Roman"/>
              </w:rPr>
              <w:t> роки (два етапи): </w:t>
            </w:r>
            <w:r w:rsidR="007448FC" w:rsidRPr="00F1574D">
              <w:rPr>
                <w:rFonts w:eastAsia="Times New Roman"/>
              </w:rPr>
              <w:br/>
            </w:r>
            <w:r w:rsidRPr="00F1574D">
              <w:rPr>
                <w:rFonts w:eastAsia="Times New Roman"/>
              </w:rPr>
              <w:t>І етап</w:t>
            </w:r>
            <w:r w:rsidR="007448FC" w:rsidRPr="00F1574D">
              <w:rPr>
                <w:rFonts w:eastAsia="Times New Roman"/>
              </w:rPr>
              <w:t xml:space="preserve">– </w:t>
            </w:r>
            <w:r w:rsidRPr="00F1574D">
              <w:rPr>
                <w:rFonts w:eastAsia="Times New Roman"/>
              </w:rPr>
              <w:t>20</w:t>
            </w:r>
            <w:r w:rsidR="003D79D4">
              <w:rPr>
                <w:rFonts w:eastAsia="Times New Roman"/>
              </w:rPr>
              <w:t>2</w:t>
            </w:r>
            <w:r w:rsidR="00613673">
              <w:rPr>
                <w:rFonts w:eastAsia="Times New Roman"/>
              </w:rPr>
              <w:t>3-2024</w:t>
            </w:r>
            <w:r w:rsidRPr="00F1574D">
              <w:rPr>
                <w:rFonts w:eastAsia="Times New Roman"/>
              </w:rPr>
              <w:t xml:space="preserve"> р</w:t>
            </w:r>
            <w:r w:rsidR="00A37937">
              <w:rPr>
                <w:rFonts w:eastAsia="Times New Roman"/>
              </w:rPr>
              <w:t>.р</w:t>
            </w:r>
            <w:r w:rsidRPr="00F1574D">
              <w:rPr>
                <w:rFonts w:eastAsia="Times New Roman"/>
              </w:rPr>
              <w:t>.</w:t>
            </w:r>
            <w:r w:rsidR="007448FC" w:rsidRPr="00F1574D">
              <w:rPr>
                <w:rFonts w:eastAsia="Times New Roman"/>
              </w:rPr>
              <w:br/>
            </w:r>
            <w:r w:rsidRPr="00F1574D">
              <w:rPr>
                <w:rFonts w:eastAsia="Times New Roman"/>
              </w:rPr>
              <w:t>ІІ етап –</w:t>
            </w:r>
            <w:r w:rsidR="00613673">
              <w:rPr>
                <w:rFonts w:eastAsia="Times New Roman"/>
              </w:rPr>
              <w:t>2025</w:t>
            </w:r>
            <w:r w:rsidR="007448FC" w:rsidRPr="00F1574D">
              <w:rPr>
                <w:rFonts w:eastAsia="Times New Roman"/>
              </w:rPr>
              <w:t> р</w:t>
            </w:r>
            <w:r w:rsidRPr="00F1574D">
              <w:rPr>
                <w:rFonts w:eastAsia="Times New Roman"/>
              </w:rPr>
              <w:t>.</w:t>
            </w:r>
          </w:p>
        </w:tc>
      </w:tr>
      <w:tr w:rsidR="007448FC" w:rsidRPr="00F1574D" w:rsidTr="003F2D4F">
        <w:trPr>
          <w:tblCellSpacing w:w="15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Пе</w:t>
            </w:r>
            <w:r w:rsidR="00030C3A">
              <w:rPr>
                <w:rFonts w:eastAsia="Times New Roman"/>
              </w:rPr>
              <w:t>релік місцевих бюджетів, які беруть участь у ви</w:t>
            </w:r>
            <w:r w:rsidRPr="00F1574D">
              <w:rPr>
                <w:rFonts w:eastAsia="Times New Roman"/>
              </w:rPr>
              <w:t>конанні програми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9E21DB" w:rsidP="009E21DB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Спеціальни</w:t>
            </w:r>
            <w:r w:rsidR="005E7312">
              <w:rPr>
                <w:rFonts w:eastAsia="Times New Roman"/>
              </w:rPr>
              <w:t>й</w:t>
            </w:r>
            <w:r>
              <w:rPr>
                <w:rFonts w:eastAsia="Times New Roman"/>
              </w:rPr>
              <w:t xml:space="preserve"> фонд міського</w:t>
            </w:r>
            <w:r w:rsidR="007448FC" w:rsidRPr="00F1574D">
              <w:rPr>
                <w:rFonts w:eastAsia="Times New Roman"/>
              </w:rPr>
              <w:t xml:space="preserve"> бюджет</w:t>
            </w:r>
            <w:r>
              <w:rPr>
                <w:rFonts w:eastAsia="Times New Roman"/>
              </w:rPr>
              <w:t>у</w:t>
            </w:r>
            <w:r w:rsidR="007448FC" w:rsidRPr="00F1574D">
              <w:rPr>
                <w:rFonts w:eastAsia="Times New Roman"/>
              </w:rPr>
              <w:t xml:space="preserve"> </w:t>
            </w:r>
            <w:r w:rsidR="005E7312">
              <w:rPr>
                <w:rFonts w:eastAsia="Times New Roman"/>
              </w:rPr>
              <w:t>Дрогобицької міської територіальної громади</w:t>
            </w:r>
            <w:r w:rsidR="007448FC" w:rsidRPr="00F1574D">
              <w:rPr>
                <w:rFonts w:eastAsia="Times New Roman"/>
              </w:rPr>
              <w:t xml:space="preserve">, кошти </w:t>
            </w:r>
            <w:r w:rsidR="00D925B8">
              <w:rPr>
                <w:rFonts w:eastAsia="Times New Roman"/>
              </w:rPr>
              <w:t>І</w:t>
            </w:r>
            <w:r w:rsidR="007C2A58">
              <w:rPr>
                <w:rFonts w:eastAsia="Times New Roman"/>
              </w:rPr>
              <w:t>ніціатора участі у програмі</w:t>
            </w:r>
          </w:p>
        </w:tc>
      </w:tr>
      <w:tr w:rsidR="007448FC" w:rsidRPr="00F1574D" w:rsidTr="003F2D4F">
        <w:trPr>
          <w:tblCellSpacing w:w="15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8.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3F2D4F">
            <w:pPr>
              <w:jc w:val="left"/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Загальний обсяг фінансування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79D4" w:rsidRDefault="003D79D4" w:rsidP="00C930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Фінансування Програми буде здійснюватися за рахунок коштів Дрогобицької міської територіальної громади у межах щорічних запланованих асигнувань у відповідності до механізму реалізації Програми та коштів співвласників багатоквартирних будинків.</w:t>
            </w:r>
          </w:p>
          <w:p w:rsidR="007448FC" w:rsidRPr="003D79D4" w:rsidRDefault="00C93094" w:rsidP="003D79D4">
            <w:r w:rsidRPr="00C93094">
              <w:t xml:space="preserve">Перевага надається </w:t>
            </w:r>
            <w:r w:rsidR="00D925B8">
              <w:t>І</w:t>
            </w:r>
            <w:r w:rsidR="003D79D4">
              <w:t>ніціатору участі у Програмі, який запропонує</w:t>
            </w:r>
            <w:r w:rsidRPr="00C93094">
              <w:t xml:space="preserve"> більший відсоток співфінансування своєї пропозиції.</w:t>
            </w:r>
          </w:p>
        </w:tc>
      </w:tr>
      <w:tr w:rsidR="007448FC" w:rsidRPr="00F1574D" w:rsidTr="003F2D4F">
        <w:trPr>
          <w:tblCellSpacing w:w="15" w:type="dxa"/>
        </w:trPr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9.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8FC" w:rsidRPr="00F1574D" w:rsidRDefault="007448FC" w:rsidP="0012036F">
            <w:pPr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Орієнтовний обсяг фінансування, у тому числі: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5C9B" w:rsidRPr="00F1574D" w:rsidRDefault="000F5C9B" w:rsidP="003F2D4F">
            <w:pPr>
              <w:jc w:val="left"/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І</w:t>
            </w:r>
            <w:r w:rsidR="00337ED3">
              <w:rPr>
                <w:rFonts w:eastAsia="Times New Roman"/>
              </w:rPr>
              <w:t xml:space="preserve"> </w:t>
            </w:r>
            <w:r w:rsidR="007448FC" w:rsidRPr="00F1574D">
              <w:rPr>
                <w:rFonts w:eastAsia="Times New Roman"/>
              </w:rPr>
              <w:t>етап: </w:t>
            </w:r>
            <w:r w:rsidR="007448FC" w:rsidRPr="00F1574D">
              <w:rPr>
                <w:rFonts w:eastAsia="Times New Roman"/>
              </w:rPr>
              <w:br/>
            </w:r>
            <w:r w:rsidRPr="00F1574D">
              <w:rPr>
                <w:rFonts w:eastAsia="Times New Roman"/>
              </w:rPr>
              <w:t>20</w:t>
            </w:r>
            <w:r w:rsidR="003D79D4">
              <w:rPr>
                <w:rFonts w:eastAsia="Times New Roman"/>
              </w:rPr>
              <w:t>2</w:t>
            </w:r>
            <w:r w:rsidR="00CE73DF">
              <w:rPr>
                <w:rFonts w:eastAsia="Times New Roman"/>
              </w:rPr>
              <w:t>3-2024 р.</w:t>
            </w:r>
            <w:r w:rsidR="00A37937">
              <w:rPr>
                <w:rFonts w:eastAsia="Times New Roman"/>
              </w:rPr>
              <w:t>р.</w:t>
            </w:r>
            <w:r w:rsidR="007448FC" w:rsidRPr="00F1574D">
              <w:rPr>
                <w:rFonts w:eastAsia="Times New Roman"/>
              </w:rPr>
              <w:t xml:space="preserve"> –</w:t>
            </w:r>
            <w:r w:rsidRPr="00F1574D">
              <w:rPr>
                <w:rFonts w:eastAsia="Times New Roman"/>
              </w:rPr>
              <w:t xml:space="preserve"> </w:t>
            </w:r>
            <w:r w:rsidR="003D79D4">
              <w:rPr>
                <w:rFonts w:eastAsia="Times New Roman"/>
              </w:rPr>
              <w:t xml:space="preserve">не менше </w:t>
            </w:r>
            <w:r w:rsidR="00CE73DF">
              <w:rPr>
                <w:rFonts w:eastAsia="Times New Roman"/>
              </w:rPr>
              <w:t>5</w:t>
            </w:r>
            <w:r w:rsidR="003D79D4">
              <w:rPr>
                <w:rFonts w:eastAsia="Times New Roman"/>
              </w:rPr>
              <w:t>,0</w:t>
            </w:r>
            <w:r w:rsidR="007448FC" w:rsidRPr="00F1574D">
              <w:rPr>
                <w:rFonts w:eastAsia="Times New Roman"/>
              </w:rPr>
              <w:t xml:space="preserve"> млн. грн. </w:t>
            </w:r>
            <w:r w:rsidR="00992F29">
              <w:rPr>
                <w:rFonts w:eastAsia="Times New Roman"/>
              </w:rPr>
              <w:t>–</w:t>
            </w:r>
            <w:r w:rsidR="007448FC" w:rsidRPr="00F1574D">
              <w:rPr>
                <w:rFonts w:eastAsia="Times New Roman"/>
              </w:rPr>
              <w:t xml:space="preserve"> бюджет</w:t>
            </w:r>
            <w:r w:rsidR="00992F29">
              <w:rPr>
                <w:rFonts w:eastAsia="Times New Roman"/>
              </w:rPr>
              <w:t xml:space="preserve"> Дрогобицької територіальної громади</w:t>
            </w:r>
            <w:r w:rsidR="007448FC" w:rsidRPr="00F1574D">
              <w:rPr>
                <w:rFonts w:eastAsia="Times New Roman"/>
              </w:rPr>
              <w:t>; </w:t>
            </w:r>
            <w:r w:rsidR="007448FC" w:rsidRPr="00F1574D">
              <w:rPr>
                <w:rFonts w:eastAsia="Times New Roman"/>
              </w:rPr>
              <w:br/>
            </w:r>
            <w:r w:rsidR="00674EF6" w:rsidRPr="00F1574D">
              <w:rPr>
                <w:rFonts w:eastAsia="Times New Roman"/>
              </w:rPr>
              <w:t xml:space="preserve">не менше </w:t>
            </w:r>
            <w:r w:rsidR="00CE73DF">
              <w:rPr>
                <w:rFonts w:eastAsia="Times New Roman"/>
              </w:rPr>
              <w:t>1</w:t>
            </w:r>
            <w:r w:rsidR="003D79D4">
              <w:rPr>
                <w:rFonts w:eastAsia="Times New Roman"/>
              </w:rPr>
              <w:t>,</w:t>
            </w:r>
            <w:r w:rsidR="00CE73DF">
              <w:rPr>
                <w:rFonts w:eastAsia="Times New Roman"/>
              </w:rPr>
              <w:t>0</w:t>
            </w:r>
            <w:r w:rsidRPr="00F1574D">
              <w:rPr>
                <w:rFonts w:eastAsia="Times New Roman"/>
              </w:rPr>
              <w:t xml:space="preserve"> млн.</w:t>
            </w:r>
            <w:r w:rsidR="00337ED3">
              <w:rPr>
                <w:rFonts w:eastAsia="Times New Roman"/>
              </w:rPr>
              <w:t xml:space="preserve"> </w:t>
            </w:r>
            <w:r w:rsidRPr="00F1574D">
              <w:rPr>
                <w:rFonts w:eastAsia="Times New Roman"/>
              </w:rPr>
              <w:t xml:space="preserve">грн - </w:t>
            </w:r>
            <w:r w:rsidR="00D925B8">
              <w:t xml:space="preserve">Ініціатори участі у </w:t>
            </w:r>
            <w:r w:rsidR="00992F29">
              <w:t>П</w:t>
            </w:r>
            <w:r w:rsidR="00D925B8">
              <w:t>рограмі</w:t>
            </w:r>
            <w:r w:rsidR="007448FC" w:rsidRPr="00F1574D">
              <w:rPr>
                <w:rFonts w:eastAsia="Times New Roman"/>
              </w:rPr>
              <w:t>;</w:t>
            </w:r>
          </w:p>
          <w:p w:rsidR="007448FC" w:rsidRPr="00F1574D" w:rsidRDefault="000F5C9B" w:rsidP="00992F29">
            <w:pPr>
              <w:jc w:val="left"/>
              <w:rPr>
                <w:rFonts w:eastAsia="Times New Roman"/>
              </w:rPr>
            </w:pPr>
            <w:r w:rsidRPr="00F1574D">
              <w:rPr>
                <w:rFonts w:eastAsia="Times New Roman"/>
              </w:rPr>
              <w:t>ІІ</w:t>
            </w:r>
            <w:r w:rsidR="00337ED3">
              <w:rPr>
                <w:rFonts w:eastAsia="Times New Roman"/>
              </w:rPr>
              <w:t xml:space="preserve"> </w:t>
            </w:r>
            <w:r w:rsidRPr="00F1574D">
              <w:rPr>
                <w:rFonts w:eastAsia="Times New Roman"/>
              </w:rPr>
              <w:t>етап:</w:t>
            </w:r>
            <w:r w:rsidR="007448FC" w:rsidRPr="00F1574D">
              <w:rPr>
                <w:rFonts w:eastAsia="Times New Roman"/>
              </w:rPr>
              <w:br/>
            </w:r>
            <w:r w:rsidR="00CE73DF">
              <w:rPr>
                <w:rFonts w:eastAsia="Times New Roman"/>
              </w:rPr>
              <w:t>2025</w:t>
            </w:r>
            <w:r w:rsidR="005D69AF">
              <w:rPr>
                <w:rFonts w:eastAsia="Times New Roman"/>
              </w:rPr>
              <w:t>р</w:t>
            </w:r>
            <w:r w:rsidRPr="00F1574D">
              <w:rPr>
                <w:rFonts w:eastAsia="Times New Roman"/>
              </w:rPr>
              <w:t xml:space="preserve">  – </w:t>
            </w:r>
            <w:r w:rsidR="00C93094">
              <w:rPr>
                <w:rFonts w:eastAsia="Times New Roman"/>
              </w:rPr>
              <w:t xml:space="preserve">не </w:t>
            </w:r>
            <w:r w:rsidR="005D69AF">
              <w:rPr>
                <w:rFonts w:eastAsia="Times New Roman"/>
              </w:rPr>
              <w:t>менше</w:t>
            </w:r>
            <w:r w:rsidR="003D79D4">
              <w:rPr>
                <w:rFonts w:eastAsia="Times New Roman"/>
              </w:rPr>
              <w:t xml:space="preserve"> </w:t>
            </w:r>
            <w:r w:rsidR="00CE73DF">
              <w:rPr>
                <w:rFonts w:eastAsia="Times New Roman"/>
              </w:rPr>
              <w:t>5</w:t>
            </w:r>
            <w:r w:rsidRPr="00F1574D">
              <w:rPr>
                <w:rFonts w:eastAsia="Times New Roman"/>
              </w:rPr>
              <w:t>,0</w:t>
            </w:r>
            <w:r w:rsidR="007448FC" w:rsidRPr="00F1574D">
              <w:rPr>
                <w:rFonts w:eastAsia="Times New Roman"/>
              </w:rPr>
              <w:t xml:space="preserve"> млн. грн. - </w:t>
            </w:r>
            <w:r w:rsidR="00992F29" w:rsidRPr="00F1574D">
              <w:rPr>
                <w:rFonts w:eastAsia="Times New Roman"/>
              </w:rPr>
              <w:t>бюджет</w:t>
            </w:r>
            <w:r w:rsidR="00992F29">
              <w:rPr>
                <w:rFonts w:eastAsia="Times New Roman"/>
              </w:rPr>
              <w:t xml:space="preserve"> Дрогобицької територіальної громади; </w:t>
            </w:r>
            <w:r w:rsidR="007448FC" w:rsidRPr="00F1574D">
              <w:rPr>
                <w:rFonts w:eastAsia="Times New Roman"/>
              </w:rPr>
              <w:br/>
            </w:r>
            <w:r w:rsidR="00674EF6" w:rsidRPr="00F1574D">
              <w:rPr>
                <w:rFonts w:eastAsia="Times New Roman"/>
              </w:rPr>
              <w:t xml:space="preserve">не менше </w:t>
            </w:r>
            <w:r w:rsidR="00CE73DF">
              <w:rPr>
                <w:rFonts w:eastAsia="Times New Roman"/>
              </w:rPr>
              <w:t>1</w:t>
            </w:r>
            <w:r w:rsidR="003D79D4">
              <w:rPr>
                <w:rFonts w:eastAsia="Times New Roman"/>
              </w:rPr>
              <w:t>,</w:t>
            </w:r>
            <w:r w:rsidR="00CE73DF">
              <w:rPr>
                <w:rFonts w:eastAsia="Times New Roman"/>
              </w:rPr>
              <w:t>0</w:t>
            </w:r>
            <w:r w:rsidR="00674EF6" w:rsidRPr="00F1574D">
              <w:rPr>
                <w:rFonts w:eastAsia="Times New Roman"/>
              </w:rPr>
              <w:t xml:space="preserve"> млн.</w:t>
            </w:r>
            <w:r w:rsidR="00337ED3">
              <w:rPr>
                <w:rFonts w:eastAsia="Times New Roman"/>
              </w:rPr>
              <w:t xml:space="preserve"> </w:t>
            </w:r>
            <w:r w:rsidR="00674EF6" w:rsidRPr="00F1574D">
              <w:rPr>
                <w:rFonts w:eastAsia="Times New Roman"/>
              </w:rPr>
              <w:t>грн.</w:t>
            </w:r>
            <w:r w:rsidR="007448FC" w:rsidRPr="00F1574D">
              <w:rPr>
                <w:rFonts w:eastAsia="Times New Roman"/>
              </w:rPr>
              <w:t xml:space="preserve"> - </w:t>
            </w:r>
            <w:r w:rsidR="00D925B8">
              <w:t xml:space="preserve">Ініціатори участі у </w:t>
            </w:r>
            <w:r w:rsidR="00992F29">
              <w:t>П</w:t>
            </w:r>
            <w:r w:rsidR="00D925B8">
              <w:t>рограмі</w:t>
            </w:r>
            <w:r w:rsidR="007448FC" w:rsidRPr="00F1574D">
              <w:rPr>
                <w:rFonts w:eastAsia="Times New Roman"/>
              </w:rPr>
              <w:t>; </w:t>
            </w:r>
            <w:r w:rsidR="007448FC" w:rsidRPr="00F1574D">
              <w:rPr>
                <w:rFonts w:eastAsia="Times New Roman"/>
              </w:rPr>
              <w:br/>
            </w:r>
          </w:p>
        </w:tc>
      </w:tr>
    </w:tbl>
    <w:p w:rsidR="00044C5D" w:rsidRDefault="00044C5D" w:rsidP="003D08D7">
      <w:pPr>
        <w:jc w:val="center"/>
        <w:rPr>
          <w:rFonts w:eastAsia="Times New Roman"/>
        </w:rPr>
      </w:pPr>
    </w:p>
    <w:p w:rsidR="003D08D7" w:rsidRDefault="003D08D7" w:rsidP="003D08D7">
      <w:pPr>
        <w:jc w:val="center"/>
        <w:rPr>
          <w:rFonts w:eastAsia="Times New Roman"/>
        </w:rPr>
      </w:pPr>
      <w:r>
        <w:rPr>
          <w:rFonts w:eastAsia="Times New Roman"/>
        </w:rPr>
        <w:t>2</w:t>
      </w:r>
      <w:r w:rsidRPr="00F1574D">
        <w:rPr>
          <w:rFonts w:eastAsia="Times New Roman"/>
        </w:rPr>
        <w:t>. Загальний опис Програми</w:t>
      </w:r>
    </w:p>
    <w:p w:rsidR="00992F29" w:rsidRPr="00F1574D" w:rsidRDefault="00992F29" w:rsidP="003D08D7">
      <w:pPr>
        <w:jc w:val="center"/>
        <w:rPr>
          <w:rFonts w:eastAsia="Times New Roman"/>
        </w:rPr>
      </w:pPr>
    </w:p>
    <w:p w:rsidR="003D08D7" w:rsidRDefault="003D08D7" w:rsidP="003D08D7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2</w:t>
      </w:r>
      <w:r w:rsidRPr="00F1574D">
        <w:rPr>
          <w:rFonts w:eastAsia="Times New Roman"/>
          <w:shd w:val="clear" w:color="auto" w:fill="FFFFFF"/>
        </w:rPr>
        <w:t>.</w:t>
      </w:r>
      <w:r>
        <w:rPr>
          <w:rFonts w:eastAsia="Times New Roman"/>
          <w:shd w:val="clear" w:color="auto" w:fill="FFFFFF"/>
        </w:rPr>
        <w:t>1.</w:t>
      </w:r>
      <w:r>
        <w:rPr>
          <w:rFonts w:eastAsia="Times New Roman"/>
          <w:shd w:val="clear" w:color="auto" w:fill="FFFFFF"/>
        </w:rPr>
        <w:tab/>
      </w:r>
      <w:r w:rsidRPr="00F1574D">
        <w:rPr>
          <w:rFonts w:eastAsia="Times New Roman"/>
          <w:shd w:val="clear" w:color="auto" w:fill="FFFFFF"/>
        </w:rPr>
        <w:t xml:space="preserve">На сьогоднішній день майже 80 відсотків всіх багатоквартирних будинків </w:t>
      </w:r>
      <w:r>
        <w:rPr>
          <w:rFonts w:eastAsia="Times New Roman"/>
          <w:shd w:val="clear" w:color="auto" w:fill="FFFFFF"/>
        </w:rPr>
        <w:t xml:space="preserve">           потребують </w:t>
      </w:r>
      <w:r w:rsidRPr="00F1574D">
        <w:rPr>
          <w:rFonts w:eastAsia="Times New Roman"/>
          <w:shd w:val="clear" w:color="auto" w:fill="FFFFFF"/>
        </w:rPr>
        <w:t>ремонту.</w:t>
      </w:r>
      <w:r>
        <w:rPr>
          <w:rFonts w:eastAsia="Times New Roman"/>
          <w:shd w:val="clear" w:color="auto" w:fill="FFFFFF"/>
        </w:rPr>
        <w:t xml:space="preserve"> </w:t>
      </w:r>
      <w:r w:rsidRPr="00F1574D">
        <w:rPr>
          <w:rFonts w:eastAsia="Times New Roman"/>
          <w:shd w:val="clear" w:color="auto" w:fill="FFFFFF"/>
        </w:rPr>
        <w:t>Для кращого задоволення потреб співвласників та прискорення процесу і збільшення</w:t>
      </w:r>
      <w:r>
        <w:rPr>
          <w:rFonts w:eastAsia="Times New Roman"/>
          <w:shd w:val="clear" w:color="auto" w:fill="FFFFFF"/>
        </w:rPr>
        <w:t xml:space="preserve"> обсягів капітального ремонту</w:t>
      </w:r>
      <w:r w:rsidRPr="00F1574D">
        <w:rPr>
          <w:rFonts w:eastAsia="Times New Roman"/>
          <w:shd w:val="clear" w:color="auto" w:fill="FFFFFF"/>
        </w:rPr>
        <w:t xml:space="preserve"> багатоквартирних будинків пропонується створити механізм співфіна</w:t>
      </w:r>
      <w:r>
        <w:rPr>
          <w:rFonts w:eastAsia="Times New Roman"/>
          <w:shd w:val="clear" w:color="auto" w:fill="FFFFFF"/>
        </w:rPr>
        <w:t>нсування капітального ремонту</w:t>
      </w:r>
      <w:r w:rsidRPr="00F1574D">
        <w:rPr>
          <w:rFonts w:eastAsia="Times New Roman"/>
          <w:shd w:val="clear" w:color="auto" w:fill="FFFFFF"/>
        </w:rPr>
        <w:t xml:space="preserve"> будинків.</w:t>
      </w:r>
    </w:p>
    <w:p w:rsidR="00E61550" w:rsidRDefault="00E61550" w:rsidP="003D08D7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ab/>
        <w:t xml:space="preserve">Також варто зазначити, що існуючий клас енергоефективності  понад </w:t>
      </w:r>
      <w:r w:rsidR="005F0A5F">
        <w:rPr>
          <w:rFonts w:eastAsia="Times New Roman"/>
          <w:shd w:val="clear" w:color="auto" w:fill="FFFFFF"/>
        </w:rPr>
        <w:t>9</w:t>
      </w:r>
      <w:r>
        <w:rPr>
          <w:rFonts w:eastAsia="Times New Roman"/>
          <w:shd w:val="clear" w:color="auto" w:fill="FFFFFF"/>
        </w:rPr>
        <w:t xml:space="preserve">0% багатоквартирних будинків громади характеризується рівнем </w:t>
      </w:r>
      <w:r>
        <w:rPr>
          <w:rFonts w:eastAsia="Times New Roman"/>
          <w:shd w:val="clear" w:color="auto" w:fill="FFFFFF"/>
          <w:lang w:val="en-US"/>
        </w:rPr>
        <w:t xml:space="preserve">G </w:t>
      </w:r>
      <w:r>
        <w:rPr>
          <w:rFonts w:eastAsia="Times New Roman"/>
          <w:shd w:val="clear" w:color="auto" w:fill="FFFFFF"/>
        </w:rPr>
        <w:t>та нижче. Це означає що дані багатоповерхівки споживають значну кількість енергоресурсів та відповідно продукують велику кількість парникових газів.</w:t>
      </w:r>
    </w:p>
    <w:p w:rsidR="00E61550" w:rsidRDefault="00E61550" w:rsidP="003D08D7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ab/>
        <w:t>Крім того, повномасштабне вторгнення РФ в Україну у 2022 році та подальше бомбардування терористами ключових енергетичних об</w:t>
      </w:r>
      <w:r>
        <w:rPr>
          <w:rFonts w:eastAsia="Times New Roman"/>
          <w:shd w:val="clear" w:color="auto" w:fill="FFFFFF"/>
          <w:lang w:val="en-US"/>
        </w:rPr>
        <w:t>’</w:t>
      </w:r>
      <w:r>
        <w:rPr>
          <w:rFonts w:eastAsia="Times New Roman"/>
          <w:shd w:val="clear" w:color="auto" w:fill="FFFFFF"/>
        </w:rPr>
        <w:t>єктів держави протягом жовтня -грудня 2022 року, спричинило значні перебої з енергопостачанням та тривалі відключення електро-, водо- та теплопостачання.</w:t>
      </w:r>
    </w:p>
    <w:p w:rsidR="0020722D" w:rsidRPr="00E61550" w:rsidRDefault="0020722D" w:rsidP="003D08D7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lastRenderedPageBreak/>
        <w:tab/>
        <w:t>Тому, важливим є впроваджувати заходи з енергозбереження в багатоквартирних будинках</w:t>
      </w:r>
      <w:r w:rsidR="00214320">
        <w:rPr>
          <w:rFonts w:eastAsia="Times New Roman"/>
          <w:shd w:val="clear" w:color="auto" w:fill="FFFFFF"/>
        </w:rPr>
        <w:t xml:space="preserve"> громади</w:t>
      </w:r>
      <w:r>
        <w:rPr>
          <w:rFonts w:eastAsia="Times New Roman"/>
          <w:shd w:val="clear" w:color="auto" w:fill="FFFFFF"/>
        </w:rPr>
        <w:t xml:space="preserve"> через проведення їх капітальних ремонтів і тим самим зменшувати споживання енергоносіїв та навантаження на енергосистему України.</w:t>
      </w:r>
    </w:p>
    <w:p w:rsidR="003D08D7" w:rsidRDefault="003D08D7" w:rsidP="003D08D7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2.</w:t>
      </w:r>
      <w:r w:rsidR="00D63315">
        <w:rPr>
          <w:rFonts w:eastAsia="Times New Roman"/>
          <w:shd w:val="clear" w:color="auto" w:fill="FFFFFF"/>
        </w:rPr>
        <w:t>2</w:t>
      </w:r>
      <w:r>
        <w:rPr>
          <w:rFonts w:eastAsia="Times New Roman"/>
          <w:shd w:val="clear" w:color="auto" w:fill="FFFFFF"/>
        </w:rPr>
        <w:t>.</w:t>
      </w:r>
      <w:r>
        <w:rPr>
          <w:rFonts w:eastAsia="Times New Roman"/>
          <w:shd w:val="clear" w:color="auto" w:fill="FFFFFF"/>
        </w:rPr>
        <w:tab/>
      </w:r>
      <w:r w:rsidRPr="00F1574D">
        <w:rPr>
          <w:rFonts w:eastAsia="Times New Roman"/>
          <w:shd w:val="clear" w:color="auto" w:fill="FFFFFF"/>
        </w:rPr>
        <w:t xml:space="preserve">Механізм дозволить </w:t>
      </w:r>
      <w:r>
        <w:rPr>
          <w:rFonts w:eastAsia="Times New Roman"/>
          <w:shd w:val="clear" w:color="auto" w:fill="FFFFFF"/>
        </w:rPr>
        <w:t>ініціатору участі у Програмі</w:t>
      </w:r>
      <w:r w:rsidRPr="00F1574D">
        <w:rPr>
          <w:rFonts w:eastAsia="Times New Roman"/>
          <w:shd w:val="clear" w:color="auto" w:fill="FFFFFF"/>
        </w:rPr>
        <w:t xml:space="preserve"> отримати п</w:t>
      </w:r>
      <w:r>
        <w:rPr>
          <w:rFonts w:eastAsia="Times New Roman"/>
          <w:shd w:val="clear" w:color="auto" w:fill="FFFFFF"/>
        </w:rPr>
        <w:t>раво позачергового ремонту</w:t>
      </w:r>
      <w:r w:rsidRPr="00F1574D">
        <w:rPr>
          <w:rFonts w:eastAsia="Times New Roman"/>
          <w:shd w:val="clear" w:color="auto" w:fill="FFFFFF"/>
        </w:rPr>
        <w:t xml:space="preserve"> будинку, якщо вони надають згоду профінансувати ча</w:t>
      </w:r>
      <w:r>
        <w:rPr>
          <w:rFonts w:eastAsia="Times New Roman"/>
          <w:shd w:val="clear" w:color="auto" w:fill="FFFFFF"/>
        </w:rPr>
        <w:t>стину капітального</w:t>
      </w:r>
      <w:r w:rsidRPr="00F1574D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ремонту.</w:t>
      </w:r>
    </w:p>
    <w:p w:rsidR="003D08D7" w:rsidRDefault="003D08D7" w:rsidP="003D08D7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2.4.</w:t>
      </w:r>
      <w:r>
        <w:rPr>
          <w:rFonts w:eastAsia="Times New Roman"/>
          <w:shd w:val="clear" w:color="auto" w:fill="FFFFFF"/>
        </w:rPr>
        <w:tab/>
      </w:r>
      <w:r w:rsidRPr="00F1574D">
        <w:rPr>
          <w:rFonts w:eastAsia="Times New Roman"/>
          <w:shd w:val="clear" w:color="auto" w:fill="FFFFFF"/>
        </w:rPr>
        <w:t xml:space="preserve">Основними джерелами фінансування є </w:t>
      </w:r>
      <w:r w:rsidR="00A50209">
        <w:rPr>
          <w:rFonts w:eastAsia="Times New Roman"/>
          <w:shd w:val="clear" w:color="auto" w:fill="FFFFFF"/>
        </w:rPr>
        <w:t>бюджет</w:t>
      </w:r>
      <w:r w:rsidRPr="00F1574D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</w:rPr>
        <w:t xml:space="preserve">Дрогобицької міської територіальної громади </w:t>
      </w:r>
      <w:r w:rsidRPr="00F1574D">
        <w:rPr>
          <w:rFonts w:eastAsia="Times New Roman"/>
          <w:shd w:val="clear" w:color="auto" w:fill="FFFFFF"/>
        </w:rPr>
        <w:t xml:space="preserve">та кошти </w:t>
      </w:r>
      <w:r>
        <w:rPr>
          <w:rFonts w:eastAsia="Times New Roman"/>
          <w:shd w:val="clear" w:color="auto" w:fill="FFFFFF"/>
        </w:rPr>
        <w:t>ініціатора участі у Програмі</w:t>
      </w:r>
      <w:r w:rsidRPr="00F1574D">
        <w:rPr>
          <w:rFonts w:eastAsia="Times New Roman"/>
          <w:shd w:val="clear" w:color="auto" w:fill="FFFFFF"/>
        </w:rPr>
        <w:t>.</w:t>
      </w:r>
    </w:p>
    <w:p w:rsidR="003D08D7" w:rsidRDefault="003D08D7" w:rsidP="003D08D7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2</w:t>
      </w:r>
      <w:r w:rsidRPr="00F1574D">
        <w:rPr>
          <w:rFonts w:eastAsia="Times New Roman"/>
          <w:shd w:val="clear" w:color="auto" w:fill="FFFFFF"/>
        </w:rPr>
        <w:t>.</w:t>
      </w:r>
      <w:r>
        <w:rPr>
          <w:rFonts w:eastAsia="Times New Roman"/>
          <w:shd w:val="clear" w:color="auto" w:fill="FFFFFF"/>
        </w:rPr>
        <w:t>6.</w:t>
      </w:r>
      <w:r>
        <w:rPr>
          <w:rFonts w:eastAsia="Times New Roman"/>
          <w:shd w:val="clear" w:color="auto" w:fill="FFFFFF"/>
        </w:rPr>
        <w:tab/>
        <w:t xml:space="preserve">Кошти на виконання Програми, передбачаються </w:t>
      </w:r>
      <w:r w:rsidRPr="00F1574D">
        <w:rPr>
          <w:rFonts w:eastAsia="Times New Roman"/>
          <w:shd w:val="clear" w:color="auto" w:fill="FFFFFF"/>
        </w:rPr>
        <w:t>у видатках</w:t>
      </w:r>
      <w:r w:rsidR="00A50209">
        <w:rPr>
          <w:rFonts w:eastAsia="Times New Roman"/>
          <w:shd w:val="clear" w:color="auto" w:fill="FFFFFF"/>
        </w:rPr>
        <w:t xml:space="preserve"> </w:t>
      </w:r>
      <w:r w:rsidRPr="00F1574D">
        <w:rPr>
          <w:rFonts w:eastAsia="Times New Roman"/>
          <w:shd w:val="clear" w:color="auto" w:fill="FFFFFF"/>
        </w:rPr>
        <w:t xml:space="preserve">бюджету </w:t>
      </w:r>
      <w:r>
        <w:rPr>
          <w:rFonts w:eastAsia="Times New Roman"/>
        </w:rPr>
        <w:t xml:space="preserve">Дрогобицької міської територіальної громади </w:t>
      </w:r>
      <w:r>
        <w:rPr>
          <w:rFonts w:eastAsia="Times New Roman"/>
          <w:shd w:val="clear" w:color="auto" w:fill="FFFFFF"/>
        </w:rPr>
        <w:t xml:space="preserve">запланованих Головному розпоряднику коштів </w:t>
      </w:r>
      <w:r w:rsidRPr="00F1574D">
        <w:rPr>
          <w:rFonts w:eastAsia="Times New Roman"/>
          <w:shd w:val="clear" w:color="auto" w:fill="FFFFFF"/>
        </w:rPr>
        <w:t>на 20</w:t>
      </w:r>
      <w:r>
        <w:rPr>
          <w:rFonts w:eastAsia="Times New Roman"/>
          <w:shd w:val="clear" w:color="auto" w:fill="FFFFFF"/>
        </w:rPr>
        <w:t>2</w:t>
      </w:r>
      <w:r w:rsidR="00FE0B9A">
        <w:rPr>
          <w:rFonts w:eastAsia="Times New Roman"/>
          <w:shd w:val="clear" w:color="auto" w:fill="FFFFFF"/>
        </w:rPr>
        <w:t>3</w:t>
      </w:r>
      <w:r w:rsidRPr="00F1574D">
        <w:rPr>
          <w:rFonts w:eastAsia="Times New Roman"/>
          <w:shd w:val="clear" w:color="auto" w:fill="FFFFFF"/>
        </w:rPr>
        <w:t>-202</w:t>
      </w:r>
      <w:r w:rsidR="00FE0B9A">
        <w:rPr>
          <w:rFonts w:eastAsia="Times New Roman"/>
          <w:shd w:val="clear" w:color="auto" w:fill="FFFFFF"/>
        </w:rPr>
        <w:t>5</w:t>
      </w:r>
      <w:r w:rsidRPr="00F1574D">
        <w:rPr>
          <w:rFonts w:eastAsia="Times New Roman"/>
          <w:shd w:val="clear" w:color="auto" w:fill="FFFFFF"/>
        </w:rPr>
        <w:t> роки. </w:t>
      </w:r>
    </w:p>
    <w:p w:rsidR="00D47CDD" w:rsidRPr="008F7761" w:rsidRDefault="00D47CDD" w:rsidP="00D47CDD">
      <w:pPr>
        <w:spacing w:after="0"/>
      </w:pPr>
      <w:r>
        <w:rPr>
          <w:rFonts w:eastAsia="Times New Roman"/>
        </w:rPr>
        <w:t>2.7</w:t>
      </w:r>
      <w:r w:rsidR="008C1E49">
        <w:rPr>
          <w:rFonts w:eastAsia="Times New Roman"/>
        </w:rPr>
        <w:t>.</w:t>
      </w:r>
      <w:r w:rsidR="008C1E49">
        <w:rPr>
          <w:rFonts w:eastAsia="Times New Roman"/>
        </w:rPr>
        <w:tab/>
      </w:r>
      <w:r>
        <w:t>На протязі року, на підставі рішення виконавчого комітету та рішень міської ради про внесення змін до бюджету міської територіальної громади на 202</w:t>
      </w:r>
      <w:r w:rsidR="00FE0B9A">
        <w:t>3</w:t>
      </w:r>
      <w:r>
        <w:t>-202</w:t>
      </w:r>
      <w:r w:rsidR="00FE0B9A">
        <w:t>5</w:t>
      </w:r>
      <w:r>
        <w:t xml:space="preserve"> роки, можуть вноситись зміни щодо характеру, складу та виду робіт, які безпосередньо стосуються </w:t>
      </w:r>
      <w:r w:rsidR="005E7312">
        <w:t>капітального ремонту</w:t>
      </w:r>
      <w:r>
        <w:t xml:space="preserve"> житлового фонду.</w:t>
      </w:r>
    </w:p>
    <w:p w:rsidR="007448FC" w:rsidRPr="00F1574D" w:rsidRDefault="007448FC" w:rsidP="00D47CDD">
      <w:pPr>
        <w:jc w:val="left"/>
        <w:rPr>
          <w:rFonts w:eastAsia="Times New Roman"/>
        </w:rPr>
      </w:pPr>
    </w:p>
    <w:p w:rsidR="00992F29" w:rsidRDefault="00992F29" w:rsidP="00D925B8">
      <w:pPr>
        <w:jc w:val="center"/>
        <w:rPr>
          <w:rFonts w:eastAsia="Times New Roman"/>
        </w:rPr>
      </w:pPr>
    </w:p>
    <w:p w:rsidR="007448FC" w:rsidRDefault="007448FC" w:rsidP="00D925B8">
      <w:pPr>
        <w:jc w:val="center"/>
        <w:rPr>
          <w:rFonts w:eastAsia="Times New Roman"/>
        </w:rPr>
      </w:pPr>
      <w:r w:rsidRPr="00F1574D">
        <w:rPr>
          <w:rFonts w:eastAsia="Times New Roman"/>
        </w:rPr>
        <w:t>3. Мета Програми</w:t>
      </w:r>
    </w:p>
    <w:p w:rsidR="00D63315" w:rsidRPr="00D63315" w:rsidRDefault="00D63315" w:rsidP="00D63315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3</w:t>
      </w:r>
      <w:r w:rsidRPr="00F1574D">
        <w:rPr>
          <w:rFonts w:eastAsia="Times New Roman"/>
          <w:shd w:val="clear" w:color="auto" w:fill="FFFFFF"/>
        </w:rPr>
        <w:t>.1. Загальна мета Прогр</w:t>
      </w:r>
      <w:r>
        <w:rPr>
          <w:rFonts w:eastAsia="Times New Roman"/>
          <w:shd w:val="clear" w:color="auto" w:fill="FFFFFF"/>
        </w:rPr>
        <w:t>ами співфінансування капітального ремонту</w:t>
      </w:r>
      <w:r w:rsidRPr="00F1574D">
        <w:rPr>
          <w:rFonts w:eastAsia="Times New Roman"/>
          <w:shd w:val="clear" w:color="auto" w:fill="FFFFFF"/>
        </w:rPr>
        <w:t xml:space="preserve"> багатоквартирних будинків на 20</w:t>
      </w:r>
      <w:r>
        <w:rPr>
          <w:rFonts w:eastAsia="Times New Roman"/>
          <w:shd w:val="clear" w:color="auto" w:fill="FFFFFF"/>
        </w:rPr>
        <w:t>2</w:t>
      </w:r>
      <w:r w:rsidR="00947718">
        <w:rPr>
          <w:rFonts w:eastAsia="Times New Roman"/>
          <w:shd w:val="clear" w:color="auto" w:fill="FFFFFF"/>
        </w:rPr>
        <w:t>3</w:t>
      </w:r>
      <w:r w:rsidRPr="00F1574D">
        <w:rPr>
          <w:rFonts w:eastAsia="Times New Roman"/>
          <w:shd w:val="clear" w:color="auto" w:fill="FFFFFF"/>
        </w:rPr>
        <w:t>-202</w:t>
      </w:r>
      <w:r w:rsidR="00947718">
        <w:rPr>
          <w:rFonts w:eastAsia="Times New Roman"/>
          <w:shd w:val="clear" w:color="auto" w:fill="FFFFFF"/>
        </w:rPr>
        <w:t>5</w:t>
      </w:r>
      <w:r w:rsidRPr="00F1574D">
        <w:rPr>
          <w:rFonts w:eastAsia="Times New Roman"/>
          <w:shd w:val="clear" w:color="auto" w:fill="FFFFFF"/>
        </w:rPr>
        <w:t> роки (надалі - Програма) – створення механі</w:t>
      </w:r>
      <w:r>
        <w:rPr>
          <w:rFonts w:eastAsia="Times New Roman"/>
          <w:shd w:val="clear" w:color="auto" w:fill="FFFFFF"/>
        </w:rPr>
        <w:t>зму співфінансування капітального</w:t>
      </w:r>
      <w:r w:rsidRPr="00F1574D">
        <w:rPr>
          <w:rFonts w:eastAsia="Times New Roman"/>
          <w:shd w:val="clear" w:color="auto" w:fill="FFFFFF"/>
        </w:rPr>
        <w:t xml:space="preserve"> </w:t>
      </w:r>
      <w:r>
        <w:rPr>
          <w:rFonts w:eastAsia="Times New Roman"/>
          <w:shd w:val="clear" w:color="auto" w:fill="FFFFFF"/>
        </w:rPr>
        <w:t>ремонту</w:t>
      </w:r>
      <w:r w:rsidR="00E61550">
        <w:rPr>
          <w:rFonts w:eastAsia="Times New Roman"/>
          <w:shd w:val="clear" w:color="auto" w:fill="FFFFFF"/>
        </w:rPr>
        <w:t xml:space="preserve"> (заходів з енергозбереження)</w:t>
      </w:r>
      <w:r w:rsidRPr="00F1574D">
        <w:rPr>
          <w:rFonts w:eastAsia="Times New Roman"/>
          <w:shd w:val="clear" w:color="auto" w:fill="FFFFFF"/>
        </w:rPr>
        <w:t xml:space="preserve"> багатоквартирних будинків і, як наслідок, збільшення </w:t>
      </w:r>
      <w:r w:rsidR="005110D5">
        <w:rPr>
          <w:rFonts w:eastAsia="Times New Roman"/>
          <w:shd w:val="clear" w:color="auto" w:fill="FFFFFF"/>
        </w:rPr>
        <w:t>їх терміну експлуатації а також зниження використання енергоресурсів мешканцями.</w:t>
      </w:r>
    </w:p>
    <w:p w:rsidR="007448FC" w:rsidRDefault="00D925B8" w:rsidP="0012036F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3.</w:t>
      </w:r>
      <w:r w:rsidR="00485310">
        <w:rPr>
          <w:rFonts w:eastAsia="Times New Roman"/>
          <w:shd w:val="clear" w:color="auto" w:fill="FFFFFF"/>
        </w:rPr>
        <w:t>2</w:t>
      </w:r>
      <w:r>
        <w:rPr>
          <w:rFonts w:eastAsia="Times New Roman"/>
          <w:shd w:val="clear" w:color="auto" w:fill="FFFFFF"/>
        </w:rPr>
        <w:t>.</w:t>
      </w:r>
      <w:r>
        <w:rPr>
          <w:rFonts w:eastAsia="Times New Roman"/>
          <w:shd w:val="clear" w:color="auto" w:fill="FFFFFF"/>
        </w:rPr>
        <w:tab/>
      </w:r>
      <w:r w:rsidR="00485310">
        <w:rPr>
          <w:rFonts w:eastAsia="Times New Roman"/>
          <w:shd w:val="clear" w:color="auto" w:fill="FFFFFF"/>
        </w:rPr>
        <w:t>Програма спрямована на сприяння співвласників</w:t>
      </w:r>
      <w:r w:rsidR="004F0221">
        <w:rPr>
          <w:rFonts w:eastAsia="Times New Roman"/>
          <w:shd w:val="clear" w:color="auto" w:fill="FFFFFF"/>
        </w:rPr>
        <w:t xml:space="preserve"> багатоквартирних будинків в забезпеченні належного інженерно-технічного стану будинків,</w:t>
      </w:r>
      <w:r w:rsidR="00FD53CA">
        <w:rPr>
          <w:rFonts w:eastAsia="Times New Roman"/>
          <w:shd w:val="clear" w:color="auto" w:fill="FFFFFF"/>
        </w:rPr>
        <w:t xml:space="preserve"> покраще</w:t>
      </w:r>
      <w:r w:rsidR="007E4E14" w:rsidRPr="00F1574D">
        <w:rPr>
          <w:rFonts w:eastAsia="Times New Roman"/>
          <w:shd w:val="clear" w:color="auto" w:fill="FFFFFF"/>
        </w:rPr>
        <w:t xml:space="preserve">ння </w:t>
      </w:r>
      <w:r w:rsidR="004F0221">
        <w:rPr>
          <w:rFonts w:eastAsia="Times New Roman"/>
          <w:shd w:val="clear" w:color="auto" w:fill="FFFFFF"/>
        </w:rPr>
        <w:t xml:space="preserve">енергоефективності та </w:t>
      </w:r>
      <w:r w:rsidR="007E4E14" w:rsidRPr="00F1574D">
        <w:rPr>
          <w:rFonts w:eastAsia="Times New Roman"/>
          <w:shd w:val="clear" w:color="auto" w:fill="FFFFFF"/>
        </w:rPr>
        <w:t xml:space="preserve">комфорту </w:t>
      </w:r>
      <w:r w:rsidR="00485310">
        <w:rPr>
          <w:rFonts w:eastAsia="Times New Roman"/>
          <w:shd w:val="clear" w:color="auto" w:fill="FFFFFF"/>
        </w:rPr>
        <w:t xml:space="preserve">їх </w:t>
      </w:r>
      <w:r w:rsidR="007E4E14" w:rsidRPr="00F1574D">
        <w:rPr>
          <w:rFonts w:eastAsia="Times New Roman"/>
          <w:shd w:val="clear" w:color="auto" w:fill="FFFFFF"/>
        </w:rPr>
        <w:t>проживання</w:t>
      </w:r>
      <w:r w:rsidR="00485310">
        <w:rPr>
          <w:rFonts w:eastAsia="Times New Roman"/>
          <w:shd w:val="clear" w:color="auto" w:fill="FFFFFF"/>
        </w:rPr>
        <w:t>,</w:t>
      </w:r>
      <w:r w:rsidR="007E4E14" w:rsidRPr="00F1574D">
        <w:rPr>
          <w:rFonts w:eastAsia="Times New Roman"/>
          <w:shd w:val="clear" w:color="auto" w:fill="FFFFFF"/>
        </w:rPr>
        <w:t xml:space="preserve"> </w:t>
      </w:r>
      <w:r w:rsidR="004F0221">
        <w:rPr>
          <w:rFonts w:eastAsia="Times New Roman"/>
          <w:shd w:val="clear" w:color="auto" w:fill="FFFFFF"/>
        </w:rPr>
        <w:t>через проведення капітального  ремонту</w:t>
      </w:r>
      <w:r w:rsidR="00FE0B9A">
        <w:rPr>
          <w:rFonts w:eastAsia="Times New Roman"/>
          <w:shd w:val="clear" w:color="auto" w:fill="FFFFFF"/>
        </w:rPr>
        <w:t xml:space="preserve"> (заходів з енергозбереження)</w:t>
      </w:r>
      <w:r w:rsidR="007448FC" w:rsidRPr="00F1574D">
        <w:rPr>
          <w:rFonts w:eastAsia="Times New Roman"/>
          <w:shd w:val="clear" w:color="auto" w:fill="FFFFFF"/>
        </w:rPr>
        <w:t xml:space="preserve"> </w:t>
      </w:r>
      <w:r w:rsidR="007E4E14" w:rsidRPr="00F1574D">
        <w:rPr>
          <w:rFonts w:eastAsia="Times New Roman"/>
          <w:shd w:val="clear" w:color="auto" w:fill="FFFFFF"/>
        </w:rPr>
        <w:t xml:space="preserve">багатоквартирних </w:t>
      </w:r>
      <w:r w:rsidR="007448FC" w:rsidRPr="00F1574D">
        <w:rPr>
          <w:rFonts w:eastAsia="Times New Roman"/>
          <w:shd w:val="clear" w:color="auto" w:fill="FFFFFF"/>
        </w:rPr>
        <w:t xml:space="preserve">будинків на умовах </w:t>
      </w:r>
      <w:r w:rsidR="00995D08" w:rsidRPr="00F1574D">
        <w:rPr>
          <w:rFonts w:eastAsia="Times New Roman"/>
          <w:shd w:val="clear" w:color="auto" w:fill="FFFFFF"/>
        </w:rPr>
        <w:t>спів</w:t>
      </w:r>
      <w:r w:rsidR="007E4E14" w:rsidRPr="00F1574D">
        <w:rPr>
          <w:rFonts w:eastAsia="Times New Roman"/>
          <w:shd w:val="clear" w:color="auto" w:fill="FFFFFF"/>
        </w:rPr>
        <w:t>фінансування.</w:t>
      </w:r>
      <w:r w:rsidR="00485310">
        <w:rPr>
          <w:rFonts w:eastAsia="Times New Roman"/>
          <w:shd w:val="clear" w:color="auto" w:fill="FFFFFF"/>
        </w:rPr>
        <w:t xml:space="preserve"> </w:t>
      </w:r>
      <w:r w:rsidR="007E4E14" w:rsidRPr="00F1574D">
        <w:rPr>
          <w:rFonts w:eastAsia="Times New Roman"/>
          <w:shd w:val="clear" w:color="auto" w:fill="FFFFFF"/>
        </w:rPr>
        <w:t>Залучення коштів співвласників</w:t>
      </w:r>
      <w:r w:rsidR="007448FC" w:rsidRPr="00F1574D">
        <w:rPr>
          <w:rFonts w:eastAsia="Times New Roman"/>
          <w:shd w:val="clear" w:color="auto" w:fill="FFFFFF"/>
        </w:rPr>
        <w:t xml:space="preserve"> не тільки підвищить фінансові можливості з ремонту житла, але й стимулюватим</w:t>
      </w:r>
      <w:r w:rsidR="00995D08" w:rsidRPr="00F1574D">
        <w:rPr>
          <w:rFonts w:eastAsia="Times New Roman"/>
          <w:shd w:val="clear" w:color="auto" w:fill="FFFFFF"/>
        </w:rPr>
        <w:t xml:space="preserve">е </w:t>
      </w:r>
      <w:r w:rsidR="004114C3">
        <w:rPr>
          <w:rFonts w:eastAsia="Times New Roman"/>
          <w:shd w:val="clear" w:color="auto" w:fill="FFFFFF"/>
        </w:rPr>
        <w:t>належне</w:t>
      </w:r>
      <w:r w:rsidR="00BF1E7A">
        <w:rPr>
          <w:rFonts w:eastAsia="Times New Roman"/>
          <w:shd w:val="clear" w:color="auto" w:fill="FFFFFF"/>
        </w:rPr>
        <w:t xml:space="preserve"> ставлення співвласників </w:t>
      </w:r>
      <w:r w:rsidR="007448FC" w:rsidRPr="00F1574D">
        <w:rPr>
          <w:rFonts w:eastAsia="Times New Roman"/>
          <w:shd w:val="clear" w:color="auto" w:fill="FFFFFF"/>
        </w:rPr>
        <w:t>до спільного майна, його збереження і покращ</w:t>
      </w:r>
      <w:r w:rsidR="005110D5">
        <w:rPr>
          <w:rFonts w:eastAsia="Times New Roman"/>
          <w:shd w:val="clear" w:color="auto" w:fill="FFFFFF"/>
        </w:rPr>
        <w:t>е</w:t>
      </w:r>
      <w:r w:rsidR="007448FC" w:rsidRPr="00F1574D">
        <w:rPr>
          <w:rFonts w:eastAsia="Times New Roman"/>
          <w:shd w:val="clear" w:color="auto" w:fill="FFFFFF"/>
        </w:rPr>
        <w:t>ння.</w:t>
      </w:r>
    </w:p>
    <w:p w:rsidR="00485310" w:rsidRDefault="00485310" w:rsidP="0012036F">
      <w:pPr>
        <w:rPr>
          <w:rFonts w:eastAsia="Times New Roman"/>
        </w:rPr>
      </w:pPr>
      <w:r>
        <w:rPr>
          <w:rFonts w:eastAsia="Times New Roman"/>
          <w:shd w:val="clear" w:color="auto" w:fill="FFFFFF"/>
        </w:rPr>
        <w:t xml:space="preserve">3.3.  Забезпечення схоронності багатоквартирних будинків </w:t>
      </w:r>
      <w:r>
        <w:rPr>
          <w:rFonts w:eastAsia="Times New Roman"/>
        </w:rPr>
        <w:t>Дрогобицької міської територіальної громади, здійснення державної політики з реформування житлово-комунального господарства, підвищення ефективності та надійності його функціонування відповідно до встановлених нормативів і національних стандартів.</w:t>
      </w:r>
    </w:p>
    <w:p w:rsidR="00485310" w:rsidRDefault="00485310" w:rsidP="0012036F">
      <w:pPr>
        <w:rPr>
          <w:rFonts w:eastAsia="Times New Roman"/>
        </w:rPr>
      </w:pPr>
      <w:r>
        <w:rPr>
          <w:rFonts w:eastAsia="Times New Roman"/>
        </w:rPr>
        <w:t>3.4.</w:t>
      </w:r>
      <w:r w:rsidR="004A5423">
        <w:rPr>
          <w:rFonts w:eastAsia="Times New Roman"/>
        </w:rPr>
        <w:t xml:space="preserve">   </w:t>
      </w:r>
      <w:r>
        <w:rPr>
          <w:rFonts w:eastAsia="Times New Roman"/>
        </w:rPr>
        <w:t>Стимулювання активності мешканців у напрямку збереження та покращення стану житлового фонду у місті та страхування квартир і нежитлових приміщень у багатоквартирних будинках.</w:t>
      </w:r>
    </w:p>
    <w:p w:rsidR="00485310" w:rsidRPr="00F1574D" w:rsidRDefault="004A5423" w:rsidP="0012036F">
      <w:pPr>
        <w:rPr>
          <w:rFonts w:eastAsia="Times New Roman"/>
          <w:shd w:val="clear" w:color="auto" w:fill="FFFFFF"/>
        </w:rPr>
      </w:pPr>
      <w:r>
        <w:rPr>
          <w:rFonts w:eastAsia="Times New Roman"/>
        </w:rPr>
        <w:t xml:space="preserve">3.5.  </w:t>
      </w:r>
      <w:r w:rsidR="00485310">
        <w:rPr>
          <w:rFonts w:eastAsia="Times New Roman"/>
        </w:rPr>
        <w:t xml:space="preserve">Забезпечення прозорості і відкритості при </w:t>
      </w:r>
      <w:r w:rsidR="00843ABC">
        <w:rPr>
          <w:rFonts w:eastAsia="Times New Roman"/>
        </w:rPr>
        <w:t>використанні коштів на заходи з енергозбереження</w:t>
      </w:r>
      <w:r w:rsidR="00485310">
        <w:rPr>
          <w:rFonts w:eastAsia="Times New Roman"/>
        </w:rPr>
        <w:t xml:space="preserve"> з бюджету </w:t>
      </w:r>
      <w:r>
        <w:rPr>
          <w:rFonts w:eastAsia="Times New Roman"/>
        </w:rPr>
        <w:t>Дрогобицької міської територіальної громади.</w:t>
      </w:r>
    </w:p>
    <w:p w:rsidR="007448FC" w:rsidRPr="00F1574D" w:rsidRDefault="007448FC" w:rsidP="00D925B8">
      <w:pPr>
        <w:jc w:val="center"/>
        <w:rPr>
          <w:rFonts w:eastAsia="Times New Roman"/>
        </w:rPr>
      </w:pPr>
      <w:r w:rsidRPr="00F1574D">
        <w:rPr>
          <w:rFonts w:eastAsia="Times New Roman"/>
        </w:rPr>
        <w:lastRenderedPageBreak/>
        <w:t>4. Завдання Програми</w:t>
      </w:r>
    </w:p>
    <w:p w:rsidR="00BF00E6" w:rsidRDefault="007448FC" w:rsidP="00BF00E6">
      <w:pPr>
        <w:rPr>
          <w:rFonts w:eastAsia="Times New Roman"/>
          <w:shd w:val="clear" w:color="auto" w:fill="FFFFFF"/>
        </w:rPr>
      </w:pPr>
      <w:r w:rsidRPr="00F1574D">
        <w:rPr>
          <w:rFonts w:eastAsia="Times New Roman"/>
          <w:shd w:val="clear" w:color="auto" w:fill="FFFFFF"/>
        </w:rPr>
        <w:t>4.1</w:t>
      </w:r>
      <w:r w:rsidR="00D925B8">
        <w:rPr>
          <w:rFonts w:eastAsia="Times New Roman"/>
          <w:shd w:val="clear" w:color="auto" w:fill="FFFFFF"/>
        </w:rPr>
        <w:t>.</w:t>
      </w:r>
      <w:r w:rsidR="00D925B8">
        <w:rPr>
          <w:rFonts w:eastAsia="Times New Roman"/>
          <w:shd w:val="clear" w:color="auto" w:fill="FFFFFF"/>
        </w:rPr>
        <w:tab/>
      </w:r>
      <w:r w:rsidR="004F0221">
        <w:rPr>
          <w:rFonts w:eastAsia="Times New Roman"/>
          <w:shd w:val="clear" w:color="auto" w:fill="FFFFFF"/>
        </w:rPr>
        <w:t>Провести капітальний ремонт</w:t>
      </w:r>
      <w:r w:rsidR="004425A5">
        <w:rPr>
          <w:rFonts w:eastAsia="Times New Roman"/>
          <w:shd w:val="clear" w:color="auto" w:fill="FFFFFF"/>
        </w:rPr>
        <w:t xml:space="preserve"> (заходи з енергозбереження)</w:t>
      </w:r>
      <w:r w:rsidRPr="00F1574D">
        <w:rPr>
          <w:rFonts w:eastAsia="Times New Roman"/>
          <w:shd w:val="clear" w:color="auto" w:fill="FFFFFF"/>
        </w:rPr>
        <w:t xml:space="preserve"> </w:t>
      </w:r>
      <w:r w:rsidR="00995D08" w:rsidRPr="00F1574D">
        <w:rPr>
          <w:rFonts w:eastAsia="Times New Roman"/>
          <w:shd w:val="clear" w:color="auto" w:fill="FFFFFF"/>
        </w:rPr>
        <w:t xml:space="preserve">багатоквартирних </w:t>
      </w:r>
      <w:r w:rsidRPr="00F1574D">
        <w:rPr>
          <w:rFonts w:eastAsia="Times New Roman"/>
          <w:shd w:val="clear" w:color="auto" w:fill="FFFFFF"/>
        </w:rPr>
        <w:t>будинків у міс</w:t>
      </w:r>
      <w:r w:rsidR="004F0221">
        <w:rPr>
          <w:rFonts w:eastAsia="Times New Roman"/>
          <w:shd w:val="clear" w:color="auto" w:fill="FFFFFF"/>
        </w:rPr>
        <w:t xml:space="preserve">ті з залученням коштів </w:t>
      </w:r>
      <w:r w:rsidR="00131389">
        <w:rPr>
          <w:rFonts w:eastAsia="Times New Roman"/>
          <w:shd w:val="clear" w:color="auto" w:fill="FFFFFF"/>
        </w:rPr>
        <w:t>співвласників</w:t>
      </w:r>
      <w:r w:rsidR="00602369" w:rsidRPr="00602369">
        <w:rPr>
          <w:rFonts w:eastAsia="Times New Roman"/>
          <w:shd w:val="clear" w:color="auto" w:fill="FFFFFF"/>
        </w:rPr>
        <w:t xml:space="preserve"> </w:t>
      </w:r>
      <w:r w:rsidR="00602369">
        <w:rPr>
          <w:rFonts w:eastAsia="Times New Roman"/>
          <w:shd w:val="clear" w:color="auto" w:fill="FFFFFF"/>
        </w:rPr>
        <w:t xml:space="preserve">багатоквартирних будинків </w:t>
      </w:r>
      <w:r w:rsidRPr="00F1574D">
        <w:rPr>
          <w:rFonts w:eastAsia="Times New Roman"/>
          <w:shd w:val="clear" w:color="auto" w:fill="FFFFFF"/>
        </w:rPr>
        <w:t>.</w:t>
      </w:r>
    </w:p>
    <w:p w:rsidR="00BF00E6" w:rsidRDefault="00D925B8" w:rsidP="00BF00E6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4.2.</w:t>
      </w:r>
      <w:r>
        <w:rPr>
          <w:rFonts w:eastAsia="Times New Roman"/>
          <w:shd w:val="clear" w:color="auto" w:fill="FFFFFF"/>
        </w:rPr>
        <w:tab/>
      </w:r>
      <w:r w:rsidR="00995D08" w:rsidRPr="00F1574D">
        <w:rPr>
          <w:rFonts w:eastAsia="Times New Roman"/>
          <w:shd w:val="clear" w:color="auto" w:fill="FFFFFF"/>
        </w:rPr>
        <w:t>Стимулювати активність співвласників</w:t>
      </w:r>
      <w:r w:rsidR="007448FC" w:rsidRPr="00F1574D">
        <w:rPr>
          <w:rFonts w:eastAsia="Times New Roman"/>
          <w:shd w:val="clear" w:color="auto" w:fill="FFFFFF"/>
        </w:rPr>
        <w:t xml:space="preserve"> у напрямку покращ</w:t>
      </w:r>
      <w:r w:rsidR="00FD53CA">
        <w:rPr>
          <w:rFonts w:eastAsia="Times New Roman"/>
          <w:shd w:val="clear" w:color="auto" w:fill="FFFFFF"/>
        </w:rPr>
        <w:t>е</w:t>
      </w:r>
      <w:r w:rsidR="007448FC" w:rsidRPr="00F1574D">
        <w:rPr>
          <w:rFonts w:eastAsia="Times New Roman"/>
          <w:shd w:val="clear" w:color="auto" w:fill="FFFFFF"/>
        </w:rPr>
        <w:t xml:space="preserve">ння стану житлового фонду </w:t>
      </w:r>
      <w:r w:rsidR="00044C5D">
        <w:rPr>
          <w:rFonts w:eastAsia="Times New Roman"/>
          <w:shd w:val="clear" w:color="auto" w:fill="FFFFFF"/>
        </w:rPr>
        <w:t xml:space="preserve"> </w:t>
      </w:r>
      <w:r w:rsidR="00044C5D">
        <w:rPr>
          <w:rFonts w:eastAsia="Times New Roman"/>
        </w:rPr>
        <w:t>Дрогобицької міської територіальної громади</w:t>
      </w:r>
      <w:r w:rsidR="007448FC" w:rsidRPr="00F1574D">
        <w:rPr>
          <w:rFonts w:eastAsia="Times New Roman"/>
          <w:shd w:val="clear" w:color="auto" w:fill="FFFFFF"/>
        </w:rPr>
        <w:t>.</w:t>
      </w:r>
    </w:p>
    <w:p w:rsidR="007448FC" w:rsidRDefault="00D925B8" w:rsidP="00BF00E6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4.3.</w:t>
      </w:r>
      <w:r>
        <w:rPr>
          <w:rFonts w:eastAsia="Times New Roman"/>
          <w:shd w:val="clear" w:color="auto" w:fill="FFFFFF"/>
        </w:rPr>
        <w:tab/>
      </w:r>
      <w:r w:rsidR="007448FC" w:rsidRPr="00F1574D">
        <w:rPr>
          <w:rFonts w:eastAsia="Times New Roman"/>
          <w:shd w:val="clear" w:color="auto" w:fill="FFFFFF"/>
        </w:rPr>
        <w:t>Створити сприятливі умови для збереже</w:t>
      </w:r>
      <w:r w:rsidR="00BF00E6">
        <w:rPr>
          <w:rFonts w:eastAsia="Times New Roman"/>
          <w:shd w:val="clear" w:color="auto" w:fill="FFFFFF"/>
        </w:rPr>
        <w:t xml:space="preserve">ння житлового фонду </w:t>
      </w:r>
      <w:r w:rsidR="00044C5D">
        <w:rPr>
          <w:rFonts w:eastAsia="Times New Roman"/>
        </w:rPr>
        <w:t>Дрогобицької міської територіальної громади</w:t>
      </w:r>
      <w:r w:rsidR="00BF00E6">
        <w:rPr>
          <w:rFonts w:eastAsia="Times New Roman"/>
          <w:shd w:val="clear" w:color="auto" w:fill="FFFFFF"/>
        </w:rPr>
        <w:t xml:space="preserve"> через </w:t>
      </w:r>
      <w:r w:rsidR="007448FC" w:rsidRPr="00F1574D">
        <w:rPr>
          <w:rFonts w:eastAsia="Times New Roman"/>
          <w:shd w:val="clear" w:color="auto" w:fill="FFFFFF"/>
        </w:rPr>
        <w:t>проведе</w:t>
      </w:r>
      <w:r w:rsidR="00995D08" w:rsidRPr="00F1574D">
        <w:rPr>
          <w:rFonts w:eastAsia="Times New Roman"/>
          <w:shd w:val="clear" w:color="auto" w:fill="FFFFFF"/>
        </w:rPr>
        <w:t>ння консультацій серед співвласників</w:t>
      </w:r>
      <w:r w:rsidR="00602369" w:rsidRPr="00602369">
        <w:rPr>
          <w:rFonts w:eastAsia="Times New Roman"/>
          <w:shd w:val="clear" w:color="auto" w:fill="FFFFFF"/>
        </w:rPr>
        <w:t xml:space="preserve"> </w:t>
      </w:r>
      <w:r w:rsidR="00602369">
        <w:rPr>
          <w:rFonts w:eastAsia="Times New Roman"/>
          <w:shd w:val="clear" w:color="auto" w:fill="FFFFFF"/>
        </w:rPr>
        <w:t xml:space="preserve">багатоквартирних будинків </w:t>
      </w:r>
      <w:r w:rsidR="007448FC" w:rsidRPr="00F1574D">
        <w:rPr>
          <w:rFonts w:eastAsia="Times New Roman"/>
          <w:shd w:val="clear" w:color="auto" w:fill="FFFFFF"/>
        </w:rPr>
        <w:t>.</w:t>
      </w:r>
    </w:p>
    <w:p w:rsidR="0019426C" w:rsidRPr="00F1574D" w:rsidRDefault="0019426C" w:rsidP="00BF00E6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 xml:space="preserve">4.4 </w:t>
      </w:r>
      <w:r>
        <w:rPr>
          <w:rFonts w:eastAsia="Times New Roman"/>
          <w:shd w:val="clear" w:color="auto" w:fill="FFFFFF"/>
        </w:rPr>
        <w:tab/>
        <w:t>Підвищити енергоефективність модернізованих багатоквартирних будинків а також зменшити використання співвласниками енергоресурсів та викидів парникових газів.</w:t>
      </w:r>
    </w:p>
    <w:p w:rsidR="007448FC" w:rsidRPr="00F1574D" w:rsidRDefault="00044C5D" w:rsidP="00D925B8">
      <w:pPr>
        <w:jc w:val="center"/>
        <w:rPr>
          <w:rFonts w:eastAsia="Times New Roman"/>
        </w:rPr>
      </w:pPr>
      <w:r>
        <w:rPr>
          <w:rFonts w:eastAsia="Times New Roman"/>
        </w:rPr>
        <w:t>5</w:t>
      </w:r>
      <w:r w:rsidR="007448FC" w:rsidRPr="00F1574D">
        <w:rPr>
          <w:rFonts w:eastAsia="Times New Roman"/>
        </w:rPr>
        <w:t>. Заплановані дії для реалізації Програми</w:t>
      </w:r>
    </w:p>
    <w:p w:rsidR="00BF00E6" w:rsidRDefault="00044C5D" w:rsidP="0012036F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5</w:t>
      </w:r>
      <w:r w:rsidR="00D925B8">
        <w:rPr>
          <w:rFonts w:eastAsia="Times New Roman"/>
          <w:shd w:val="clear" w:color="auto" w:fill="FFFFFF"/>
        </w:rPr>
        <w:t>.1.</w:t>
      </w:r>
      <w:r w:rsidR="00D925B8">
        <w:rPr>
          <w:rFonts w:eastAsia="Times New Roman"/>
          <w:shd w:val="clear" w:color="auto" w:fill="FFFFFF"/>
        </w:rPr>
        <w:tab/>
      </w:r>
      <w:r>
        <w:rPr>
          <w:rFonts w:eastAsia="Times New Roman"/>
          <w:shd w:val="clear" w:color="auto" w:fill="FFFFFF"/>
        </w:rPr>
        <w:t>Н</w:t>
      </w:r>
      <w:r w:rsidR="007448FC" w:rsidRPr="00F1574D">
        <w:rPr>
          <w:rFonts w:eastAsia="Times New Roman"/>
          <w:shd w:val="clear" w:color="auto" w:fill="FFFFFF"/>
        </w:rPr>
        <w:t xml:space="preserve">адати можливість скористатися цією Програмою максимальній кількості </w:t>
      </w:r>
      <w:r w:rsidR="00995D08" w:rsidRPr="00F1574D">
        <w:rPr>
          <w:rFonts w:eastAsia="Times New Roman"/>
          <w:shd w:val="clear" w:color="auto" w:fill="FFFFFF"/>
        </w:rPr>
        <w:t>співвласників</w:t>
      </w:r>
      <w:r w:rsidR="00602369">
        <w:rPr>
          <w:rFonts w:eastAsia="Times New Roman"/>
          <w:shd w:val="clear" w:color="auto" w:fill="FFFFFF"/>
        </w:rPr>
        <w:t xml:space="preserve"> багатоквартирних будинків.</w:t>
      </w:r>
    </w:p>
    <w:p w:rsidR="00BF00E6" w:rsidRDefault="00044C5D" w:rsidP="0012036F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5</w:t>
      </w:r>
      <w:r w:rsidR="00995D08" w:rsidRPr="00F1574D">
        <w:rPr>
          <w:rFonts w:eastAsia="Times New Roman"/>
          <w:shd w:val="clear" w:color="auto" w:fill="FFFFFF"/>
        </w:rPr>
        <w:t>.2</w:t>
      </w:r>
      <w:r w:rsidR="00D925B8">
        <w:rPr>
          <w:rFonts w:eastAsia="Times New Roman"/>
          <w:shd w:val="clear" w:color="auto" w:fill="FFFFFF"/>
        </w:rPr>
        <w:t>.</w:t>
      </w:r>
      <w:r w:rsidR="00D925B8">
        <w:rPr>
          <w:rFonts w:eastAsia="Times New Roman"/>
          <w:shd w:val="clear" w:color="auto" w:fill="FFFFFF"/>
        </w:rPr>
        <w:tab/>
      </w:r>
      <w:r w:rsidR="007448FC" w:rsidRPr="00F1574D">
        <w:rPr>
          <w:rFonts w:eastAsia="Times New Roman"/>
          <w:shd w:val="clear" w:color="auto" w:fill="FFFFFF"/>
        </w:rPr>
        <w:t xml:space="preserve">Після завершення Програми </w:t>
      </w:r>
      <w:r w:rsidR="004F0221">
        <w:rPr>
          <w:rFonts w:eastAsia="Times New Roman"/>
          <w:shd w:val="clear" w:color="auto" w:fill="FFFFFF"/>
        </w:rPr>
        <w:t>головний розпорядник коштів</w:t>
      </w:r>
      <w:r w:rsidR="007448FC" w:rsidRPr="00F1574D">
        <w:rPr>
          <w:rFonts w:eastAsia="Times New Roman"/>
          <w:shd w:val="clear" w:color="auto" w:fill="FFFFFF"/>
        </w:rPr>
        <w:t xml:space="preserve"> готує звіт, у якому вказуються суми витрачених коштів, опис проведених робіт по кожному об’єкту, кількість відремонтованих </w:t>
      </w:r>
      <w:r w:rsidR="00995D08" w:rsidRPr="00F1574D">
        <w:rPr>
          <w:rFonts w:eastAsia="Times New Roman"/>
          <w:shd w:val="clear" w:color="auto" w:fill="FFFFFF"/>
        </w:rPr>
        <w:t xml:space="preserve">багатоквартирних будинків, </w:t>
      </w:r>
      <w:r w:rsidR="007448FC" w:rsidRPr="00F1574D">
        <w:rPr>
          <w:rFonts w:eastAsia="Times New Roman"/>
          <w:shd w:val="clear" w:color="auto" w:fill="FFFFFF"/>
        </w:rPr>
        <w:t>які взяли участь у Програмі</w:t>
      </w:r>
      <w:r w:rsidR="00F0572C">
        <w:rPr>
          <w:rFonts w:eastAsia="Times New Roman"/>
          <w:shd w:val="clear" w:color="auto" w:fill="FFFFFF"/>
        </w:rPr>
        <w:t>.</w:t>
      </w:r>
    </w:p>
    <w:p w:rsidR="00BF00E6" w:rsidRDefault="00044C5D" w:rsidP="0012036F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5</w:t>
      </w:r>
      <w:r w:rsidR="00995D08" w:rsidRPr="00F1574D">
        <w:rPr>
          <w:rFonts w:eastAsia="Times New Roman"/>
          <w:shd w:val="clear" w:color="auto" w:fill="FFFFFF"/>
        </w:rPr>
        <w:t>.3</w:t>
      </w:r>
      <w:r w:rsidR="00D925B8">
        <w:rPr>
          <w:rFonts w:eastAsia="Times New Roman"/>
          <w:shd w:val="clear" w:color="auto" w:fill="FFFFFF"/>
        </w:rPr>
        <w:t>.</w:t>
      </w:r>
      <w:r w:rsidR="00D925B8">
        <w:rPr>
          <w:rFonts w:eastAsia="Times New Roman"/>
          <w:shd w:val="clear" w:color="auto" w:fill="FFFFFF"/>
        </w:rPr>
        <w:tab/>
      </w:r>
      <w:r w:rsidR="007448FC" w:rsidRPr="00F1574D">
        <w:rPr>
          <w:rFonts w:eastAsia="Times New Roman"/>
          <w:shd w:val="clear" w:color="auto" w:fill="FFFFFF"/>
        </w:rPr>
        <w:t>Звіт подається для ознайомлення постійним комісіям міської ради та громадськості.</w:t>
      </w:r>
    </w:p>
    <w:p w:rsidR="00BF00E6" w:rsidRDefault="00044C5D" w:rsidP="0012036F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5</w:t>
      </w:r>
      <w:r w:rsidR="007448FC" w:rsidRPr="00F1574D">
        <w:rPr>
          <w:rFonts w:eastAsia="Times New Roman"/>
          <w:shd w:val="clear" w:color="auto" w:fill="FFFFFF"/>
        </w:rPr>
        <w:t>.</w:t>
      </w:r>
      <w:r w:rsidR="009579E0" w:rsidRPr="00F1574D">
        <w:rPr>
          <w:rFonts w:eastAsia="Times New Roman"/>
          <w:shd w:val="clear" w:color="auto" w:fill="FFFFFF"/>
        </w:rPr>
        <w:t>4</w:t>
      </w:r>
      <w:r w:rsidR="00D925B8">
        <w:rPr>
          <w:rFonts w:eastAsia="Times New Roman"/>
          <w:shd w:val="clear" w:color="auto" w:fill="FFFFFF"/>
        </w:rPr>
        <w:t>.</w:t>
      </w:r>
      <w:r w:rsidR="00D925B8">
        <w:rPr>
          <w:rFonts w:eastAsia="Times New Roman"/>
          <w:shd w:val="clear" w:color="auto" w:fill="FFFFFF"/>
        </w:rPr>
        <w:tab/>
      </w:r>
      <w:r w:rsidR="007448FC" w:rsidRPr="00F1574D">
        <w:rPr>
          <w:rFonts w:eastAsia="Times New Roman"/>
          <w:shd w:val="clear" w:color="auto" w:fill="FFFFFF"/>
        </w:rPr>
        <w:t xml:space="preserve">За результатами </w:t>
      </w:r>
      <w:r w:rsidR="009579E0" w:rsidRPr="00F1574D">
        <w:rPr>
          <w:rFonts w:eastAsia="Times New Roman"/>
          <w:shd w:val="clear" w:color="auto" w:fill="FFFFFF"/>
        </w:rPr>
        <w:t>проведеного звітування Дрогобицька</w:t>
      </w:r>
      <w:r w:rsidR="007448FC" w:rsidRPr="00F1574D">
        <w:rPr>
          <w:rFonts w:eastAsia="Times New Roman"/>
          <w:shd w:val="clear" w:color="auto" w:fill="FFFFFF"/>
        </w:rPr>
        <w:t xml:space="preserve"> міська рада приймає рішення щодо продовження дії Програми.</w:t>
      </w:r>
    </w:p>
    <w:p w:rsidR="00BF00E6" w:rsidRDefault="00044C5D" w:rsidP="0012036F">
      <w:pPr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5</w:t>
      </w:r>
      <w:r w:rsidR="009579E0" w:rsidRPr="00F1574D">
        <w:rPr>
          <w:rFonts w:eastAsia="Times New Roman"/>
          <w:shd w:val="clear" w:color="auto" w:fill="FFFFFF"/>
        </w:rPr>
        <w:t>.5</w:t>
      </w:r>
      <w:r w:rsidR="00D925B8">
        <w:rPr>
          <w:rFonts w:eastAsia="Times New Roman"/>
          <w:shd w:val="clear" w:color="auto" w:fill="FFFFFF"/>
        </w:rPr>
        <w:t>.</w:t>
      </w:r>
      <w:r w:rsidR="00D925B8">
        <w:rPr>
          <w:rFonts w:eastAsia="Times New Roman"/>
          <w:shd w:val="clear" w:color="auto" w:fill="FFFFFF"/>
        </w:rPr>
        <w:tab/>
      </w:r>
      <w:r w:rsidR="007448FC" w:rsidRPr="00F1574D">
        <w:rPr>
          <w:rFonts w:eastAsia="Times New Roman"/>
          <w:shd w:val="clear" w:color="auto" w:fill="FFFFFF"/>
        </w:rPr>
        <w:t xml:space="preserve">Результати роботи Програми висвітлюються для громадськості у вигляді соціальної реклами через розміщення </w:t>
      </w:r>
      <w:r w:rsidR="008F7761">
        <w:rPr>
          <w:rFonts w:eastAsia="Times New Roman"/>
          <w:shd w:val="clear" w:color="auto" w:fill="FFFFFF"/>
        </w:rPr>
        <w:t>на дошках (стендах)</w:t>
      </w:r>
      <w:r w:rsidR="004F0221">
        <w:rPr>
          <w:rFonts w:eastAsia="Times New Roman"/>
          <w:shd w:val="clear" w:color="auto" w:fill="FFFFFF"/>
        </w:rPr>
        <w:t xml:space="preserve"> </w:t>
      </w:r>
      <w:r w:rsidR="008F7761">
        <w:rPr>
          <w:rFonts w:eastAsia="Times New Roman"/>
          <w:shd w:val="clear" w:color="auto" w:fill="FFFFFF"/>
        </w:rPr>
        <w:t>оголошень у під’їздах будинку,</w:t>
      </w:r>
      <w:r w:rsidR="004F0221">
        <w:rPr>
          <w:rFonts w:eastAsia="Times New Roman"/>
          <w:shd w:val="clear" w:color="auto" w:fill="FFFFFF"/>
        </w:rPr>
        <w:t xml:space="preserve"> </w:t>
      </w:r>
      <w:r w:rsidR="007448FC" w:rsidRPr="00F1574D">
        <w:rPr>
          <w:rFonts w:eastAsia="Times New Roman"/>
          <w:shd w:val="clear" w:color="auto" w:fill="FFFFFF"/>
        </w:rPr>
        <w:t>білбордів</w:t>
      </w:r>
      <w:r w:rsidR="009579E0" w:rsidRPr="00F1574D">
        <w:rPr>
          <w:rFonts w:eastAsia="Times New Roman"/>
          <w:shd w:val="clear" w:color="auto" w:fill="FFFFFF"/>
        </w:rPr>
        <w:t>,</w:t>
      </w:r>
      <w:r w:rsidR="004F0221">
        <w:rPr>
          <w:rFonts w:eastAsia="Times New Roman"/>
          <w:shd w:val="clear" w:color="auto" w:fill="FFFFFF"/>
        </w:rPr>
        <w:t xml:space="preserve"> </w:t>
      </w:r>
      <w:r w:rsidR="008F7761">
        <w:rPr>
          <w:rFonts w:eastAsia="Times New Roman"/>
          <w:shd w:val="clear" w:color="auto" w:fill="FFFFFF"/>
        </w:rPr>
        <w:t>на звороті платіжних документів,</w:t>
      </w:r>
      <w:r w:rsidR="009579E0" w:rsidRPr="00F1574D">
        <w:rPr>
          <w:rFonts w:eastAsia="Times New Roman"/>
          <w:shd w:val="clear" w:color="auto" w:fill="FFFFFF"/>
        </w:rPr>
        <w:t xml:space="preserve"> у засобах масової інформації і т.п.,</w:t>
      </w:r>
      <w:r w:rsidR="007448FC" w:rsidRPr="00F1574D">
        <w:rPr>
          <w:rFonts w:eastAsia="Times New Roman"/>
          <w:shd w:val="clear" w:color="auto" w:fill="FFFFFF"/>
        </w:rPr>
        <w:t xml:space="preserve"> з зображенням відремонтованих будинків для заохочення мешканців та популяризації механізму співфінансування.</w:t>
      </w:r>
    </w:p>
    <w:p w:rsidR="007448FC" w:rsidRPr="00F1574D" w:rsidRDefault="00D47CDD" w:rsidP="00D925B8">
      <w:pPr>
        <w:jc w:val="center"/>
        <w:rPr>
          <w:rFonts w:eastAsia="Times New Roman"/>
        </w:rPr>
      </w:pPr>
      <w:r>
        <w:rPr>
          <w:rFonts w:eastAsia="Times New Roman"/>
        </w:rPr>
        <w:t>6</w:t>
      </w:r>
      <w:r w:rsidR="007448FC" w:rsidRPr="00F1574D">
        <w:rPr>
          <w:rFonts w:eastAsia="Times New Roman"/>
        </w:rPr>
        <w:t>. Механізм реалізації Програми</w:t>
      </w:r>
    </w:p>
    <w:p w:rsidR="00BF00E6" w:rsidRDefault="00D47CDD" w:rsidP="001110FD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6</w:t>
      </w:r>
      <w:r w:rsidR="00674EF6" w:rsidRPr="00F1574D">
        <w:rPr>
          <w:rFonts w:eastAsia="Times New Roman"/>
          <w:shd w:val="clear" w:color="auto" w:fill="FFFFFF"/>
        </w:rPr>
        <w:t>.1.</w:t>
      </w:r>
      <w:r w:rsidR="00D925B8">
        <w:rPr>
          <w:rFonts w:eastAsia="Times New Roman"/>
          <w:shd w:val="clear" w:color="auto" w:fill="FFFFFF"/>
        </w:rPr>
        <w:tab/>
      </w:r>
      <w:r w:rsidR="007448FC" w:rsidRPr="00F1574D">
        <w:rPr>
          <w:rFonts w:eastAsia="Times New Roman"/>
          <w:shd w:val="clear" w:color="auto" w:fill="FFFFFF"/>
        </w:rPr>
        <w:t>Терміни, що вживаються у Програмі:</w:t>
      </w:r>
    </w:p>
    <w:p w:rsidR="00A804C1" w:rsidRDefault="00D47CDD" w:rsidP="001110FD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6</w:t>
      </w:r>
      <w:r w:rsidR="00674EF6" w:rsidRPr="00F1574D">
        <w:rPr>
          <w:rFonts w:eastAsia="Times New Roman"/>
          <w:shd w:val="clear" w:color="auto" w:fill="FFFFFF"/>
        </w:rPr>
        <w:t>.1.1.</w:t>
      </w:r>
      <w:r w:rsidR="00D925B8">
        <w:rPr>
          <w:rFonts w:eastAsia="Times New Roman"/>
          <w:shd w:val="clear" w:color="auto" w:fill="FFFFFF"/>
        </w:rPr>
        <w:tab/>
      </w:r>
      <w:r w:rsidR="007448FC" w:rsidRPr="00F1574D">
        <w:rPr>
          <w:rFonts w:eastAsia="Times New Roman"/>
          <w:shd w:val="clear" w:color="auto" w:fill="FFFFFF"/>
        </w:rPr>
        <w:t>Ініціатор</w:t>
      </w:r>
      <w:r w:rsidR="00E2474E">
        <w:rPr>
          <w:rFonts w:eastAsia="Times New Roman"/>
          <w:shd w:val="clear" w:color="auto" w:fill="FFFFFF"/>
        </w:rPr>
        <w:t xml:space="preserve"> участі у програмі</w:t>
      </w:r>
      <w:r w:rsidR="00202D26">
        <w:rPr>
          <w:rFonts w:eastAsia="Times New Roman"/>
          <w:shd w:val="clear" w:color="auto" w:fill="FFFFFF"/>
        </w:rPr>
        <w:t xml:space="preserve"> -</w:t>
      </w:r>
      <w:r w:rsidR="00E1104F">
        <w:rPr>
          <w:rFonts w:eastAsia="Times New Roman"/>
          <w:shd w:val="clear" w:color="auto" w:fill="FFFFFF"/>
        </w:rPr>
        <w:t xml:space="preserve"> </w:t>
      </w:r>
      <w:r w:rsidR="00650603">
        <w:rPr>
          <w:rFonts w:eastAsia="Times New Roman"/>
          <w:shd w:val="clear" w:color="auto" w:fill="FFFFFF"/>
        </w:rPr>
        <w:t xml:space="preserve"> у</w:t>
      </w:r>
      <w:r w:rsidR="00077D0D" w:rsidRPr="00F1574D">
        <w:rPr>
          <w:rFonts w:eastAsia="Times New Roman"/>
          <w:shd w:val="clear" w:color="auto" w:fill="FFFFFF"/>
        </w:rPr>
        <w:t>правитель, голова правління</w:t>
      </w:r>
      <w:r w:rsidR="007448FC" w:rsidRPr="00F1574D">
        <w:rPr>
          <w:rFonts w:eastAsia="Times New Roman"/>
          <w:shd w:val="clear" w:color="auto" w:fill="FFFFFF"/>
        </w:rPr>
        <w:t xml:space="preserve"> об’єднання співвласників багатоквартирного будинку (ОСББ) / ж</w:t>
      </w:r>
      <w:r w:rsidR="00650603">
        <w:rPr>
          <w:rFonts w:eastAsia="Times New Roman"/>
          <w:shd w:val="clear" w:color="auto" w:fill="FFFFFF"/>
        </w:rPr>
        <w:t>итлово-будівельного кооперативу</w:t>
      </w:r>
      <w:r w:rsidR="007448FC" w:rsidRPr="00F1574D">
        <w:rPr>
          <w:rFonts w:eastAsia="Times New Roman"/>
          <w:shd w:val="clear" w:color="auto" w:fill="FFFFFF"/>
        </w:rPr>
        <w:t>(ЖБК)</w:t>
      </w:r>
      <w:r w:rsidR="00650603">
        <w:rPr>
          <w:rFonts w:eastAsia="Times New Roman"/>
          <w:shd w:val="clear" w:color="auto" w:fill="FFFFFF"/>
        </w:rPr>
        <w:t xml:space="preserve"> / </w:t>
      </w:r>
      <w:r w:rsidR="00D925B8">
        <w:rPr>
          <w:rFonts w:eastAsia="Times New Roman"/>
          <w:shd w:val="clear" w:color="auto" w:fill="FFFFFF"/>
        </w:rPr>
        <w:t>співвласники</w:t>
      </w:r>
      <w:r w:rsidR="00650603">
        <w:rPr>
          <w:rFonts w:eastAsia="Times New Roman"/>
          <w:shd w:val="clear" w:color="auto" w:fill="FFFFFF"/>
        </w:rPr>
        <w:t>.</w:t>
      </w:r>
    </w:p>
    <w:p w:rsidR="00940C20" w:rsidRDefault="00D47CDD" w:rsidP="001110FD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6</w:t>
      </w:r>
      <w:r w:rsidR="00E2474E">
        <w:rPr>
          <w:rFonts w:eastAsia="Times New Roman"/>
          <w:shd w:val="clear" w:color="auto" w:fill="FFFFFF"/>
        </w:rPr>
        <w:t>.1.</w:t>
      </w:r>
      <w:r w:rsidR="00202D26">
        <w:rPr>
          <w:rFonts w:eastAsia="Times New Roman"/>
          <w:shd w:val="clear" w:color="auto" w:fill="FFFFFF"/>
        </w:rPr>
        <w:t>2</w:t>
      </w:r>
      <w:r w:rsidR="00D925B8">
        <w:rPr>
          <w:rFonts w:eastAsia="Times New Roman"/>
          <w:shd w:val="clear" w:color="auto" w:fill="FFFFFF"/>
        </w:rPr>
        <w:t>.</w:t>
      </w:r>
      <w:r w:rsidR="00D925B8">
        <w:rPr>
          <w:rFonts w:eastAsia="Times New Roman"/>
          <w:shd w:val="clear" w:color="auto" w:fill="FFFFFF"/>
        </w:rPr>
        <w:tab/>
      </w:r>
      <w:r w:rsidR="003E04AF">
        <w:rPr>
          <w:rFonts w:eastAsia="Times New Roman"/>
          <w:shd w:val="clear" w:color="auto" w:fill="FFFFFF"/>
        </w:rPr>
        <w:t>Виконавець робіт</w:t>
      </w:r>
      <w:r w:rsidR="00A804C1">
        <w:rPr>
          <w:rFonts w:eastAsia="Times New Roman"/>
          <w:shd w:val="clear" w:color="auto" w:fill="FFFFFF"/>
        </w:rPr>
        <w:t xml:space="preserve"> –</w:t>
      </w:r>
      <w:r w:rsidR="00494560">
        <w:rPr>
          <w:rFonts w:eastAsia="Times New Roman"/>
          <w:shd w:val="clear" w:color="auto" w:fill="FFFFFF"/>
        </w:rPr>
        <w:t xml:space="preserve"> </w:t>
      </w:r>
      <w:r w:rsidR="00A804C1">
        <w:rPr>
          <w:rFonts w:eastAsia="Times New Roman"/>
          <w:shd w:val="clear" w:color="auto" w:fill="FFFFFF"/>
        </w:rPr>
        <w:t xml:space="preserve">підрядна організація, яка проводить </w:t>
      </w:r>
      <w:r w:rsidR="00494560">
        <w:rPr>
          <w:rFonts w:eastAsia="Times New Roman"/>
          <w:shd w:val="clear" w:color="auto" w:fill="FFFFFF"/>
        </w:rPr>
        <w:t>ремонтні роботи з капітального ремонту</w:t>
      </w:r>
      <w:r w:rsidR="009C69D5">
        <w:rPr>
          <w:rFonts w:eastAsia="Times New Roman"/>
          <w:shd w:val="clear" w:color="auto" w:fill="FFFFFF"/>
          <w:lang w:val="en-US"/>
        </w:rPr>
        <w:t xml:space="preserve"> </w:t>
      </w:r>
      <w:r w:rsidR="009C69D5">
        <w:rPr>
          <w:rFonts w:eastAsia="Times New Roman"/>
          <w:shd w:val="clear" w:color="auto" w:fill="FFFFFF"/>
        </w:rPr>
        <w:t>та має відповідні дозвільні документи та кваліфікацію</w:t>
      </w:r>
      <w:r w:rsidR="00557E1D">
        <w:rPr>
          <w:rFonts w:eastAsia="Times New Roman"/>
          <w:shd w:val="clear" w:color="auto" w:fill="FFFFFF"/>
        </w:rPr>
        <w:t>.</w:t>
      </w:r>
    </w:p>
    <w:p w:rsidR="00DD7EE5" w:rsidRPr="00F1574D" w:rsidRDefault="00D47CDD" w:rsidP="001110FD">
      <w:pPr>
        <w:spacing w:after="0"/>
      </w:pPr>
      <w:r>
        <w:rPr>
          <w:rFonts w:eastAsia="Times New Roman"/>
          <w:shd w:val="clear" w:color="auto" w:fill="FFFFFF"/>
        </w:rPr>
        <w:t>6</w:t>
      </w:r>
      <w:r w:rsidR="00E2474E">
        <w:rPr>
          <w:rFonts w:eastAsia="Times New Roman"/>
          <w:shd w:val="clear" w:color="auto" w:fill="FFFFFF"/>
        </w:rPr>
        <w:t>.1.</w:t>
      </w:r>
      <w:r w:rsidR="00202D26">
        <w:rPr>
          <w:rFonts w:eastAsia="Times New Roman"/>
          <w:shd w:val="clear" w:color="auto" w:fill="FFFFFF"/>
        </w:rPr>
        <w:t>3</w:t>
      </w:r>
      <w:r w:rsidR="00EC26A3">
        <w:rPr>
          <w:rFonts w:eastAsia="Times New Roman"/>
          <w:shd w:val="clear" w:color="auto" w:fill="FFFFFF"/>
        </w:rPr>
        <w:t>.</w:t>
      </w:r>
      <w:r w:rsidR="00D925B8">
        <w:rPr>
          <w:rFonts w:eastAsia="Times New Roman"/>
          <w:shd w:val="clear" w:color="auto" w:fill="FFFFFF"/>
        </w:rPr>
        <w:tab/>
      </w:r>
      <w:r w:rsidR="00650603">
        <w:rPr>
          <w:rFonts w:eastAsia="Times New Roman"/>
          <w:shd w:val="clear" w:color="auto" w:fill="FFFFFF"/>
        </w:rPr>
        <w:t>Головний р</w:t>
      </w:r>
      <w:r w:rsidR="007448FC" w:rsidRPr="00F1574D">
        <w:rPr>
          <w:rFonts w:eastAsia="Times New Roman"/>
          <w:shd w:val="clear" w:color="auto" w:fill="FFFFFF"/>
        </w:rPr>
        <w:t xml:space="preserve">озпорядник </w:t>
      </w:r>
      <w:r w:rsidR="00E1104F">
        <w:rPr>
          <w:rFonts w:eastAsia="Times New Roman"/>
          <w:shd w:val="clear" w:color="auto" w:fill="FFFFFF"/>
        </w:rPr>
        <w:t xml:space="preserve">бюджетних </w:t>
      </w:r>
      <w:r w:rsidR="007448FC" w:rsidRPr="00F1574D">
        <w:rPr>
          <w:rFonts w:eastAsia="Times New Roman"/>
          <w:shd w:val="clear" w:color="auto" w:fill="FFFFFF"/>
        </w:rPr>
        <w:t>коштів –</w:t>
      </w:r>
      <w:r w:rsidR="00DD7EE5" w:rsidRPr="00F1574D">
        <w:t xml:space="preserve"> </w:t>
      </w:r>
      <w:r w:rsidR="00961AAC">
        <w:t>Департамент міського господарства Дрогобицької міської ради.</w:t>
      </w:r>
    </w:p>
    <w:p w:rsidR="004B3256" w:rsidRPr="00F1574D" w:rsidRDefault="004B3256" w:rsidP="00E1104F">
      <w:pPr>
        <w:spacing w:after="0"/>
        <w:ind w:firstLine="708"/>
      </w:pPr>
      <w:r w:rsidRPr="00F1574D">
        <w:t xml:space="preserve">Фінансування Програми проводиться в межах асигнувань, затверджених рішенням про міський бюджет на відповідний рік і може здійснюватись в межах </w:t>
      </w:r>
      <w:r w:rsidRPr="00F1574D">
        <w:lastRenderedPageBreak/>
        <w:t xml:space="preserve">діючого бюджетного законодавства по кодах </w:t>
      </w:r>
      <w:r w:rsidR="00E1046E">
        <w:t>програмної</w:t>
      </w:r>
      <w:r w:rsidRPr="00F1574D">
        <w:t xml:space="preserve"> класифікації видатків та кредитування місцевих бюджетів:</w:t>
      </w:r>
    </w:p>
    <w:p w:rsidR="00E1046E" w:rsidRPr="008C1E49" w:rsidRDefault="00DD39C9" w:rsidP="00700516">
      <w:pPr>
        <w:pStyle w:val="Style10"/>
        <w:ind w:firstLine="0"/>
        <w:rPr>
          <w:rStyle w:val="FontStyle19"/>
          <w:lang w:val="uk-UA" w:eastAsia="uk-UA"/>
        </w:rPr>
      </w:pPr>
      <w:r w:rsidRPr="008C1E49">
        <w:rPr>
          <w:rStyle w:val="FontStyle19"/>
          <w:lang w:val="uk-UA" w:eastAsia="uk-UA"/>
        </w:rPr>
        <w:t>-КПКВК</w:t>
      </w:r>
      <w:r w:rsidR="00E1046E" w:rsidRPr="008C1E49">
        <w:rPr>
          <w:rStyle w:val="FontStyle19"/>
          <w:lang w:val="uk-UA" w:eastAsia="uk-UA"/>
        </w:rPr>
        <w:t xml:space="preserve"> 121</w:t>
      </w:r>
      <w:r w:rsidR="00EB08B3" w:rsidRPr="008C1E49">
        <w:rPr>
          <w:rStyle w:val="FontStyle19"/>
          <w:lang w:val="uk-UA" w:eastAsia="uk-UA"/>
        </w:rPr>
        <w:t>7310</w:t>
      </w:r>
      <w:r w:rsidR="00E1046E" w:rsidRPr="008C1E49">
        <w:rPr>
          <w:rStyle w:val="FontStyle19"/>
          <w:lang w:val="uk-UA" w:eastAsia="uk-UA"/>
        </w:rPr>
        <w:t xml:space="preserve"> (</w:t>
      </w:r>
      <w:r w:rsidR="00EB08B3" w:rsidRPr="008C1E49">
        <w:rPr>
          <w:rStyle w:val="FontStyle19"/>
          <w:lang w:val="uk-UA" w:eastAsia="uk-UA"/>
        </w:rPr>
        <w:t>Будівництво</w:t>
      </w:r>
      <w:r w:rsidR="00EB08B3" w:rsidRPr="008C1E49">
        <w:rPr>
          <w:rStyle w:val="FontStyle19"/>
          <w:lang w:eastAsia="uk-UA"/>
        </w:rPr>
        <w:t xml:space="preserve"> </w:t>
      </w:r>
      <w:r w:rsidR="00EB08B3" w:rsidRPr="008C1E49">
        <w:rPr>
          <w:rStyle w:val="FontStyle19"/>
          <w:lang w:val="uk-UA" w:eastAsia="uk-UA"/>
        </w:rPr>
        <w:t>об’єктів житлово-комунального господарства).</w:t>
      </w:r>
    </w:p>
    <w:p w:rsidR="003C2C93" w:rsidRDefault="003C2C93" w:rsidP="00700516">
      <w:pPr>
        <w:pStyle w:val="Style10"/>
        <w:ind w:firstLine="0"/>
        <w:rPr>
          <w:rStyle w:val="FontStyle19"/>
          <w:lang w:val="uk-UA" w:eastAsia="uk-UA"/>
        </w:rPr>
      </w:pPr>
      <w:r w:rsidRPr="008C1E49">
        <w:rPr>
          <w:rStyle w:val="FontStyle19"/>
          <w:lang w:val="uk-UA" w:eastAsia="uk-UA"/>
        </w:rPr>
        <w:t>-КПКВК 1217640 (Заходи з енергозбереження).</w:t>
      </w:r>
    </w:p>
    <w:p w:rsidR="00700516" w:rsidRDefault="00700516" w:rsidP="008C1E49">
      <w:pPr>
        <w:pStyle w:val="Style10"/>
        <w:ind w:firstLine="708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Коди програмної класифікації видатків та кредитування та коди економічної класифікації видатків, по яких проводиться виділення бюджетних асигнувань та обсяги фінансування визначені в бюджеті, можуть змінюватися під час бюджетного року на підставі рішень виконавчого комітету та рішень міської ради про внесення змін до бюджету Дрогобицької міської територіальної громади.</w:t>
      </w:r>
    </w:p>
    <w:p w:rsidR="00700516" w:rsidRDefault="00700516" w:rsidP="00700516">
      <w:pPr>
        <w:pStyle w:val="Style10"/>
        <w:ind w:firstLine="0"/>
        <w:rPr>
          <w:rStyle w:val="FontStyle19"/>
          <w:lang w:val="uk-UA" w:eastAsia="uk-UA"/>
        </w:rPr>
      </w:pPr>
      <w:r>
        <w:rPr>
          <w:rStyle w:val="FontStyle19"/>
          <w:lang w:val="uk-UA" w:eastAsia="uk-UA"/>
        </w:rPr>
        <w:t>Коди економічної класифікації видатків:</w:t>
      </w:r>
    </w:p>
    <w:p w:rsidR="00700516" w:rsidRPr="008C1E49" w:rsidRDefault="00700516" w:rsidP="00700516">
      <w:pPr>
        <w:pStyle w:val="Style10"/>
        <w:ind w:firstLine="0"/>
        <w:rPr>
          <w:rStyle w:val="FontStyle19"/>
          <w:lang w:val="uk-UA" w:eastAsia="uk-UA"/>
        </w:rPr>
      </w:pPr>
      <w:r w:rsidRPr="008C1E49">
        <w:rPr>
          <w:rStyle w:val="FontStyle19"/>
          <w:lang w:val="uk-UA" w:eastAsia="uk-UA"/>
        </w:rPr>
        <w:t>3131 Капітальний ремонт житлового фонду (приміщень);</w:t>
      </w:r>
    </w:p>
    <w:p w:rsidR="00042A68" w:rsidRDefault="00042A68" w:rsidP="00700516">
      <w:pPr>
        <w:pStyle w:val="Style10"/>
        <w:ind w:firstLine="0"/>
        <w:rPr>
          <w:rStyle w:val="FontStyle19"/>
          <w:lang w:val="uk-UA" w:eastAsia="uk-UA"/>
        </w:rPr>
      </w:pPr>
      <w:r w:rsidRPr="008C1E49">
        <w:rPr>
          <w:rStyle w:val="FontStyle19"/>
          <w:lang w:val="uk-UA" w:eastAsia="uk-UA"/>
        </w:rPr>
        <w:t>3210 Капітальні трансферти підприємствам (установам, організаціям)</w:t>
      </w:r>
    </w:p>
    <w:p w:rsidR="003C2C93" w:rsidRDefault="003C2C93" w:rsidP="00700516">
      <w:pPr>
        <w:pStyle w:val="Style10"/>
        <w:ind w:firstLine="0"/>
        <w:rPr>
          <w:rStyle w:val="FontStyle19"/>
          <w:lang w:val="uk-UA" w:eastAsia="uk-UA"/>
        </w:rPr>
      </w:pPr>
    </w:p>
    <w:p w:rsidR="00BF00E6" w:rsidRDefault="00D47CDD" w:rsidP="001110FD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6</w:t>
      </w:r>
      <w:r w:rsidR="007448FC" w:rsidRPr="00F1574D">
        <w:rPr>
          <w:rFonts w:eastAsia="Times New Roman"/>
          <w:shd w:val="clear" w:color="auto" w:fill="FFFFFF"/>
        </w:rPr>
        <w:t>.1.</w:t>
      </w:r>
      <w:r w:rsidR="00202D26">
        <w:rPr>
          <w:rFonts w:eastAsia="Times New Roman"/>
          <w:shd w:val="clear" w:color="auto" w:fill="FFFFFF"/>
        </w:rPr>
        <w:t>4</w:t>
      </w:r>
      <w:r w:rsidR="00D925B8">
        <w:rPr>
          <w:rFonts w:eastAsia="Times New Roman"/>
          <w:shd w:val="clear" w:color="auto" w:fill="FFFFFF"/>
        </w:rPr>
        <w:t>.</w:t>
      </w:r>
      <w:r w:rsidR="00D925B8">
        <w:rPr>
          <w:rFonts w:eastAsia="Times New Roman"/>
          <w:shd w:val="clear" w:color="auto" w:fill="FFFFFF"/>
        </w:rPr>
        <w:tab/>
      </w:r>
      <w:r w:rsidR="007448FC" w:rsidRPr="00F1574D">
        <w:rPr>
          <w:rFonts w:eastAsia="Times New Roman"/>
          <w:shd w:val="clear" w:color="auto" w:fill="FFFFFF"/>
        </w:rPr>
        <w:t xml:space="preserve">База даних будинків – перелік </w:t>
      </w:r>
      <w:r w:rsidR="007E0003" w:rsidRPr="00F1574D">
        <w:rPr>
          <w:rFonts w:eastAsia="Times New Roman"/>
          <w:shd w:val="clear" w:color="auto" w:fill="FFFFFF"/>
        </w:rPr>
        <w:t xml:space="preserve">багатоквартирних </w:t>
      </w:r>
      <w:r w:rsidR="007448FC" w:rsidRPr="00F1574D">
        <w:rPr>
          <w:rFonts w:eastAsia="Times New Roman"/>
          <w:shd w:val="clear" w:color="auto" w:fill="FFFFFF"/>
        </w:rPr>
        <w:t xml:space="preserve">будинків, які потребують капітального </w:t>
      </w:r>
      <w:r w:rsidR="00BF1E7A">
        <w:rPr>
          <w:rFonts w:eastAsia="Times New Roman"/>
          <w:shd w:val="clear" w:color="auto" w:fill="FFFFFF"/>
        </w:rPr>
        <w:t xml:space="preserve">ремонту </w:t>
      </w:r>
      <w:r w:rsidR="007448FC" w:rsidRPr="00F1574D">
        <w:rPr>
          <w:rFonts w:eastAsia="Times New Roman"/>
          <w:shd w:val="clear" w:color="auto" w:fill="FFFFFF"/>
        </w:rPr>
        <w:t xml:space="preserve">та </w:t>
      </w:r>
      <w:r w:rsidR="007E0003" w:rsidRPr="00F1574D">
        <w:rPr>
          <w:rFonts w:eastAsia="Times New Roman"/>
          <w:shd w:val="clear" w:color="auto" w:fill="FFFFFF"/>
        </w:rPr>
        <w:t>співвласники</w:t>
      </w:r>
      <w:r w:rsidR="007448FC" w:rsidRPr="00F1574D">
        <w:rPr>
          <w:rFonts w:eastAsia="Times New Roman"/>
          <w:shd w:val="clear" w:color="auto" w:fill="FFFFFF"/>
        </w:rPr>
        <w:t xml:space="preserve"> яких виявили бажання брати участь у Програмі.</w:t>
      </w:r>
    </w:p>
    <w:p w:rsidR="00DD7EE5" w:rsidRPr="00F1574D" w:rsidRDefault="00D47CDD" w:rsidP="001110FD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6</w:t>
      </w:r>
      <w:r w:rsidR="007448FC" w:rsidRPr="00F1574D">
        <w:rPr>
          <w:rFonts w:eastAsia="Times New Roman"/>
          <w:shd w:val="clear" w:color="auto" w:fill="FFFFFF"/>
        </w:rPr>
        <w:t>.2.</w:t>
      </w:r>
      <w:r w:rsidR="00D925B8">
        <w:rPr>
          <w:rFonts w:eastAsia="Times New Roman"/>
          <w:shd w:val="clear" w:color="auto" w:fill="FFFFFF"/>
        </w:rPr>
        <w:tab/>
      </w:r>
      <w:r w:rsidR="007448FC" w:rsidRPr="00F1574D">
        <w:rPr>
          <w:rFonts w:eastAsia="Times New Roman"/>
          <w:shd w:val="clear" w:color="auto" w:fill="FFFFFF"/>
        </w:rPr>
        <w:t xml:space="preserve"> Початком участ</w:t>
      </w:r>
      <w:r w:rsidR="007E0003" w:rsidRPr="00F1574D">
        <w:rPr>
          <w:rFonts w:eastAsia="Times New Roman"/>
          <w:shd w:val="clear" w:color="auto" w:fill="FFFFFF"/>
        </w:rPr>
        <w:t>і у Програмі є</w:t>
      </w:r>
      <w:r w:rsidR="00DD7EE5" w:rsidRPr="00F1574D">
        <w:rPr>
          <w:rFonts w:eastAsia="Times New Roman"/>
          <w:shd w:val="clear" w:color="auto" w:fill="FFFFFF"/>
        </w:rPr>
        <w:t>:</w:t>
      </w:r>
    </w:p>
    <w:p w:rsidR="00DD7EE5" w:rsidRPr="00F1574D" w:rsidRDefault="00DD7EE5" w:rsidP="001110FD">
      <w:pPr>
        <w:spacing w:after="0"/>
      </w:pPr>
      <w:r w:rsidRPr="00F1574D">
        <w:rPr>
          <w:rFonts w:eastAsia="Times New Roman"/>
          <w:color w:val="000000"/>
          <w:shd w:val="clear" w:color="auto" w:fill="FFFFFF"/>
        </w:rPr>
        <w:t>-</w:t>
      </w:r>
      <w:r w:rsidR="00D925B8">
        <w:tab/>
      </w:r>
      <w:r w:rsidRPr="00F1574D">
        <w:t xml:space="preserve">заява на ім'я </w:t>
      </w:r>
      <w:r w:rsidR="00E1104F">
        <w:t>головного розпорядника бюджетних коштів,</w:t>
      </w:r>
      <w:r w:rsidRPr="00F1574D">
        <w:t xml:space="preserve"> щодо виконання робіт з капітального ремонту від </w:t>
      </w:r>
      <w:r w:rsidRPr="00F1574D">
        <w:rPr>
          <w:rFonts w:eastAsia="Times New Roman"/>
          <w:color w:val="000000"/>
          <w:shd w:val="clear" w:color="auto" w:fill="FFFFFF"/>
        </w:rPr>
        <w:t>керівника виконавця послуг з управління будинком або виконавця послуг з утримання будинків, споруд та прибудинкових територій</w:t>
      </w:r>
      <w:r w:rsidR="00BF1E7A">
        <w:rPr>
          <w:rFonts w:eastAsia="Times New Roman"/>
          <w:color w:val="000000"/>
          <w:shd w:val="clear" w:color="auto" w:fill="FFFFFF"/>
        </w:rPr>
        <w:t xml:space="preserve"> </w:t>
      </w:r>
      <w:r w:rsidR="00A804C1">
        <w:rPr>
          <w:rFonts w:eastAsia="Times New Roman"/>
          <w:color w:val="000000"/>
          <w:shd w:val="clear" w:color="auto" w:fill="FFFFFF"/>
        </w:rPr>
        <w:t>(надалі «</w:t>
      </w:r>
      <w:r w:rsidR="00202D26">
        <w:rPr>
          <w:rFonts w:eastAsia="Times New Roman"/>
          <w:color w:val="000000"/>
          <w:shd w:val="clear" w:color="auto" w:fill="FFFFFF"/>
        </w:rPr>
        <w:t xml:space="preserve">Ініціатора участі у </w:t>
      </w:r>
      <w:r w:rsidR="00EB08B3">
        <w:rPr>
          <w:rFonts w:eastAsia="Times New Roman"/>
          <w:color w:val="000000"/>
          <w:shd w:val="clear" w:color="auto" w:fill="FFFFFF"/>
        </w:rPr>
        <w:t>П</w:t>
      </w:r>
      <w:r w:rsidR="00202D26">
        <w:rPr>
          <w:rFonts w:eastAsia="Times New Roman"/>
          <w:color w:val="000000"/>
          <w:shd w:val="clear" w:color="auto" w:fill="FFFFFF"/>
        </w:rPr>
        <w:t>рограмі</w:t>
      </w:r>
      <w:r w:rsidR="00A804C1">
        <w:rPr>
          <w:rFonts w:eastAsia="Times New Roman"/>
          <w:color w:val="000000"/>
          <w:shd w:val="clear" w:color="auto" w:fill="FFFFFF"/>
        </w:rPr>
        <w:t>»)</w:t>
      </w:r>
      <w:r w:rsidRPr="00F1574D">
        <w:rPr>
          <w:rFonts w:eastAsia="Times New Roman"/>
          <w:color w:val="000000"/>
          <w:shd w:val="clear" w:color="auto" w:fill="FFFFFF"/>
        </w:rPr>
        <w:t>;</w:t>
      </w:r>
    </w:p>
    <w:p w:rsidR="00940C20" w:rsidRDefault="00DD7EE5" w:rsidP="001110FD">
      <w:pPr>
        <w:spacing w:after="0"/>
        <w:rPr>
          <w:rFonts w:eastAsia="Times New Roman"/>
          <w:shd w:val="clear" w:color="auto" w:fill="FFFFFF"/>
        </w:rPr>
      </w:pPr>
      <w:r w:rsidRPr="00F1574D">
        <w:rPr>
          <w:rFonts w:eastAsia="Times New Roman"/>
          <w:shd w:val="clear" w:color="auto" w:fill="FFFFFF"/>
        </w:rPr>
        <w:t>-</w:t>
      </w:r>
      <w:r w:rsidR="00D925B8">
        <w:rPr>
          <w:rFonts w:eastAsia="Times New Roman"/>
          <w:shd w:val="clear" w:color="auto" w:fill="FFFFFF"/>
        </w:rPr>
        <w:tab/>
      </w:r>
      <w:r w:rsidR="00547A2E" w:rsidRPr="00F1574D">
        <w:rPr>
          <w:rFonts w:eastAsia="Times New Roman"/>
          <w:shd w:val="clear" w:color="auto" w:fill="FFFFFF"/>
        </w:rPr>
        <w:t>надання банківської виписки про банківський рахунок</w:t>
      </w:r>
      <w:r w:rsidR="00E2474E">
        <w:rPr>
          <w:rFonts w:eastAsia="Times New Roman"/>
          <w:shd w:val="clear" w:color="auto" w:fill="FFFFFF"/>
        </w:rPr>
        <w:t xml:space="preserve"> </w:t>
      </w:r>
      <w:r w:rsidR="00987B62">
        <w:rPr>
          <w:rFonts w:eastAsia="Times New Roman"/>
          <w:shd w:val="clear" w:color="auto" w:fill="FFFFFF"/>
        </w:rPr>
        <w:t xml:space="preserve">та </w:t>
      </w:r>
      <w:r w:rsidR="00E2474E">
        <w:rPr>
          <w:rFonts w:eastAsia="Times New Roman"/>
          <w:shd w:val="clear" w:color="auto" w:fill="FFFFFF"/>
        </w:rPr>
        <w:t>про</w:t>
      </w:r>
      <w:r w:rsidR="00547A2E" w:rsidRPr="00F1574D">
        <w:rPr>
          <w:rFonts w:eastAsia="Times New Roman"/>
          <w:shd w:val="clear" w:color="auto" w:fill="FFFFFF"/>
        </w:rPr>
        <w:t xml:space="preserve"> залишок коштів на цьому рахунку</w:t>
      </w:r>
      <w:r w:rsidR="003E04AF">
        <w:rPr>
          <w:rFonts w:eastAsia="Times New Roman"/>
          <w:shd w:val="clear" w:color="auto" w:fill="FFFFFF"/>
        </w:rPr>
        <w:t xml:space="preserve"> або гарантійний лист від І</w:t>
      </w:r>
      <w:r w:rsidR="00EB08B3">
        <w:rPr>
          <w:rFonts w:eastAsia="Times New Roman"/>
          <w:shd w:val="clear" w:color="auto" w:fill="FFFFFF"/>
        </w:rPr>
        <w:t>ніціатора Програми щодо гарантованого внеску на співфінансування ремонтних робіт у відповідності до поданого кошторису</w:t>
      </w:r>
      <w:r w:rsidR="00547A2E" w:rsidRPr="00F1574D">
        <w:rPr>
          <w:rFonts w:eastAsia="Times New Roman"/>
          <w:shd w:val="clear" w:color="auto" w:fill="FFFFFF"/>
        </w:rPr>
        <w:t xml:space="preserve">. </w:t>
      </w:r>
    </w:p>
    <w:p w:rsidR="00295E34" w:rsidRDefault="00D47CDD" w:rsidP="001110FD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6</w:t>
      </w:r>
      <w:r w:rsidR="00D925B8">
        <w:rPr>
          <w:rFonts w:eastAsia="Times New Roman"/>
          <w:shd w:val="clear" w:color="auto" w:fill="FFFFFF"/>
        </w:rPr>
        <w:t>.3.</w:t>
      </w:r>
      <w:r w:rsidR="00D925B8">
        <w:rPr>
          <w:rFonts w:eastAsia="Times New Roman"/>
          <w:shd w:val="clear" w:color="auto" w:fill="FFFFFF"/>
        </w:rPr>
        <w:tab/>
      </w:r>
      <w:r w:rsidR="007C6452">
        <w:rPr>
          <w:rFonts w:eastAsia="Times New Roman"/>
          <w:shd w:val="clear" w:color="auto" w:fill="FFFFFF"/>
        </w:rPr>
        <w:t>Головний р</w:t>
      </w:r>
      <w:r w:rsidR="007448FC" w:rsidRPr="00F1574D">
        <w:rPr>
          <w:rFonts w:eastAsia="Times New Roman"/>
          <w:shd w:val="clear" w:color="auto" w:fill="FFFFFF"/>
        </w:rPr>
        <w:t xml:space="preserve">озпорядник </w:t>
      </w:r>
      <w:r w:rsidR="007C6452">
        <w:rPr>
          <w:rFonts w:eastAsia="Times New Roman"/>
          <w:shd w:val="clear" w:color="auto" w:fill="FFFFFF"/>
        </w:rPr>
        <w:t xml:space="preserve">бюджетних </w:t>
      </w:r>
      <w:r w:rsidR="00FF1DC8">
        <w:rPr>
          <w:rFonts w:eastAsia="Times New Roman"/>
          <w:shd w:val="clear" w:color="auto" w:fill="FFFFFF"/>
        </w:rPr>
        <w:t xml:space="preserve">коштів </w:t>
      </w:r>
      <w:r w:rsidR="00295E34">
        <w:rPr>
          <w:rFonts w:eastAsia="Times New Roman"/>
          <w:shd w:val="clear" w:color="auto" w:fill="FFFFFF"/>
        </w:rPr>
        <w:t xml:space="preserve">у відповідності до </w:t>
      </w:r>
      <w:r w:rsidR="00295E34" w:rsidRPr="00F1574D">
        <w:rPr>
          <w:rFonts w:eastAsia="Times New Roman"/>
          <w:shd w:val="clear" w:color="auto" w:fill="FFFFFF"/>
        </w:rPr>
        <w:t>протокол</w:t>
      </w:r>
      <w:r w:rsidR="00295E34">
        <w:rPr>
          <w:rFonts w:eastAsia="Times New Roman"/>
          <w:shd w:val="clear" w:color="auto" w:fill="FFFFFF"/>
        </w:rPr>
        <w:t>у</w:t>
      </w:r>
      <w:r w:rsidR="00FF1DC8">
        <w:rPr>
          <w:rFonts w:eastAsia="Times New Roman"/>
          <w:shd w:val="clear" w:color="auto" w:fill="FFFFFF"/>
        </w:rPr>
        <w:t xml:space="preserve"> конк</w:t>
      </w:r>
      <w:r w:rsidR="00295E34">
        <w:rPr>
          <w:rFonts w:eastAsia="Times New Roman"/>
          <w:shd w:val="clear" w:color="auto" w:fill="FFFFFF"/>
        </w:rPr>
        <w:t>урсної комісії</w:t>
      </w:r>
      <w:r w:rsidR="007448FC" w:rsidRPr="00F1574D">
        <w:rPr>
          <w:rFonts w:eastAsia="Times New Roman"/>
          <w:shd w:val="clear" w:color="auto" w:fill="FFFFFF"/>
        </w:rPr>
        <w:t xml:space="preserve"> включає </w:t>
      </w:r>
      <w:r w:rsidR="00295E34">
        <w:rPr>
          <w:rFonts w:eastAsia="Times New Roman"/>
          <w:shd w:val="clear" w:color="auto" w:fill="FFFFFF"/>
        </w:rPr>
        <w:t>перелік об’єктів, які затверджені конкурсною комісією у проект титульного списку.</w:t>
      </w:r>
      <w:r w:rsidR="007448FC" w:rsidRPr="00F1574D">
        <w:rPr>
          <w:rFonts w:eastAsia="Times New Roman"/>
          <w:shd w:val="clear" w:color="auto" w:fill="FFFFFF"/>
        </w:rPr>
        <w:t xml:space="preserve"> </w:t>
      </w:r>
    </w:p>
    <w:p w:rsidR="00940C20" w:rsidRDefault="00D47CDD" w:rsidP="001110FD">
      <w:pPr>
        <w:spacing w:after="0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6</w:t>
      </w:r>
      <w:r w:rsidR="007448FC" w:rsidRPr="00F1574D">
        <w:rPr>
          <w:rFonts w:eastAsia="Times New Roman"/>
          <w:shd w:val="clear" w:color="auto" w:fill="FFFFFF"/>
        </w:rPr>
        <w:t xml:space="preserve">.4. </w:t>
      </w:r>
      <w:r w:rsidR="00D925B8">
        <w:rPr>
          <w:rFonts w:eastAsia="Times New Roman"/>
          <w:shd w:val="clear" w:color="auto" w:fill="FFFFFF"/>
        </w:rPr>
        <w:tab/>
      </w:r>
      <w:r w:rsidR="009D5955">
        <w:rPr>
          <w:rFonts w:eastAsia="Times New Roman"/>
          <w:shd w:val="clear" w:color="auto" w:fill="FFFFFF"/>
        </w:rPr>
        <w:t>П</w:t>
      </w:r>
      <w:r w:rsidR="007448FC" w:rsidRPr="00F1574D">
        <w:rPr>
          <w:rFonts w:eastAsia="Times New Roman"/>
          <w:shd w:val="clear" w:color="auto" w:fill="FFFFFF"/>
        </w:rPr>
        <w:t xml:space="preserve">ісля </w:t>
      </w:r>
      <w:r w:rsidR="00A50209">
        <w:rPr>
          <w:rFonts w:eastAsia="Times New Roman"/>
          <w:shd w:val="clear" w:color="auto" w:fill="FFFFFF"/>
        </w:rPr>
        <w:t>виділення бюджету</w:t>
      </w:r>
      <w:r w:rsidR="00023406">
        <w:rPr>
          <w:rFonts w:eastAsia="Times New Roman"/>
          <w:shd w:val="clear" w:color="auto" w:fill="FFFFFF"/>
        </w:rPr>
        <w:t xml:space="preserve"> </w:t>
      </w:r>
      <w:r w:rsidR="0015195D">
        <w:rPr>
          <w:rFonts w:eastAsia="Times New Roman"/>
        </w:rPr>
        <w:t xml:space="preserve">Дрогобицької міської територіальної громади </w:t>
      </w:r>
      <w:r w:rsidR="007448FC" w:rsidRPr="00F1574D">
        <w:rPr>
          <w:rFonts w:eastAsia="Times New Roman"/>
          <w:shd w:val="clear" w:color="auto" w:fill="FFFFFF"/>
        </w:rPr>
        <w:t>затверджуються титульні списки на поточний рік.</w:t>
      </w:r>
    </w:p>
    <w:p w:rsidR="007448FC" w:rsidRPr="00F1574D" w:rsidRDefault="00D47CDD" w:rsidP="001110FD">
      <w:pPr>
        <w:spacing w:after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6</w:t>
      </w:r>
      <w:r w:rsidR="00D925B8">
        <w:rPr>
          <w:rFonts w:eastAsia="Times New Roman"/>
          <w:color w:val="000000" w:themeColor="text1"/>
          <w:shd w:val="clear" w:color="auto" w:fill="FFFFFF"/>
        </w:rPr>
        <w:t>.5.</w:t>
      </w:r>
      <w:r w:rsidR="00D925B8">
        <w:rPr>
          <w:rFonts w:eastAsia="Times New Roman"/>
          <w:color w:val="000000" w:themeColor="text1"/>
          <w:shd w:val="clear" w:color="auto" w:fill="FFFFFF"/>
        </w:rPr>
        <w:tab/>
      </w:r>
      <w:r w:rsidR="00023406">
        <w:rPr>
          <w:rFonts w:eastAsia="Times New Roman"/>
          <w:color w:val="000000" w:themeColor="text1"/>
          <w:shd w:val="clear" w:color="auto" w:fill="FFFFFF"/>
        </w:rPr>
        <w:t>П</w:t>
      </w:r>
      <w:r w:rsidR="007448FC" w:rsidRPr="00F1574D">
        <w:rPr>
          <w:rFonts w:eastAsia="Times New Roman"/>
          <w:color w:val="000000" w:themeColor="text1"/>
          <w:shd w:val="clear" w:color="auto" w:fill="FFFFFF"/>
        </w:rPr>
        <w:t xml:space="preserve">ісля затвердження титульних списків </w:t>
      </w:r>
      <w:r w:rsidR="007C6452">
        <w:rPr>
          <w:rFonts w:eastAsia="Times New Roman"/>
          <w:color w:val="000000" w:themeColor="text1"/>
          <w:shd w:val="clear" w:color="auto" w:fill="FFFFFF"/>
        </w:rPr>
        <w:t xml:space="preserve">головний </w:t>
      </w:r>
      <w:r w:rsidR="007448FC" w:rsidRPr="00F1574D">
        <w:rPr>
          <w:rFonts w:eastAsia="Times New Roman"/>
          <w:color w:val="000000" w:themeColor="text1"/>
          <w:shd w:val="clear" w:color="auto" w:fill="FFFFFF"/>
        </w:rPr>
        <w:t xml:space="preserve">розпорядник коштів спільно з </w:t>
      </w:r>
      <w:r w:rsidR="00202D26">
        <w:rPr>
          <w:rFonts w:eastAsia="Times New Roman"/>
          <w:color w:val="000000" w:themeColor="text1"/>
          <w:shd w:val="clear" w:color="auto" w:fill="FFFFFF"/>
        </w:rPr>
        <w:t xml:space="preserve">Ініціатором участі у </w:t>
      </w:r>
      <w:r w:rsidR="0015195D">
        <w:rPr>
          <w:rFonts w:eastAsia="Times New Roman"/>
          <w:color w:val="000000" w:themeColor="text1"/>
          <w:shd w:val="clear" w:color="auto" w:fill="FFFFFF"/>
        </w:rPr>
        <w:t>П</w:t>
      </w:r>
      <w:r w:rsidR="00202D26">
        <w:rPr>
          <w:rFonts w:eastAsia="Times New Roman"/>
          <w:color w:val="000000" w:themeColor="text1"/>
          <w:shd w:val="clear" w:color="auto" w:fill="FFFFFF"/>
        </w:rPr>
        <w:t>рограмі</w:t>
      </w:r>
      <w:r w:rsidR="004B3256" w:rsidRPr="00F1574D">
        <w:rPr>
          <w:rFonts w:eastAsia="Times New Roman"/>
          <w:color w:val="000000" w:themeColor="text1"/>
          <w:shd w:val="clear" w:color="auto" w:fill="FFFFFF"/>
        </w:rPr>
        <w:t xml:space="preserve"> проводять процедуру співфінанс</w:t>
      </w:r>
      <w:r w:rsidR="00557E1D">
        <w:rPr>
          <w:rFonts w:eastAsia="Times New Roman"/>
          <w:color w:val="000000" w:themeColor="text1"/>
          <w:shd w:val="clear" w:color="auto" w:fill="FFFFFF"/>
        </w:rPr>
        <w:t>ування капітального</w:t>
      </w:r>
      <w:r w:rsidR="004B3256" w:rsidRPr="00F1574D">
        <w:rPr>
          <w:rFonts w:eastAsia="Times New Roman"/>
          <w:color w:val="000000" w:themeColor="text1"/>
          <w:shd w:val="clear" w:color="auto" w:fill="FFFFFF"/>
        </w:rPr>
        <w:t xml:space="preserve"> ремонту</w:t>
      </w:r>
      <w:r w:rsidR="000D6FB6">
        <w:rPr>
          <w:rFonts w:eastAsia="Times New Roman"/>
          <w:color w:val="000000" w:themeColor="text1"/>
          <w:shd w:val="clear" w:color="auto" w:fill="FFFFFF"/>
        </w:rPr>
        <w:t xml:space="preserve"> (заходів з енергозбереження)</w:t>
      </w:r>
      <w:r w:rsidR="004B3256" w:rsidRPr="00F1574D">
        <w:rPr>
          <w:rFonts w:eastAsia="Times New Roman"/>
          <w:color w:val="000000" w:themeColor="text1"/>
          <w:shd w:val="clear" w:color="auto" w:fill="FFFFFF"/>
        </w:rPr>
        <w:t xml:space="preserve"> багатоквартирних будинків.</w:t>
      </w:r>
    </w:p>
    <w:p w:rsidR="00F1574D" w:rsidRPr="008F7761" w:rsidRDefault="004B3256" w:rsidP="001110FD">
      <w:pPr>
        <w:spacing w:after="0"/>
      </w:pPr>
      <w:r w:rsidRPr="008F7761">
        <w:t>Співфінансування здійснюється:</w:t>
      </w:r>
    </w:p>
    <w:p w:rsidR="004B3256" w:rsidRPr="008F7761" w:rsidRDefault="004B3256" w:rsidP="00D925B8">
      <w:pPr>
        <w:spacing w:after="0"/>
        <w:ind w:firstLine="708"/>
        <w:rPr>
          <w:b/>
          <w:bCs/>
        </w:rPr>
      </w:pPr>
      <w:r w:rsidRPr="008F7761">
        <w:t xml:space="preserve">До укладення договору підряду на умовах співфінансування (далі – договір підряду) </w:t>
      </w:r>
      <w:r w:rsidR="00202D26">
        <w:t xml:space="preserve">Головний розпорядник </w:t>
      </w:r>
      <w:r w:rsidR="003E04AF">
        <w:t xml:space="preserve">бюджетних </w:t>
      </w:r>
      <w:r w:rsidR="00202D26">
        <w:t>коштів</w:t>
      </w:r>
      <w:r w:rsidR="00295E34">
        <w:t xml:space="preserve"> з Ініціатором Програми</w:t>
      </w:r>
      <w:r w:rsidR="007C6452">
        <w:t xml:space="preserve"> формує</w:t>
      </w:r>
      <w:r w:rsidRPr="008F7761">
        <w:t xml:space="preserve"> пакет наступних документів</w:t>
      </w:r>
      <w:r w:rsidR="00132A85">
        <w:t xml:space="preserve"> та за необхідності проводить процедуру закупівель</w:t>
      </w:r>
      <w:r w:rsidRPr="008F7761">
        <w:t>:</w:t>
      </w:r>
    </w:p>
    <w:p w:rsidR="004B3256" w:rsidRPr="008F7761" w:rsidRDefault="004B3256" w:rsidP="001110FD">
      <w:pPr>
        <w:spacing w:after="0"/>
      </w:pPr>
      <w:r w:rsidRPr="008F7761">
        <w:t xml:space="preserve">- </w:t>
      </w:r>
      <w:r w:rsidR="00D925B8">
        <w:tab/>
      </w:r>
      <w:r w:rsidRPr="008F7761">
        <w:t>проектно-кошторисна документація</w:t>
      </w:r>
      <w:r w:rsidR="00042A68">
        <w:t>*</w:t>
      </w:r>
      <w:r w:rsidRPr="008F7761">
        <w:t xml:space="preserve">; </w:t>
      </w:r>
      <w:r w:rsidR="00843ABC">
        <w:t>(виготовляється та оплачується за рахунок коштів Ініціатора)</w:t>
      </w:r>
    </w:p>
    <w:p w:rsidR="004B3256" w:rsidRPr="008F7761" w:rsidRDefault="00D925B8" w:rsidP="001110FD">
      <w:pPr>
        <w:spacing w:after="0"/>
      </w:pPr>
      <w:r>
        <w:t>-</w:t>
      </w:r>
      <w:r>
        <w:tab/>
      </w:r>
      <w:r w:rsidR="004B3256" w:rsidRPr="00132A85">
        <w:t>позитивний висновок філії Державного підприємства «Укрдержбудекспертиза»</w:t>
      </w:r>
      <w:r w:rsidR="004B3256" w:rsidRPr="008F7761">
        <w:t xml:space="preserve"> (в разі необхідності);</w:t>
      </w:r>
      <w:r w:rsidR="00843ABC">
        <w:t xml:space="preserve"> (оплачується за рахунок коштів Ініціатора)</w:t>
      </w:r>
    </w:p>
    <w:p w:rsidR="004B3256" w:rsidRPr="008F7761" w:rsidRDefault="004B3256" w:rsidP="001110FD">
      <w:pPr>
        <w:spacing w:after="0"/>
      </w:pPr>
      <w:r w:rsidRPr="008F7761">
        <w:t xml:space="preserve">- </w:t>
      </w:r>
      <w:r w:rsidR="00D925B8">
        <w:tab/>
      </w:r>
      <w:r w:rsidRPr="008F7761">
        <w:t>дозвіл на початок робіт</w:t>
      </w:r>
      <w:r w:rsidR="007C6452">
        <w:t xml:space="preserve"> </w:t>
      </w:r>
      <w:r w:rsidRPr="008F7761">
        <w:t>(в разі необхідності);</w:t>
      </w:r>
    </w:p>
    <w:p w:rsidR="00132A85" w:rsidRPr="008F7761" w:rsidRDefault="00D925B8" w:rsidP="001110FD">
      <w:pPr>
        <w:spacing w:after="0"/>
      </w:pPr>
      <w:r>
        <w:t>-</w:t>
      </w:r>
      <w:r>
        <w:tab/>
      </w:r>
      <w:r w:rsidR="004B3256" w:rsidRPr="008F7761">
        <w:t>договір про здійснення технічного нагляду та авторського</w:t>
      </w:r>
      <w:r w:rsidR="009E4B59" w:rsidRPr="008F7761">
        <w:t xml:space="preserve"> нагляду</w:t>
      </w:r>
      <w:r w:rsidR="004B3256" w:rsidRPr="008F7761">
        <w:t>;</w:t>
      </w:r>
    </w:p>
    <w:p w:rsidR="004B3256" w:rsidRPr="00AE4EA3" w:rsidRDefault="00D925B8" w:rsidP="001110FD">
      <w:pPr>
        <w:spacing w:after="0"/>
      </w:pPr>
      <w:r>
        <w:lastRenderedPageBreak/>
        <w:t>-</w:t>
      </w:r>
      <w:r>
        <w:tab/>
      </w:r>
      <w:r w:rsidR="00202D26">
        <w:rPr>
          <w:rFonts w:eastAsia="Times New Roman"/>
          <w:shd w:val="clear" w:color="auto" w:fill="FFFFFF"/>
        </w:rPr>
        <w:t xml:space="preserve">Ініціатор участі у </w:t>
      </w:r>
      <w:r w:rsidR="0015195D">
        <w:rPr>
          <w:rFonts w:eastAsia="Times New Roman"/>
          <w:shd w:val="clear" w:color="auto" w:fill="FFFFFF"/>
        </w:rPr>
        <w:t>П</w:t>
      </w:r>
      <w:r w:rsidR="00202D26">
        <w:rPr>
          <w:rFonts w:eastAsia="Times New Roman"/>
          <w:shd w:val="clear" w:color="auto" w:fill="FFFFFF"/>
        </w:rPr>
        <w:t>рограмі</w:t>
      </w:r>
      <w:r w:rsidR="009E4B59" w:rsidRPr="008F7761">
        <w:rPr>
          <w:rFonts w:eastAsia="Times New Roman"/>
          <w:shd w:val="clear" w:color="auto" w:fill="FFFFFF"/>
        </w:rPr>
        <w:t xml:space="preserve"> </w:t>
      </w:r>
      <w:r w:rsidR="00FD6B1C">
        <w:t>перераховує необхідну суму на співфінансування визначених робіт на рахунок Головного розпорядника бюджетних коштів, відкритого в УДК.</w:t>
      </w:r>
      <w:r w:rsidR="004B3256" w:rsidRPr="008F7761">
        <w:t xml:space="preserve"> </w:t>
      </w:r>
    </w:p>
    <w:p w:rsidR="004B3256" w:rsidRPr="008F7761" w:rsidRDefault="00D925B8" w:rsidP="001110FD">
      <w:pPr>
        <w:spacing w:after="0"/>
      </w:pPr>
      <w:r>
        <w:t>-</w:t>
      </w:r>
      <w:r>
        <w:tab/>
      </w:r>
      <w:r w:rsidR="00202D26">
        <w:t>Головний розпорядник</w:t>
      </w:r>
      <w:r w:rsidR="00AE4EA3">
        <w:t xml:space="preserve"> </w:t>
      </w:r>
      <w:r w:rsidR="003E04AF">
        <w:t xml:space="preserve">бюджетних коштів </w:t>
      </w:r>
      <w:r w:rsidR="004B3256" w:rsidRPr="008F7761">
        <w:t xml:space="preserve">укладає договір підряду на виконання робіт </w:t>
      </w:r>
      <w:r w:rsidR="00AE4EA3">
        <w:t xml:space="preserve">з </w:t>
      </w:r>
      <w:r w:rsidR="003E04AF">
        <w:t>Виконавцем робіт</w:t>
      </w:r>
      <w:r w:rsidR="00AE4EA3">
        <w:t>:</w:t>
      </w:r>
    </w:p>
    <w:p w:rsidR="009E4B59" w:rsidRPr="008F7761" w:rsidRDefault="00202D26" w:rsidP="001110FD">
      <w:pPr>
        <w:spacing w:after="0"/>
      </w:pPr>
      <w:r>
        <w:t>-</w:t>
      </w:r>
      <w:r w:rsidR="00D925B8">
        <w:tab/>
      </w:r>
      <w:r>
        <w:t>П</w:t>
      </w:r>
      <w:r w:rsidR="004B3256" w:rsidRPr="008F7761">
        <w:t xml:space="preserve">риймання робіт здійснює: уповноважений представник </w:t>
      </w:r>
      <w:r>
        <w:t xml:space="preserve">Ініціатора участі у </w:t>
      </w:r>
      <w:r w:rsidR="00132A85">
        <w:t>П</w:t>
      </w:r>
      <w:r>
        <w:t>рограмі</w:t>
      </w:r>
      <w:r w:rsidR="009E4B59" w:rsidRPr="008F7761">
        <w:rPr>
          <w:rFonts w:eastAsia="Times New Roman"/>
          <w:shd w:val="clear" w:color="auto" w:fill="FFFFFF"/>
        </w:rPr>
        <w:t xml:space="preserve"> </w:t>
      </w:r>
      <w:r w:rsidR="00AE4EA3">
        <w:rPr>
          <w:rFonts w:eastAsia="Times New Roman"/>
          <w:shd w:val="clear" w:color="auto" w:fill="FFFFFF"/>
        </w:rPr>
        <w:t xml:space="preserve">та уповноважена особа </w:t>
      </w:r>
      <w:r>
        <w:rPr>
          <w:rFonts w:eastAsia="Times New Roman"/>
          <w:shd w:val="clear" w:color="auto" w:fill="FFFFFF"/>
        </w:rPr>
        <w:t>Головного розпорядника</w:t>
      </w:r>
      <w:r w:rsidR="003E04AF" w:rsidRPr="003E04AF">
        <w:t xml:space="preserve"> </w:t>
      </w:r>
      <w:r w:rsidR="003E04AF">
        <w:t>бюджетних коштів</w:t>
      </w:r>
      <w:r w:rsidR="003E04AF">
        <w:rPr>
          <w:rFonts w:eastAsia="Times New Roman"/>
          <w:shd w:val="clear" w:color="auto" w:fill="FFFFFF"/>
        </w:rPr>
        <w:t xml:space="preserve"> </w:t>
      </w:r>
      <w:r w:rsidR="00AE4EA3">
        <w:rPr>
          <w:rFonts w:eastAsia="Times New Roman"/>
          <w:shd w:val="clear" w:color="auto" w:fill="FFFFFF"/>
        </w:rPr>
        <w:t>.</w:t>
      </w:r>
    </w:p>
    <w:p w:rsidR="004B3256" w:rsidRPr="008F7761" w:rsidRDefault="00F1574D" w:rsidP="001110FD">
      <w:pPr>
        <w:spacing w:after="0"/>
      </w:pPr>
      <w:r w:rsidRPr="008F7761">
        <w:t xml:space="preserve">- </w:t>
      </w:r>
      <w:r w:rsidR="00D925B8">
        <w:tab/>
      </w:r>
      <w:r w:rsidR="00202D26">
        <w:t>П</w:t>
      </w:r>
      <w:r w:rsidR="004B3256" w:rsidRPr="008F7761">
        <w:t>ідписання актів виконаних робіт здійснює:</w:t>
      </w:r>
    </w:p>
    <w:p w:rsidR="004B3256" w:rsidRPr="008F7761" w:rsidRDefault="004B3256" w:rsidP="001110FD">
      <w:pPr>
        <w:spacing w:after="0"/>
      </w:pPr>
      <w:r w:rsidRPr="008F7761">
        <w:t>технічний нагляд;</w:t>
      </w:r>
    </w:p>
    <w:p w:rsidR="004B3256" w:rsidRPr="008F7761" w:rsidRDefault="004B3256" w:rsidP="001110FD">
      <w:pPr>
        <w:spacing w:after="0"/>
      </w:pPr>
      <w:r w:rsidRPr="008F7761">
        <w:t xml:space="preserve">уповноважений представник </w:t>
      </w:r>
      <w:r w:rsidR="00202D26">
        <w:t>Головного розпорядника</w:t>
      </w:r>
      <w:r w:rsidR="003E04AF">
        <w:t xml:space="preserve"> бюджетних коштів</w:t>
      </w:r>
      <w:r w:rsidR="00AE4EA3">
        <w:t>;</w:t>
      </w:r>
    </w:p>
    <w:p w:rsidR="00AE4EA3" w:rsidRDefault="004B3256" w:rsidP="001110FD">
      <w:pPr>
        <w:spacing w:after="0"/>
      </w:pPr>
      <w:r w:rsidRPr="008F7761">
        <w:t xml:space="preserve">уповноважена особа </w:t>
      </w:r>
      <w:r w:rsidR="00202D26">
        <w:t xml:space="preserve">Ініціатора участі у </w:t>
      </w:r>
      <w:r w:rsidR="003E04AF">
        <w:t>П</w:t>
      </w:r>
      <w:r w:rsidR="00202D26">
        <w:t>рограмі</w:t>
      </w:r>
      <w:r w:rsidR="00AE4EA3">
        <w:t>.</w:t>
      </w:r>
    </w:p>
    <w:p w:rsidR="004B3256" w:rsidRPr="008F7761" w:rsidRDefault="00EC26A3" w:rsidP="001110FD">
      <w:pPr>
        <w:spacing w:after="0"/>
      </w:pPr>
      <w:r>
        <w:t xml:space="preserve">- </w:t>
      </w:r>
      <w:r w:rsidR="00D925B8">
        <w:tab/>
      </w:r>
      <w:r>
        <w:t>Ф</w:t>
      </w:r>
      <w:r w:rsidR="004B3256" w:rsidRPr="008F7761">
        <w:t xml:space="preserve">актична оплата за виконані роботи </w:t>
      </w:r>
      <w:r>
        <w:t>Головним розпорядником</w:t>
      </w:r>
      <w:r w:rsidR="00AE4EA3">
        <w:t xml:space="preserve"> </w:t>
      </w:r>
      <w:r w:rsidR="004B3256" w:rsidRPr="008F7761">
        <w:t xml:space="preserve">проводиться шляхом перерахування коштів на рахунок </w:t>
      </w:r>
      <w:r w:rsidR="003E04AF">
        <w:t>Виконавця робіт</w:t>
      </w:r>
      <w:r w:rsidR="004B3256" w:rsidRPr="008F7761">
        <w:t xml:space="preserve"> відповідно </w:t>
      </w:r>
      <w:r w:rsidR="009E4B59" w:rsidRPr="008F7761">
        <w:t xml:space="preserve">до </w:t>
      </w:r>
      <w:r w:rsidR="00A46E4D">
        <w:t>акту виконаних робіт</w:t>
      </w:r>
      <w:r w:rsidR="008A0203">
        <w:t xml:space="preserve"> </w:t>
      </w:r>
      <w:r w:rsidR="008A0203" w:rsidRPr="008F7761">
        <w:t>(форма КБ-2в, КБ-3)</w:t>
      </w:r>
      <w:r w:rsidR="00A46E4D">
        <w:t xml:space="preserve">, </w:t>
      </w:r>
      <w:r w:rsidR="004B3256" w:rsidRPr="008F7761">
        <w:t xml:space="preserve">договору </w:t>
      </w:r>
      <w:r w:rsidR="00AE4EA3">
        <w:t>та договірної ціни.</w:t>
      </w:r>
    </w:p>
    <w:p w:rsidR="00674EF6" w:rsidRDefault="009E4B59" w:rsidP="001110FD">
      <w:pPr>
        <w:spacing w:after="0"/>
      </w:pPr>
      <w:r w:rsidRPr="008F7761">
        <w:t>-</w:t>
      </w:r>
      <w:r w:rsidR="00D925B8">
        <w:tab/>
      </w:r>
      <w:r w:rsidR="00EC26A3">
        <w:t>О</w:t>
      </w:r>
      <w:r w:rsidR="004B3256" w:rsidRPr="008F7761">
        <w:t>ригінал акта</w:t>
      </w:r>
      <w:r w:rsidR="003E04AF">
        <w:t xml:space="preserve"> виконаних робіт</w:t>
      </w:r>
      <w:r w:rsidR="004B3256" w:rsidRPr="008F7761">
        <w:t xml:space="preserve">, разом з пакетом документів, наданих </w:t>
      </w:r>
      <w:r w:rsidR="003E04AF">
        <w:rPr>
          <w:rFonts w:eastAsia="Times New Roman"/>
          <w:shd w:val="clear" w:color="auto" w:fill="FFFFFF"/>
        </w:rPr>
        <w:t>Виконавцем робіт</w:t>
      </w:r>
      <w:r w:rsidR="00AE4EA3">
        <w:rPr>
          <w:rFonts w:eastAsia="Times New Roman"/>
          <w:shd w:val="clear" w:color="auto" w:fill="FFFFFF"/>
        </w:rPr>
        <w:t xml:space="preserve"> </w:t>
      </w:r>
      <w:r w:rsidR="004B3256" w:rsidRPr="008F7761">
        <w:t xml:space="preserve">зберігається в </w:t>
      </w:r>
      <w:r w:rsidR="00EC26A3">
        <w:t>Головного розпорядника</w:t>
      </w:r>
      <w:r w:rsidR="00AE4EA3">
        <w:t>.</w:t>
      </w:r>
    </w:p>
    <w:p w:rsidR="00FC3099" w:rsidRDefault="00FC3099" w:rsidP="001110FD">
      <w:pPr>
        <w:spacing w:after="0"/>
      </w:pPr>
    </w:p>
    <w:p w:rsidR="007448FC" w:rsidRDefault="00C015D3" w:rsidP="00C015D3">
      <w:pPr>
        <w:spacing w:after="0"/>
        <w:jc w:val="center"/>
      </w:pPr>
      <w:r>
        <w:t>7.Принципи співфінансування робіт</w:t>
      </w:r>
    </w:p>
    <w:p w:rsidR="00FC3099" w:rsidRDefault="00FC3099" w:rsidP="00C015D3">
      <w:pPr>
        <w:spacing w:after="0"/>
        <w:jc w:val="center"/>
      </w:pPr>
    </w:p>
    <w:tbl>
      <w:tblPr>
        <w:tblStyle w:val="a7"/>
        <w:tblW w:w="10173" w:type="dxa"/>
        <w:tblLayout w:type="fixed"/>
        <w:tblLook w:val="04A0"/>
      </w:tblPr>
      <w:tblGrid>
        <w:gridCol w:w="534"/>
        <w:gridCol w:w="2409"/>
        <w:gridCol w:w="1560"/>
        <w:gridCol w:w="1275"/>
        <w:gridCol w:w="1418"/>
        <w:gridCol w:w="1701"/>
        <w:gridCol w:w="1276"/>
      </w:tblGrid>
      <w:tr w:rsidR="003E04AF" w:rsidTr="004F6EBC">
        <w:tc>
          <w:tcPr>
            <w:tcW w:w="534" w:type="dxa"/>
          </w:tcPr>
          <w:p w:rsidR="003E04AF" w:rsidRPr="00FC3099" w:rsidRDefault="003E04AF" w:rsidP="00C015D3">
            <w:pPr>
              <w:jc w:val="center"/>
            </w:pPr>
            <w:r w:rsidRPr="00FC3099">
              <w:t>№п/п</w:t>
            </w:r>
          </w:p>
        </w:tc>
        <w:tc>
          <w:tcPr>
            <w:tcW w:w="2409" w:type="dxa"/>
          </w:tcPr>
          <w:p w:rsidR="003E04AF" w:rsidRPr="00FC3099" w:rsidRDefault="003E04AF" w:rsidP="00C015D3">
            <w:pPr>
              <w:jc w:val="center"/>
            </w:pPr>
            <w:r w:rsidRPr="00FC3099">
              <w:t>Види робіт</w:t>
            </w:r>
          </w:p>
        </w:tc>
        <w:tc>
          <w:tcPr>
            <w:tcW w:w="1560" w:type="dxa"/>
          </w:tcPr>
          <w:p w:rsidR="003E04AF" w:rsidRPr="00FC3099" w:rsidRDefault="003E04AF" w:rsidP="00C015D3">
            <w:pPr>
              <w:jc w:val="center"/>
            </w:pPr>
            <w:r w:rsidRPr="00FC3099">
              <w:t>Джерело фінансування</w:t>
            </w:r>
          </w:p>
        </w:tc>
        <w:tc>
          <w:tcPr>
            <w:tcW w:w="2693" w:type="dxa"/>
            <w:gridSpan w:val="2"/>
          </w:tcPr>
          <w:p w:rsidR="003E04AF" w:rsidRPr="00FC3099" w:rsidRDefault="003E04AF" w:rsidP="00C015D3">
            <w:pPr>
              <w:jc w:val="center"/>
            </w:pPr>
            <w:r w:rsidRPr="00FC3099">
              <w:t>Частка співфінансування</w:t>
            </w:r>
          </w:p>
        </w:tc>
        <w:tc>
          <w:tcPr>
            <w:tcW w:w="1701" w:type="dxa"/>
          </w:tcPr>
          <w:p w:rsidR="003E04AF" w:rsidRPr="00FC3099" w:rsidRDefault="008923EC" w:rsidP="00C015D3">
            <w:pPr>
              <w:jc w:val="center"/>
            </w:pPr>
            <w:r>
              <w:t>Пропоновані заходи</w:t>
            </w:r>
          </w:p>
        </w:tc>
        <w:tc>
          <w:tcPr>
            <w:tcW w:w="1276" w:type="dxa"/>
          </w:tcPr>
          <w:p w:rsidR="003E04AF" w:rsidRPr="00FC3099" w:rsidRDefault="003E04AF" w:rsidP="00C015D3">
            <w:pPr>
              <w:jc w:val="center"/>
            </w:pPr>
            <w:r w:rsidRPr="00FC3099">
              <w:t>Виконавці Програми</w:t>
            </w:r>
          </w:p>
        </w:tc>
      </w:tr>
      <w:tr w:rsidR="003E04AF" w:rsidTr="005A60C4">
        <w:trPr>
          <w:trHeight w:val="3252"/>
        </w:trPr>
        <w:tc>
          <w:tcPr>
            <w:tcW w:w="534" w:type="dxa"/>
          </w:tcPr>
          <w:p w:rsidR="003E04AF" w:rsidRPr="00FC3099" w:rsidRDefault="003E04AF" w:rsidP="00C015D3">
            <w:pPr>
              <w:jc w:val="center"/>
            </w:pPr>
            <w:r w:rsidRPr="00FC3099">
              <w:t>1</w:t>
            </w:r>
          </w:p>
        </w:tc>
        <w:tc>
          <w:tcPr>
            <w:tcW w:w="2409" w:type="dxa"/>
          </w:tcPr>
          <w:p w:rsidR="003E04AF" w:rsidRPr="00923F00" w:rsidRDefault="003E04AF" w:rsidP="0073005A">
            <w:pPr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Капітальний ремонт внутрібудинкових мереж центрального опалення, водопостачання</w:t>
            </w:r>
            <w:r w:rsidR="008923EC" w:rsidRPr="00923F00">
              <w:rPr>
                <w:sz w:val="22"/>
                <w:szCs w:val="22"/>
              </w:rPr>
              <w:t>,</w:t>
            </w:r>
            <w:r w:rsidRPr="00923F00">
              <w:rPr>
                <w:sz w:val="22"/>
                <w:szCs w:val="22"/>
              </w:rPr>
              <w:t xml:space="preserve"> каналізації </w:t>
            </w:r>
          </w:p>
        </w:tc>
        <w:tc>
          <w:tcPr>
            <w:tcW w:w="1560" w:type="dxa"/>
          </w:tcPr>
          <w:p w:rsidR="003E04AF" w:rsidRPr="00923F00" w:rsidRDefault="00A50209" w:rsidP="005A4A3A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 xml:space="preserve">Бюджет </w:t>
            </w:r>
            <w:r w:rsidR="003E04AF" w:rsidRPr="00923F00">
              <w:rPr>
                <w:sz w:val="22"/>
                <w:szCs w:val="22"/>
              </w:rPr>
              <w:t>Дрогобицької міської територіальної громади, кошти співвл</w:t>
            </w:r>
            <w:r w:rsidR="005A60C4" w:rsidRPr="00923F00">
              <w:rPr>
                <w:sz w:val="22"/>
                <w:szCs w:val="22"/>
              </w:rPr>
              <w:t>а</w:t>
            </w:r>
            <w:r w:rsidR="003E04AF" w:rsidRPr="00923F00">
              <w:rPr>
                <w:sz w:val="22"/>
                <w:szCs w:val="22"/>
              </w:rPr>
              <w:t>сників, інвесторів</w:t>
            </w:r>
          </w:p>
        </w:tc>
        <w:tc>
          <w:tcPr>
            <w:tcW w:w="1275" w:type="dxa"/>
          </w:tcPr>
          <w:p w:rsidR="003E04AF" w:rsidRPr="00923F00" w:rsidRDefault="004F6EBC" w:rsidP="00C015D3">
            <w:pPr>
              <w:jc w:val="center"/>
              <w:rPr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більше </w:t>
            </w:r>
            <w:r w:rsidR="005A60C4" w:rsidRPr="00923F00">
              <w:rPr>
                <w:b/>
                <w:sz w:val="22"/>
                <w:szCs w:val="22"/>
                <w:lang w:val="en-US"/>
              </w:rPr>
              <w:t>7</w:t>
            </w:r>
            <w:r w:rsidR="003E04AF" w:rsidRPr="00923F00">
              <w:rPr>
                <w:b/>
                <w:sz w:val="22"/>
                <w:szCs w:val="22"/>
              </w:rPr>
              <w:t>0%</w:t>
            </w:r>
            <w:r w:rsidR="003E04AF" w:rsidRPr="00923F00">
              <w:rPr>
                <w:sz w:val="22"/>
                <w:szCs w:val="22"/>
              </w:rPr>
              <w:t xml:space="preserve"> Дрогобицька міська територіальна громада</w:t>
            </w:r>
          </w:p>
        </w:tc>
        <w:tc>
          <w:tcPr>
            <w:tcW w:w="1418" w:type="dxa"/>
          </w:tcPr>
          <w:p w:rsidR="003E04AF" w:rsidRPr="00923F00" w:rsidRDefault="004F6EBC" w:rsidP="00C015D3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менше </w:t>
            </w:r>
            <w:r w:rsidR="005A60C4" w:rsidRPr="00923F00">
              <w:rPr>
                <w:b/>
                <w:sz w:val="22"/>
                <w:szCs w:val="22"/>
                <w:lang w:val="en-US"/>
              </w:rPr>
              <w:t>3</w:t>
            </w:r>
            <w:r w:rsidRPr="00923F00">
              <w:rPr>
                <w:b/>
                <w:sz w:val="22"/>
                <w:szCs w:val="22"/>
              </w:rPr>
              <w:t>0%</w:t>
            </w:r>
          </w:p>
          <w:p w:rsidR="004F6EBC" w:rsidRPr="00923F00" w:rsidRDefault="004F6EBC" w:rsidP="00C015D3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Кошти ініціатора Програми</w:t>
            </w:r>
          </w:p>
        </w:tc>
        <w:tc>
          <w:tcPr>
            <w:tcW w:w="1701" w:type="dxa"/>
          </w:tcPr>
          <w:p w:rsidR="003E04AF" w:rsidRPr="005E7312" w:rsidRDefault="008923EC" w:rsidP="008923EC">
            <w:pPr>
              <w:jc w:val="center"/>
              <w:rPr>
                <w:sz w:val="22"/>
                <w:szCs w:val="22"/>
                <w:lang w:val="en-US"/>
              </w:rPr>
            </w:pPr>
            <w:r w:rsidRPr="00923F00">
              <w:rPr>
                <w:sz w:val="22"/>
                <w:szCs w:val="22"/>
              </w:rPr>
              <w:t>Теплоізоляція або/та заміна трубопроводів системи внутрішнього тепло-,водо-постачання, водовідведення в МЗК</w:t>
            </w:r>
            <w:r w:rsidR="007B49B8">
              <w:rPr>
                <w:sz w:val="22"/>
                <w:szCs w:val="22"/>
              </w:rPr>
              <w:t>.</w:t>
            </w:r>
          </w:p>
          <w:p w:rsidR="005A60C4" w:rsidRPr="00923F00" w:rsidRDefault="005A60C4" w:rsidP="008923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E04AF" w:rsidRPr="00923F00" w:rsidRDefault="003E04AF" w:rsidP="005A4A3A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 xml:space="preserve">Департамент міського господарства </w:t>
            </w:r>
          </w:p>
        </w:tc>
      </w:tr>
      <w:tr w:rsidR="005A60C4" w:rsidTr="004F6EBC">
        <w:trPr>
          <w:trHeight w:val="312"/>
        </w:trPr>
        <w:tc>
          <w:tcPr>
            <w:tcW w:w="534" w:type="dxa"/>
          </w:tcPr>
          <w:p w:rsidR="005A60C4" w:rsidRPr="005A60C4" w:rsidRDefault="005A60C4" w:rsidP="00C015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9" w:type="dxa"/>
          </w:tcPr>
          <w:p w:rsidR="005A60C4" w:rsidRPr="00923F00" w:rsidRDefault="005A60C4" w:rsidP="0073005A">
            <w:pPr>
              <w:rPr>
                <w:sz w:val="22"/>
                <w:szCs w:val="22"/>
                <w:lang w:val="en-US"/>
              </w:rPr>
            </w:pPr>
            <w:r w:rsidRPr="00923F00">
              <w:rPr>
                <w:sz w:val="22"/>
                <w:szCs w:val="22"/>
              </w:rPr>
              <w:t>Капітальний ремонт внутрібудинкових мереж</w:t>
            </w:r>
            <w:r w:rsidRPr="00923F00">
              <w:rPr>
                <w:sz w:val="22"/>
                <w:szCs w:val="22"/>
                <w:lang w:val="en-US"/>
              </w:rPr>
              <w:t xml:space="preserve"> </w:t>
            </w:r>
            <w:r w:rsidRPr="00923F00">
              <w:rPr>
                <w:sz w:val="22"/>
                <w:szCs w:val="22"/>
              </w:rPr>
              <w:t>електропостачання</w:t>
            </w:r>
          </w:p>
        </w:tc>
        <w:tc>
          <w:tcPr>
            <w:tcW w:w="1560" w:type="dxa"/>
          </w:tcPr>
          <w:p w:rsidR="005A60C4" w:rsidRPr="00923F00" w:rsidRDefault="005A60C4" w:rsidP="005A4A3A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Бюджет Дрогобицької міської територіальної громади, кошти співвласників, інвесторів</w:t>
            </w:r>
          </w:p>
        </w:tc>
        <w:tc>
          <w:tcPr>
            <w:tcW w:w="1275" w:type="dxa"/>
          </w:tcPr>
          <w:p w:rsidR="005A60C4" w:rsidRPr="00923F00" w:rsidRDefault="00044D0C" w:rsidP="00C015D3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>Не більше 90%</w:t>
            </w:r>
            <w:r w:rsidRPr="00923F00">
              <w:rPr>
                <w:sz w:val="22"/>
                <w:szCs w:val="22"/>
              </w:rPr>
              <w:t xml:space="preserve"> Дрогобицька міська територіальна громада</w:t>
            </w:r>
          </w:p>
        </w:tc>
        <w:tc>
          <w:tcPr>
            <w:tcW w:w="1418" w:type="dxa"/>
          </w:tcPr>
          <w:p w:rsidR="00044D0C" w:rsidRPr="00923F00" w:rsidRDefault="00044D0C" w:rsidP="00044D0C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>Не менше 10%</w:t>
            </w:r>
          </w:p>
          <w:p w:rsidR="005A60C4" w:rsidRPr="00923F00" w:rsidRDefault="00044D0C" w:rsidP="00044D0C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Кошти ініціатора Програми</w:t>
            </w:r>
          </w:p>
        </w:tc>
        <w:tc>
          <w:tcPr>
            <w:tcW w:w="1701" w:type="dxa"/>
          </w:tcPr>
          <w:p w:rsidR="005A60C4" w:rsidRPr="00923F00" w:rsidRDefault="005A60C4" w:rsidP="00044D0C">
            <w:pPr>
              <w:rPr>
                <w:sz w:val="22"/>
                <w:szCs w:val="22"/>
              </w:rPr>
            </w:pPr>
          </w:p>
          <w:p w:rsidR="005A60C4" w:rsidRPr="00923F00" w:rsidRDefault="00044D0C" w:rsidP="008923EC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Р</w:t>
            </w:r>
            <w:r w:rsidR="005A60C4" w:rsidRPr="00923F00">
              <w:rPr>
                <w:sz w:val="22"/>
                <w:szCs w:val="22"/>
              </w:rPr>
              <w:t>озпуск загальнобудинкового обліку електроенергії</w:t>
            </w:r>
          </w:p>
        </w:tc>
        <w:tc>
          <w:tcPr>
            <w:tcW w:w="1276" w:type="dxa"/>
          </w:tcPr>
          <w:p w:rsidR="005A60C4" w:rsidRPr="00923F00" w:rsidRDefault="00044D0C" w:rsidP="005A4A3A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Департамент міського господарства</w:t>
            </w:r>
          </w:p>
        </w:tc>
      </w:tr>
      <w:tr w:rsidR="004F6EBC" w:rsidTr="004F6EBC">
        <w:tc>
          <w:tcPr>
            <w:tcW w:w="534" w:type="dxa"/>
          </w:tcPr>
          <w:p w:rsidR="004F6EBC" w:rsidRPr="00FC3099" w:rsidRDefault="00044D0C" w:rsidP="00C015D3">
            <w:pPr>
              <w:jc w:val="center"/>
            </w:pPr>
            <w:r>
              <w:t>3</w:t>
            </w:r>
          </w:p>
        </w:tc>
        <w:tc>
          <w:tcPr>
            <w:tcW w:w="2409" w:type="dxa"/>
          </w:tcPr>
          <w:p w:rsidR="004F6EBC" w:rsidRPr="00923F00" w:rsidRDefault="004F6EBC" w:rsidP="005A4A3A">
            <w:pPr>
              <w:rPr>
                <w:sz w:val="22"/>
                <w:szCs w:val="22"/>
                <w:lang w:val="en-US"/>
              </w:rPr>
            </w:pPr>
            <w:r w:rsidRPr="00923F00">
              <w:rPr>
                <w:sz w:val="22"/>
                <w:szCs w:val="22"/>
              </w:rPr>
              <w:t xml:space="preserve">Капітальний ремонт покрівель </w:t>
            </w:r>
          </w:p>
          <w:p w:rsidR="004F6EBC" w:rsidRPr="00923F00" w:rsidRDefault="004F6EBC" w:rsidP="00C015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F6EBC" w:rsidRPr="00923F00" w:rsidRDefault="00A50209" w:rsidP="00C015D3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Бюджет</w:t>
            </w:r>
            <w:r w:rsidR="004F6EBC" w:rsidRPr="00923F00">
              <w:rPr>
                <w:sz w:val="22"/>
                <w:szCs w:val="22"/>
              </w:rPr>
              <w:t xml:space="preserve"> Дрогобицької міської територіальної громади, співвласників, інвесторів</w:t>
            </w:r>
          </w:p>
        </w:tc>
        <w:tc>
          <w:tcPr>
            <w:tcW w:w="1275" w:type="dxa"/>
          </w:tcPr>
          <w:p w:rsidR="004F6EBC" w:rsidRPr="00923F00" w:rsidRDefault="004F6EBC" w:rsidP="004102BD">
            <w:pPr>
              <w:jc w:val="center"/>
              <w:rPr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більше </w:t>
            </w:r>
            <w:r w:rsidR="009E4DC7" w:rsidRPr="00923F00">
              <w:rPr>
                <w:b/>
                <w:sz w:val="22"/>
                <w:szCs w:val="22"/>
              </w:rPr>
              <w:t>9</w:t>
            </w:r>
            <w:r w:rsidRPr="00923F00">
              <w:rPr>
                <w:b/>
                <w:sz w:val="22"/>
                <w:szCs w:val="22"/>
              </w:rPr>
              <w:t>0%</w:t>
            </w:r>
            <w:r w:rsidRPr="00923F00">
              <w:rPr>
                <w:sz w:val="22"/>
                <w:szCs w:val="22"/>
              </w:rPr>
              <w:t xml:space="preserve"> Дрогобицька міська територіальна громада</w:t>
            </w:r>
          </w:p>
        </w:tc>
        <w:tc>
          <w:tcPr>
            <w:tcW w:w="1418" w:type="dxa"/>
          </w:tcPr>
          <w:p w:rsidR="004F6EBC" w:rsidRPr="00923F00" w:rsidRDefault="004F6EBC" w:rsidP="004102BD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менше </w:t>
            </w:r>
            <w:r w:rsidR="009E4DC7" w:rsidRPr="00923F00">
              <w:rPr>
                <w:b/>
                <w:sz w:val="22"/>
                <w:szCs w:val="22"/>
              </w:rPr>
              <w:t>1</w:t>
            </w:r>
            <w:r w:rsidRPr="00923F00">
              <w:rPr>
                <w:b/>
                <w:sz w:val="22"/>
                <w:szCs w:val="22"/>
              </w:rPr>
              <w:t>0%</w:t>
            </w:r>
          </w:p>
          <w:p w:rsidR="004F6EBC" w:rsidRPr="00923F00" w:rsidRDefault="004F6EBC" w:rsidP="004102BD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Кошти ініціатора Програми</w:t>
            </w:r>
          </w:p>
        </w:tc>
        <w:tc>
          <w:tcPr>
            <w:tcW w:w="1701" w:type="dxa"/>
          </w:tcPr>
          <w:p w:rsidR="004F6EBC" w:rsidRPr="00923F00" w:rsidRDefault="008923EC" w:rsidP="00C015D3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 xml:space="preserve">Комплекс робіт із теплоізоляції та улаштування опалювальних та неопалювальних горищ (технічних </w:t>
            </w:r>
            <w:r w:rsidRPr="00923F00">
              <w:rPr>
                <w:sz w:val="22"/>
                <w:szCs w:val="22"/>
              </w:rPr>
              <w:lastRenderedPageBreak/>
              <w:t>поверхів) та дахів</w:t>
            </w:r>
          </w:p>
        </w:tc>
        <w:tc>
          <w:tcPr>
            <w:tcW w:w="1276" w:type="dxa"/>
          </w:tcPr>
          <w:p w:rsidR="004F6EBC" w:rsidRPr="00923F00" w:rsidRDefault="004F6EBC" w:rsidP="00C015D3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lastRenderedPageBreak/>
              <w:t>Департамент міського господарства</w:t>
            </w:r>
          </w:p>
        </w:tc>
      </w:tr>
      <w:tr w:rsidR="004F6EBC" w:rsidTr="004F6EBC">
        <w:tc>
          <w:tcPr>
            <w:tcW w:w="534" w:type="dxa"/>
          </w:tcPr>
          <w:p w:rsidR="004F6EBC" w:rsidRPr="00FC3099" w:rsidRDefault="00044D0C" w:rsidP="00C015D3">
            <w:pPr>
              <w:jc w:val="center"/>
            </w:pPr>
            <w:r>
              <w:lastRenderedPageBreak/>
              <w:t>4</w:t>
            </w:r>
          </w:p>
        </w:tc>
        <w:tc>
          <w:tcPr>
            <w:tcW w:w="2409" w:type="dxa"/>
          </w:tcPr>
          <w:p w:rsidR="004F6EBC" w:rsidRPr="00923F00" w:rsidRDefault="004F6EBC" w:rsidP="0079335C">
            <w:pPr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Капітальний ремонт</w:t>
            </w:r>
            <w:r w:rsidR="00870EBD" w:rsidRPr="00923F00">
              <w:rPr>
                <w:sz w:val="22"/>
                <w:szCs w:val="22"/>
              </w:rPr>
              <w:t xml:space="preserve"> системи</w:t>
            </w:r>
            <w:r w:rsidRPr="00923F00">
              <w:rPr>
                <w:sz w:val="22"/>
                <w:szCs w:val="22"/>
              </w:rPr>
              <w:t xml:space="preserve"> </w:t>
            </w:r>
            <w:r w:rsidR="00870EBD" w:rsidRPr="00923F00">
              <w:rPr>
                <w:sz w:val="22"/>
                <w:szCs w:val="22"/>
              </w:rPr>
              <w:t>освітлення</w:t>
            </w:r>
            <w:r w:rsidRPr="00923F00">
              <w:rPr>
                <w:sz w:val="22"/>
                <w:szCs w:val="22"/>
              </w:rPr>
              <w:t xml:space="preserve"> у житлових будинках </w:t>
            </w:r>
          </w:p>
        </w:tc>
        <w:tc>
          <w:tcPr>
            <w:tcW w:w="1560" w:type="dxa"/>
          </w:tcPr>
          <w:p w:rsidR="004F6EBC" w:rsidRPr="00923F00" w:rsidRDefault="00A50209" w:rsidP="00C015D3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Бюджет</w:t>
            </w:r>
            <w:r w:rsidR="004F6EBC" w:rsidRPr="00923F00">
              <w:rPr>
                <w:sz w:val="22"/>
                <w:szCs w:val="22"/>
              </w:rPr>
              <w:t xml:space="preserve"> Дрогобицької міської територіальної громади, співвласників, інвесторів</w:t>
            </w:r>
          </w:p>
        </w:tc>
        <w:tc>
          <w:tcPr>
            <w:tcW w:w="1275" w:type="dxa"/>
          </w:tcPr>
          <w:p w:rsidR="004F6EBC" w:rsidRPr="00923F00" w:rsidRDefault="004F6EBC" w:rsidP="004102BD">
            <w:pPr>
              <w:jc w:val="center"/>
              <w:rPr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більше </w:t>
            </w:r>
            <w:r w:rsidR="00044D0C" w:rsidRPr="00923F00">
              <w:rPr>
                <w:b/>
                <w:sz w:val="22"/>
                <w:szCs w:val="22"/>
              </w:rPr>
              <w:t>6</w:t>
            </w:r>
            <w:r w:rsidRPr="00923F00">
              <w:rPr>
                <w:b/>
                <w:sz w:val="22"/>
                <w:szCs w:val="22"/>
              </w:rPr>
              <w:t>0%</w:t>
            </w:r>
            <w:r w:rsidRPr="00923F00">
              <w:rPr>
                <w:sz w:val="22"/>
                <w:szCs w:val="22"/>
              </w:rPr>
              <w:t xml:space="preserve"> Дрогобицька міська територіальна громада</w:t>
            </w:r>
          </w:p>
        </w:tc>
        <w:tc>
          <w:tcPr>
            <w:tcW w:w="1418" w:type="dxa"/>
          </w:tcPr>
          <w:p w:rsidR="004F6EBC" w:rsidRPr="00923F00" w:rsidRDefault="004F6EBC" w:rsidP="004102BD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менше </w:t>
            </w:r>
            <w:r w:rsidR="00044D0C" w:rsidRPr="00923F00">
              <w:rPr>
                <w:b/>
                <w:sz w:val="22"/>
                <w:szCs w:val="22"/>
              </w:rPr>
              <w:t>4</w:t>
            </w:r>
            <w:r w:rsidRPr="00923F00">
              <w:rPr>
                <w:b/>
                <w:sz w:val="22"/>
                <w:szCs w:val="22"/>
              </w:rPr>
              <w:t>0%</w:t>
            </w:r>
          </w:p>
          <w:p w:rsidR="004F6EBC" w:rsidRPr="00923F00" w:rsidRDefault="004F6EBC" w:rsidP="004102BD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Кошти ініціатора Програми</w:t>
            </w:r>
          </w:p>
        </w:tc>
        <w:tc>
          <w:tcPr>
            <w:tcW w:w="1701" w:type="dxa"/>
          </w:tcPr>
          <w:p w:rsidR="004F6EBC" w:rsidRPr="00923F00" w:rsidRDefault="00870EBD" w:rsidP="0079335C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Комплекс робіт із модернізації та облаштування системи освітлення у приміщеннях (місцях) загального користування будівлі</w:t>
            </w:r>
          </w:p>
        </w:tc>
        <w:tc>
          <w:tcPr>
            <w:tcW w:w="1276" w:type="dxa"/>
          </w:tcPr>
          <w:p w:rsidR="004F6EBC" w:rsidRPr="00923F00" w:rsidRDefault="004F6EBC" w:rsidP="00C015D3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Департамент міського господарства</w:t>
            </w:r>
          </w:p>
        </w:tc>
      </w:tr>
      <w:tr w:rsidR="004F6EBC" w:rsidTr="00923F00">
        <w:trPr>
          <w:trHeight w:val="2871"/>
        </w:trPr>
        <w:tc>
          <w:tcPr>
            <w:tcW w:w="534" w:type="dxa"/>
          </w:tcPr>
          <w:p w:rsidR="004F6EBC" w:rsidRPr="00FC3099" w:rsidRDefault="00044D0C" w:rsidP="00C015D3">
            <w:pPr>
              <w:jc w:val="center"/>
            </w:pPr>
            <w:bookmarkStart w:id="0" w:name="_Hlk142993915"/>
            <w:r>
              <w:t>5</w:t>
            </w:r>
          </w:p>
        </w:tc>
        <w:tc>
          <w:tcPr>
            <w:tcW w:w="2409" w:type="dxa"/>
          </w:tcPr>
          <w:p w:rsidR="004F6EBC" w:rsidRPr="00923F00" w:rsidRDefault="004F6EBC" w:rsidP="00506845">
            <w:pPr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Капітальний ремонт</w:t>
            </w:r>
            <w:r w:rsidR="00943DB0" w:rsidRPr="00923F00">
              <w:rPr>
                <w:sz w:val="22"/>
                <w:szCs w:val="22"/>
              </w:rPr>
              <w:t xml:space="preserve"> </w:t>
            </w:r>
            <w:r w:rsidR="00C20A38" w:rsidRPr="00923F00">
              <w:rPr>
                <w:sz w:val="22"/>
                <w:szCs w:val="22"/>
              </w:rPr>
              <w:t>( заходи  з енергозбереження)</w:t>
            </w:r>
            <w:r w:rsidRPr="00923F00">
              <w:rPr>
                <w:sz w:val="22"/>
                <w:szCs w:val="22"/>
              </w:rPr>
              <w:t>, фасаду</w:t>
            </w:r>
            <w:r w:rsidR="00C20A38" w:rsidRPr="00923F00">
              <w:rPr>
                <w:sz w:val="22"/>
                <w:szCs w:val="22"/>
              </w:rPr>
              <w:t>.</w:t>
            </w:r>
            <w:r w:rsidRPr="00923F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4F6EBC" w:rsidRPr="00923F00" w:rsidRDefault="00A50209" w:rsidP="00C015D3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Бюджет</w:t>
            </w:r>
            <w:r w:rsidR="004F6EBC" w:rsidRPr="00923F00">
              <w:rPr>
                <w:sz w:val="22"/>
                <w:szCs w:val="22"/>
              </w:rPr>
              <w:t xml:space="preserve"> Дрогобицької міської територіальної громади, співвласників, інвесторів</w:t>
            </w:r>
          </w:p>
        </w:tc>
        <w:tc>
          <w:tcPr>
            <w:tcW w:w="1275" w:type="dxa"/>
          </w:tcPr>
          <w:p w:rsidR="004F6EBC" w:rsidRPr="00923F00" w:rsidRDefault="004F6EBC" w:rsidP="004102BD">
            <w:pPr>
              <w:jc w:val="center"/>
              <w:rPr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більше </w:t>
            </w:r>
            <w:r w:rsidR="00870EBD" w:rsidRPr="00923F00">
              <w:rPr>
                <w:b/>
                <w:sz w:val="22"/>
                <w:szCs w:val="22"/>
              </w:rPr>
              <w:t>8</w:t>
            </w:r>
            <w:r w:rsidRPr="00923F00">
              <w:rPr>
                <w:b/>
                <w:sz w:val="22"/>
                <w:szCs w:val="22"/>
              </w:rPr>
              <w:t>0%</w:t>
            </w:r>
            <w:r w:rsidRPr="00923F00">
              <w:rPr>
                <w:sz w:val="22"/>
                <w:szCs w:val="22"/>
              </w:rPr>
              <w:t xml:space="preserve"> Дрогобицька міська територіальна громада</w:t>
            </w:r>
          </w:p>
        </w:tc>
        <w:tc>
          <w:tcPr>
            <w:tcW w:w="1418" w:type="dxa"/>
          </w:tcPr>
          <w:p w:rsidR="004F6EBC" w:rsidRPr="00923F00" w:rsidRDefault="004F6EBC" w:rsidP="004102BD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менше </w:t>
            </w:r>
            <w:r w:rsidR="00870EBD" w:rsidRPr="00923F00">
              <w:rPr>
                <w:b/>
                <w:sz w:val="22"/>
                <w:szCs w:val="22"/>
              </w:rPr>
              <w:t>2</w:t>
            </w:r>
            <w:r w:rsidRPr="00923F00">
              <w:rPr>
                <w:b/>
                <w:sz w:val="22"/>
                <w:szCs w:val="22"/>
              </w:rPr>
              <w:t>0%</w:t>
            </w:r>
          </w:p>
          <w:p w:rsidR="004F6EBC" w:rsidRPr="00923F00" w:rsidRDefault="004F6EBC" w:rsidP="004102BD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Кошти ініціатора Програми</w:t>
            </w:r>
          </w:p>
        </w:tc>
        <w:tc>
          <w:tcPr>
            <w:tcW w:w="1701" w:type="dxa"/>
          </w:tcPr>
          <w:p w:rsidR="004F6EBC" w:rsidRPr="00923F00" w:rsidRDefault="00870EBD" w:rsidP="00506845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Комплекс робіт із теплоізоляції та улаштування зовнішніх стін</w:t>
            </w:r>
          </w:p>
          <w:p w:rsidR="00C20A38" w:rsidRPr="00923F00" w:rsidRDefault="00F17224" w:rsidP="00506845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Комплекс робіт із теплоізоляції та улаштування зовнішніх стін нижче рівня ґрунту</w:t>
            </w:r>
          </w:p>
        </w:tc>
        <w:tc>
          <w:tcPr>
            <w:tcW w:w="1276" w:type="dxa"/>
          </w:tcPr>
          <w:p w:rsidR="004F6EBC" w:rsidRPr="00923F00" w:rsidRDefault="004F6EBC" w:rsidP="00C015D3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Департамент міського господарства</w:t>
            </w:r>
          </w:p>
        </w:tc>
      </w:tr>
      <w:bookmarkEnd w:id="0"/>
      <w:tr w:rsidR="00943DB0" w:rsidTr="00923F00">
        <w:trPr>
          <w:trHeight w:val="4812"/>
        </w:trPr>
        <w:tc>
          <w:tcPr>
            <w:tcW w:w="534" w:type="dxa"/>
          </w:tcPr>
          <w:p w:rsidR="00943DB0" w:rsidRDefault="00044D0C" w:rsidP="00943DB0">
            <w:pPr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943DB0" w:rsidRPr="00923F00" w:rsidRDefault="00943DB0" w:rsidP="00943DB0">
            <w:pPr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Заміна вікон та дверей в місцях загального користування будівлі</w:t>
            </w:r>
          </w:p>
        </w:tc>
        <w:tc>
          <w:tcPr>
            <w:tcW w:w="1560" w:type="dxa"/>
          </w:tcPr>
          <w:p w:rsidR="00943DB0" w:rsidRPr="00923F00" w:rsidRDefault="00943DB0" w:rsidP="00943DB0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Бюджет Дрогобицької міської територіальної громади, співвласників, інвесторів</w:t>
            </w:r>
          </w:p>
        </w:tc>
        <w:tc>
          <w:tcPr>
            <w:tcW w:w="1275" w:type="dxa"/>
          </w:tcPr>
          <w:p w:rsidR="00943DB0" w:rsidRPr="00923F00" w:rsidRDefault="00943DB0" w:rsidP="00943DB0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більше </w:t>
            </w:r>
            <w:r w:rsidR="00044D0C" w:rsidRPr="00923F00">
              <w:rPr>
                <w:b/>
                <w:sz w:val="22"/>
                <w:szCs w:val="22"/>
              </w:rPr>
              <w:t>6</w:t>
            </w:r>
            <w:r w:rsidRPr="00923F00">
              <w:rPr>
                <w:b/>
                <w:sz w:val="22"/>
                <w:szCs w:val="22"/>
              </w:rPr>
              <w:t>0%</w:t>
            </w:r>
            <w:r w:rsidRPr="00923F00">
              <w:rPr>
                <w:sz w:val="22"/>
                <w:szCs w:val="22"/>
              </w:rPr>
              <w:t xml:space="preserve"> Дрогобицька міська територіальна громада</w:t>
            </w:r>
          </w:p>
        </w:tc>
        <w:tc>
          <w:tcPr>
            <w:tcW w:w="1418" w:type="dxa"/>
          </w:tcPr>
          <w:p w:rsidR="00943DB0" w:rsidRPr="00923F00" w:rsidRDefault="00943DB0" w:rsidP="00943DB0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менше </w:t>
            </w:r>
            <w:r w:rsidR="00044D0C" w:rsidRPr="00923F00">
              <w:rPr>
                <w:b/>
                <w:sz w:val="22"/>
                <w:szCs w:val="22"/>
              </w:rPr>
              <w:t>4</w:t>
            </w:r>
            <w:r w:rsidRPr="00923F00">
              <w:rPr>
                <w:b/>
                <w:sz w:val="22"/>
                <w:szCs w:val="22"/>
              </w:rPr>
              <w:t>0%</w:t>
            </w:r>
          </w:p>
          <w:p w:rsidR="00943DB0" w:rsidRPr="00923F00" w:rsidRDefault="00943DB0" w:rsidP="00943DB0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Кошти ініціатора Програми</w:t>
            </w:r>
          </w:p>
        </w:tc>
        <w:tc>
          <w:tcPr>
            <w:tcW w:w="1701" w:type="dxa"/>
          </w:tcPr>
          <w:p w:rsidR="00943DB0" w:rsidRPr="00923F00" w:rsidRDefault="00943DB0" w:rsidP="00943DB0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Заміна або ремонт зовнішніх дверей або/та облаштування тамбурів зовнішнього входу</w:t>
            </w:r>
          </w:p>
          <w:p w:rsidR="00943DB0" w:rsidRPr="00923F00" w:rsidRDefault="00943DB0" w:rsidP="00943DB0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Заміна або ремонт блоків віконних або/та блоків балконних дверних у приміщеннях (місцях) загального користування будівлі</w:t>
            </w:r>
          </w:p>
        </w:tc>
        <w:tc>
          <w:tcPr>
            <w:tcW w:w="1276" w:type="dxa"/>
          </w:tcPr>
          <w:p w:rsidR="00943DB0" w:rsidRPr="00923F00" w:rsidRDefault="00943DB0" w:rsidP="00943DB0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Департамент міського господарства</w:t>
            </w:r>
          </w:p>
        </w:tc>
      </w:tr>
      <w:tr w:rsidR="00943DB0" w:rsidTr="004F6EBC">
        <w:trPr>
          <w:trHeight w:val="338"/>
        </w:trPr>
        <w:tc>
          <w:tcPr>
            <w:tcW w:w="534" w:type="dxa"/>
          </w:tcPr>
          <w:p w:rsidR="00943DB0" w:rsidRDefault="00044D0C" w:rsidP="00943DB0">
            <w:pPr>
              <w:jc w:val="center"/>
            </w:pPr>
            <w:r>
              <w:t>7</w:t>
            </w:r>
          </w:p>
        </w:tc>
        <w:tc>
          <w:tcPr>
            <w:tcW w:w="2409" w:type="dxa"/>
          </w:tcPr>
          <w:p w:rsidR="00943DB0" w:rsidRPr="00923F00" w:rsidRDefault="00943DB0" w:rsidP="00943DB0">
            <w:pPr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Капітальний ремонт</w:t>
            </w:r>
            <w:r w:rsidRPr="00923F00">
              <w:rPr>
                <w:sz w:val="22"/>
                <w:szCs w:val="22"/>
                <w:lang w:val="en-US"/>
              </w:rPr>
              <w:t>/</w:t>
            </w:r>
            <w:r w:rsidRPr="00923F00">
              <w:rPr>
                <w:sz w:val="22"/>
                <w:szCs w:val="22"/>
              </w:rPr>
              <w:t>модернізація підвальних приміщень</w:t>
            </w:r>
          </w:p>
        </w:tc>
        <w:tc>
          <w:tcPr>
            <w:tcW w:w="1560" w:type="dxa"/>
          </w:tcPr>
          <w:p w:rsidR="00943DB0" w:rsidRPr="00923F00" w:rsidRDefault="00943DB0" w:rsidP="00943DB0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Бюджет Дрогобицької міської територіальної громади, співвласників, інвесторів</w:t>
            </w:r>
          </w:p>
        </w:tc>
        <w:tc>
          <w:tcPr>
            <w:tcW w:w="1275" w:type="dxa"/>
          </w:tcPr>
          <w:p w:rsidR="00943DB0" w:rsidRPr="00923F00" w:rsidRDefault="00943DB0" w:rsidP="00943DB0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більше </w:t>
            </w:r>
            <w:r w:rsidR="00511E7C" w:rsidRPr="00923F00">
              <w:rPr>
                <w:b/>
                <w:sz w:val="22"/>
                <w:szCs w:val="22"/>
              </w:rPr>
              <w:t>7</w:t>
            </w:r>
            <w:r w:rsidRPr="00923F00">
              <w:rPr>
                <w:b/>
                <w:sz w:val="22"/>
                <w:szCs w:val="22"/>
              </w:rPr>
              <w:t>0%</w:t>
            </w:r>
            <w:r w:rsidRPr="00923F00">
              <w:rPr>
                <w:sz w:val="22"/>
                <w:szCs w:val="22"/>
              </w:rPr>
              <w:t xml:space="preserve"> Дрогобицька міська територіальна громада</w:t>
            </w:r>
          </w:p>
        </w:tc>
        <w:tc>
          <w:tcPr>
            <w:tcW w:w="1418" w:type="dxa"/>
          </w:tcPr>
          <w:p w:rsidR="00943DB0" w:rsidRPr="00923F00" w:rsidRDefault="00943DB0" w:rsidP="00943DB0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b/>
                <w:sz w:val="22"/>
                <w:szCs w:val="22"/>
              </w:rPr>
              <w:t xml:space="preserve">Не менше </w:t>
            </w:r>
            <w:r w:rsidR="00511E7C" w:rsidRPr="00923F00">
              <w:rPr>
                <w:b/>
                <w:sz w:val="22"/>
                <w:szCs w:val="22"/>
              </w:rPr>
              <w:t>3</w:t>
            </w:r>
            <w:r w:rsidRPr="00923F00">
              <w:rPr>
                <w:b/>
                <w:sz w:val="22"/>
                <w:szCs w:val="22"/>
              </w:rPr>
              <w:t>0%</w:t>
            </w:r>
          </w:p>
          <w:p w:rsidR="00943DB0" w:rsidRPr="00923F00" w:rsidRDefault="00943DB0" w:rsidP="00943DB0">
            <w:pPr>
              <w:jc w:val="center"/>
              <w:rPr>
                <w:b/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Кошти ініціатора Програми</w:t>
            </w:r>
          </w:p>
        </w:tc>
        <w:tc>
          <w:tcPr>
            <w:tcW w:w="1701" w:type="dxa"/>
          </w:tcPr>
          <w:p w:rsidR="00943DB0" w:rsidRPr="00923F00" w:rsidRDefault="00943DB0" w:rsidP="00943DB0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Комплекс робіт із теплоізоляції та улаштування плит перекриття підвалу</w:t>
            </w:r>
            <w:r w:rsidR="005A60C4" w:rsidRPr="00923F00">
              <w:rPr>
                <w:sz w:val="22"/>
                <w:szCs w:val="22"/>
              </w:rPr>
              <w:t>,</w:t>
            </w:r>
          </w:p>
          <w:p w:rsidR="005A60C4" w:rsidRPr="00923F00" w:rsidRDefault="005A60C4" w:rsidP="00943DB0">
            <w:pPr>
              <w:jc w:val="center"/>
              <w:rPr>
                <w:sz w:val="22"/>
                <w:szCs w:val="22"/>
                <w:lang w:val="en-US"/>
              </w:rPr>
            </w:pPr>
            <w:r w:rsidRPr="00923F00">
              <w:rPr>
                <w:sz w:val="22"/>
                <w:szCs w:val="22"/>
              </w:rPr>
              <w:t>Комплекс робіт із теплоізоляції та улаштування зовнішніх стін нижче рівня ґрунту.</w:t>
            </w:r>
          </w:p>
        </w:tc>
        <w:tc>
          <w:tcPr>
            <w:tcW w:w="1276" w:type="dxa"/>
          </w:tcPr>
          <w:p w:rsidR="00943DB0" w:rsidRPr="00923F00" w:rsidRDefault="00943DB0" w:rsidP="00943DB0">
            <w:pPr>
              <w:jc w:val="center"/>
              <w:rPr>
                <w:sz w:val="22"/>
                <w:szCs w:val="22"/>
              </w:rPr>
            </w:pPr>
            <w:r w:rsidRPr="00923F00">
              <w:rPr>
                <w:sz w:val="22"/>
                <w:szCs w:val="22"/>
              </w:rPr>
              <w:t>Департамент міського господарства</w:t>
            </w:r>
          </w:p>
        </w:tc>
      </w:tr>
    </w:tbl>
    <w:p w:rsidR="00923F00" w:rsidRDefault="00923F00" w:rsidP="00042A68">
      <w:pPr>
        <w:spacing w:after="0"/>
      </w:pPr>
    </w:p>
    <w:p w:rsidR="00C015D3" w:rsidRDefault="00042A68" w:rsidP="00042A68">
      <w:pPr>
        <w:spacing w:after="0"/>
        <w:rPr>
          <w:lang w:val="en-US"/>
        </w:rPr>
      </w:pPr>
      <w:r>
        <w:t xml:space="preserve">* Під час виготовлення проектно -кошторисної документації Ініціатори участі в Програмі повинні </w:t>
      </w:r>
      <w:r w:rsidR="005D0CE2">
        <w:t xml:space="preserve">врахувати </w:t>
      </w:r>
      <w:r w:rsidR="005D0CE2">
        <w:rPr>
          <w:lang w:val="en-US"/>
        </w:rPr>
        <w:t>:</w:t>
      </w:r>
    </w:p>
    <w:tbl>
      <w:tblPr>
        <w:tblStyle w:val="a7"/>
        <w:tblW w:w="0" w:type="auto"/>
        <w:tblLook w:val="04A0"/>
      </w:tblPr>
      <w:tblGrid>
        <w:gridCol w:w="804"/>
        <w:gridCol w:w="4123"/>
        <w:gridCol w:w="4928"/>
      </w:tblGrid>
      <w:tr w:rsidR="00464D13" w:rsidTr="00F470B6">
        <w:tc>
          <w:tcPr>
            <w:tcW w:w="804" w:type="dxa"/>
          </w:tcPr>
          <w:p w:rsidR="00464D13" w:rsidRPr="005D0CE2" w:rsidRDefault="00464D13" w:rsidP="00464D13">
            <w:r>
              <w:lastRenderedPageBreak/>
              <w:t>1</w:t>
            </w:r>
          </w:p>
        </w:tc>
        <w:tc>
          <w:tcPr>
            <w:tcW w:w="4123" w:type="dxa"/>
          </w:tcPr>
          <w:p w:rsidR="00464D13" w:rsidRPr="00464D13" w:rsidRDefault="00464D13" w:rsidP="00464D13">
            <w:pPr>
              <w:rPr>
                <w:sz w:val="24"/>
                <w:szCs w:val="24"/>
              </w:rPr>
            </w:pPr>
            <w:r w:rsidRPr="00464D13">
              <w:rPr>
                <w:sz w:val="24"/>
                <w:szCs w:val="24"/>
              </w:rPr>
              <w:t>Вимоги до основних проектних рішень</w:t>
            </w:r>
          </w:p>
          <w:p w:rsidR="00464D13" w:rsidRDefault="00464D13" w:rsidP="00464D13">
            <w:pPr>
              <w:rPr>
                <w:lang w:val="en-US"/>
              </w:rPr>
            </w:pPr>
          </w:p>
        </w:tc>
        <w:tc>
          <w:tcPr>
            <w:tcW w:w="4928" w:type="dxa"/>
            <w:vAlign w:val="center"/>
          </w:tcPr>
          <w:p w:rsidR="00464D13" w:rsidRPr="00464D13" w:rsidRDefault="00464D13" w:rsidP="00464D13">
            <w:pPr>
              <w:numPr>
                <w:ilvl w:val="1"/>
                <w:numId w:val="13"/>
              </w:numPr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 xml:space="preserve">Мінімально допустимий опір теплопередачі зовнішніх огороджувальних конструкцій повинен задовольняти вимогам ДБН В.2.6-31:2021 «Теплова ізоляція та енергоефективність будівель», для першої </w:t>
            </w:r>
            <w:r w:rsidRPr="00464D13">
              <w:rPr>
                <w:sz w:val="22"/>
                <w:szCs w:val="22"/>
                <w:lang w:val="ru-RU"/>
              </w:rPr>
              <w:t>температурної</w:t>
            </w:r>
            <w:r w:rsidRPr="00464D13">
              <w:rPr>
                <w:sz w:val="22"/>
                <w:szCs w:val="22"/>
              </w:rPr>
              <w:t xml:space="preserve"> зони не нижче: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зовнішні стіни 4,0 м²‧К/Вт;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суміщені покриття 7,0 м²‧К/Вт;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покриття опалювальних горищ та покриття мансардного типу 6,0</w:t>
            </w:r>
            <w:r w:rsidRPr="00464D13">
              <w:rPr>
                <w:i/>
                <w:iCs/>
                <w:sz w:val="22"/>
                <w:szCs w:val="22"/>
              </w:rPr>
              <w:t>/</w:t>
            </w:r>
            <w:r w:rsidRPr="00464D13">
              <w:rPr>
                <w:sz w:val="22"/>
                <w:szCs w:val="22"/>
              </w:rPr>
              <w:t xml:space="preserve"> м²‧К/Вт;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горищні перекриття неопалюваних горищ 6,0 м²‧К/Вт;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перекриття над проїздами та неопалювальними підвалами 5,0 м²‧К/Вт;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світлопрозорі огороджувальні конструкції (вікна та балконні двері) 0,9 м²‧К/Вт;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зовнішні двері 0,7 м²‧К/Вт.</w:t>
            </w:r>
          </w:p>
          <w:p w:rsidR="00464D13" w:rsidRPr="00464D13" w:rsidRDefault="00464D13" w:rsidP="00464D13">
            <w:pPr>
              <w:numPr>
                <w:ilvl w:val="1"/>
                <w:numId w:val="13"/>
              </w:numPr>
              <w:jc w:val="left"/>
              <w:rPr>
                <w:sz w:val="22"/>
                <w:szCs w:val="22"/>
              </w:rPr>
            </w:pPr>
            <w:r w:rsidRPr="00464D13">
              <w:rPr>
                <w:color w:val="222222"/>
                <w:sz w:val="22"/>
                <w:szCs w:val="22"/>
                <w:lang w:eastAsia="ru-RU"/>
              </w:rPr>
              <w:t>Підбір товщини теплоізоляційного матеріалу</w:t>
            </w:r>
            <w:r w:rsidRPr="00464D13">
              <w:rPr>
                <w:sz w:val="22"/>
                <w:szCs w:val="22"/>
              </w:rPr>
              <w:t xml:space="preserve"> необхідно здійснювати на основі </w:t>
            </w:r>
            <w:r w:rsidRPr="00464D13">
              <w:rPr>
                <w:color w:val="222222"/>
                <w:sz w:val="22"/>
                <w:szCs w:val="22"/>
                <w:lang w:eastAsia="ru-RU"/>
              </w:rPr>
              <w:t xml:space="preserve">розрахунку приведеного опору теплопередачі конструкції (з врахуванням теплопровідних включень) згідно з </w:t>
            </w:r>
            <w:r w:rsidRPr="00464D13">
              <w:rPr>
                <w:sz w:val="22"/>
                <w:szCs w:val="22"/>
              </w:rPr>
              <w:t>ДСТУ 9191:2022,п.6.1 ДБН В.2.6-31:2021 та п.6.1 ДБН В.2.6-33:2018. Розрахунок повинні бути відображені в проектній документації.</w:t>
            </w:r>
          </w:p>
          <w:p w:rsidR="00464D13" w:rsidRPr="00464D13" w:rsidRDefault="00464D13" w:rsidP="00464D13">
            <w:pPr>
              <w:ind w:left="510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Необхідно передбачити застосування теплоізоляційних матеріалів з теплопровідністю в умовах експлуатації Б, що визначена за методикою ДСТУ Б В.2.7-182:2009 та оформлена відповідним протоколом випробувань.</w:t>
            </w:r>
          </w:p>
          <w:p w:rsidR="00464D13" w:rsidRPr="00464D13" w:rsidRDefault="00464D13" w:rsidP="00464D13">
            <w:pPr>
              <w:ind w:left="510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Строк ефективної експлуатації теплоізоляційних виробів, що використані для теплоізоляції заглиблених конструкцій будівлі, цокольних конструкцій, повинен становити не менше ніж 50 років.</w:t>
            </w:r>
          </w:p>
          <w:p w:rsidR="00464D13" w:rsidRPr="00464D13" w:rsidRDefault="00464D13" w:rsidP="00464D13">
            <w:pPr>
              <w:ind w:left="510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Для інших конструкцій необхідно використовувати теплоізоляційні вироби зі строком ефективної експлуатації не менше ніж розрахунковий строк служби збірної системи, але у всіх випадках не менше ніж 25 років.</w:t>
            </w:r>
          </w:p>
          <w:p w:rsidR="00464D13" w:rsidRPr="00464D13" w:rsidRDefault="00464D13" w:rsidP="00464D13">
            <w:pPr>
              <w:numPr>
                <w:ilvl w:val="1"/>
                <w:numId w:val="13"/>
              </w:numPr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Характеристики матеріалів, що застосовуються, повинні бути відображені в проектній документації, оформлені відповідними протоколами випробувань та мають надаватись як додаток до проектної документації</w:t>
            </w:r>
          </w:p>
          <w:p w:rsidR="00464D13" w:rsidRPr="00464D13" w:rsidRDefault="00464D13" w:rsidP="00464D13">
            <w:pPr>
              <w:numPr>
                <w:ilvl w:val="2"/>
                <w:numId w:val="13"/>
              </w:numPr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для теплоізоляційних виробів: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теплопровідність в умовах експлуатації Б;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паропроникність;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група горючості;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міцність на стиск/ границя міцності при стиску;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 xml:space="preserve">границя міцності при розтягу у </w:t>
            </w:r>
            <w:r w:rsidRPr="00464D13">
              <w:rPr>
                <w:sz w:val="22"/>
                <w:szCs w:val="22"/>
              </w:rPr>
              <w:lastRenderedPageBreak/>
              <w:t>напрямку перпендикулярному до поверхні;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строк ефективної експлуатації;</w:t>
            </w:r>
          </w:p>
          <w:p w:rsidR="00464D13" w:rsidRPr="00464D13" w:rsidRDefault="00464D13" w:rsidP="00464D13">
            <w:pPr>
              <w:numPr>
                <w:ilvl w:val="2"/>
                <w:numId w:val="13"/>
              </w:numPr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для теплоізоляційних виробів заглиблених конструкцій: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теплопровідність в умовах експлуатації Б;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міцність на стиск/ границя міцності при стиску;</w:t>
            </w:r>
          </w:p>
          <w:p w:rsidR="00464D13" w:rsidRPr="00464D13" w:rsidRDefault="00464D13" w:rsidP="00464D13">
            <w:pPr>
              <w:numPr>
                <w:ilvl w:val="1"/>
                <w:numId w:val="14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строк ефективної експлуатації;</w:t>
            </w:r>
          </w:p>
          <w:p w:rsidR="00464D13" w:rsidRPr="00464D13" w:rsidRDefault="00464D13" w:rsidP="00464D13">
            <w:pPr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Рішення з влаштування теплової ізоляції повинні відповідати нормативним документам та стандартам:</w:t>
            </w:r>
          </w:p>
          <w:p w:rsidR="00464D13" w:rsidRPr="00464D13" w:rsidRDefault="00464D13" w:rsidP="00464D13">
            <w:pPr>
              <w:numPr>
                <w:ilvl w:val="1"/>
                <w:numId w:val="15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конструкції зовнішніх стін з фасадною теплоізоляцією - ДБН В.2.6-31, ДБН В 2.6-33, ДСТУ Б В.2.6-36, ДСТУ Б В.2.6-35;</w:t>
            </w:r>
          </w:p>
          <w:p w:rsidR="00464D13" w:rsidRPr="00464D13" w:rsidRDefault="00464D13" w:rsidP="00464D13">
            <w:pPr>
              <w:numPr>
                <w:ilvl w:val="1"/>
                <w:numId w:val="15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 xml:space="preserve">заглиблені конструкції - ДБН В.2.6-31:2021; </w:t>
            </w:r>
            <w:r w:rsidRPr="00464D13">
              <w:rPr>
                <w:color w:val="000000"/>
                <w:sz w:val="22"/>
                <w:szCs w:val="22"/>
              </w:rPr>
              <w:t>п. 5.17 ДСТУ Б В.2.6-36:2008; ДСТУ9191:2022</w:t>
            </w:r>
          </w:p>
          <w:p w:rsidR="00464D13" w:rsidRPr="00464D13" w:rsidRDefault="00464D13" w:rsidP="00464D13">
            <w:pPr>
              <w:numPr>
                <w:ilvl w:val="1"/>
                <w:numId w:val="15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суміщені покриття - ДБН В.2.6-31, ДБН В 2.6-220, ДБН В 2.2-15;</w:t>
            </w:r>
          </w:p>
          <w:p w:rsidR="00464D13" w:rsidRPr="00464D13" w:rsidRDefault="00464D13" w:rsidP="00464D13">
            <w:pPr>
              <w:numPr>
                <w:ilvl w:val="1"/>
                <w:numId w:val="15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зовнішні двері ДБН В 2.6-31, ДСТУ Б В.2.6-15, ДСТУ-Н Б.В.2.6-146;</w:t>
            </w:r>
          </w:p>
          <w:p w:rsidR="00464D13" w:rsidRPr="00464D13" w:rsidRDefault="00464D13" w:rsidP="00464D13">
            <w:pPr>
              <w:numPr>
                <w:ilvl w:val="1"/>
                <w:numId w:val="15"/>
              </w:numPr>
              <w:ind w:left="1025" w:hanging="283"/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та інших чинних будівельних норм і правил.</w:t>
            </w:r>
          </w:p>
          <w:p w:rsidR="00464D13" w:rsidRPr="00464D13" w:rsidRDefault="00464D13" w:rsidP="00464D13">
            <w:pPr>
              <w:numPr>
                <w:ilvl w:val="1"/>
                <w:numId w:val="13"/>
              </w:numPr>
              <w:jc w:val="left"/>
              <w:rPr>
                <w:sz w:val="22"/>
                <w:szCs w:val="22"/>
              </w:rPr>
            </w:pPr>
            <w:r w:rsidRPr="00464D13">
              <w:rPr>
                <w:sz w:val="22"/>
                <w:szCs w:val="22"/>
              </w:rPr>
              <w:t>Проектну документацію виконати відповідно до ДБН А.2.2-3:2014 зм.1,зм.2 та інших діючих норм та правил. Оформити відповідно до ДСТУ Б А.2.4-4.</w:t>
            </w:r>
          </w:p>
          <w:p w:rsidR="00464D13" w:rsidRPr="00464D13" w:rsidRDefault="00464D13" w:rsidP="00464D13">
            <w:pPr>
              <w:rPr>
                <w:sz w:val="22"/>
                <w:szCs w:val="22"/>
                <w:lang w:val="en-US"/>
              </w:rPr>
            </w:pPr>
          </w:p>
        </w:tc>
      </w:tr>
      <w:tr w:rsidR="00464D13" w:rsidTr="00E24DA7">
        <w:tc>
          <w:tcPr>
            <w:tcW w:w="804" w:type="dxa"/>
          </w:tcPr>
          <w:p w:rsidR="00464D13" w:rsidRPr="005D0CE2" w:rsidRDefault="00464D13" w:rsidP="00464D13">
            <w:r>
              <w:lastRenderedPageBreak/>
              <w:t>2</w:t>
            </w:r>
          </w:p>
        </w:tc>
        <w:tc>
          <w:tcPr>
            <w:tcW w:w="4123" w:type="dxa"/>
            <w:vAlign w:val="center"/>
          </w:tcPr>
          <w:p w:rsidR="00464D13" w:rsidRPr="00464D13" w:rsidRDefault="00464D13" w:rsidP="00464D13">
            <w:pPr>
              <w:rPr>
                <w:sz w:val="24"/>
                <w:szCs w:val="24"/>
                <w:lang w:val="en-US"/>
              </w:rPr>
            </w:pPr>
            <w:r w:rsidRPr="00464D13">
              <w:rPr>
                <w:sz w:val="24"/>
                <w:szCs w:val="24"/>
              </w:rPr>
              <w:t>Вимоги до кошторисної документації</w:t>
            </w:r>
          </w:p>
        </w:tc>
        <w:tc>
          <w:tcPr>
            <w:tcW w:w="4928" w:type="dxa"/>
          </w:tcPr>
          <w:p w:rsidR="00464D13" w:rsidRPr="005D0CE2" w:rsidRDefault="00464D13" w:rsidP="00464D13">
            <w:pPr>
              <w:jc w:val="left"/>
              <w:rPr>
                <w:rFonts w:eastAsia="SimSun"/>
                <w:sz w:val="22"/>
                <w:szCs w:val="22"/>
              </w:rPr>
            </w:pPr>
            <w:r w:rsidRPr="005D0CE2">
              <w:rPr>
                <w:rFonts w:eastAsia="SimSun"/>
                <w:sz w:val="22"/>
                <w:szCs w:val="22"/>
              </w:rPr>
              <w:t>Кошторисну документацію скласти відповідно до Настанови з визначення вартості будівництва. З урахуванням Змін № 1, № 2 Локальні кошториси архітектурно-будівельних рішень скласти окремо для кожного енергоефективного заходу, також окремо для додаткових неенергоефективних заходів</w:t>
            </w:r>
          </w:p>
          <w:p w:rsidR="00464D13" w:rsidRPr="005D0CE2" w:rsidRDefault="00464D13" w:rsidP="00464D13">
            <w:pPr>
              <w:jc w:val="left"/>
              <w:rPr>
                <w:rFonts w:eastAsia="SimSun"/>
                <w:sz w:val="22"/>
                <w:szCs w:val="22"/>
              </w:rPr>
            </w:pPr>
            <w:r w:rsidRPr="005D0CE2">
              <w:rPr>
                <w:rFonts w:eastAsia="SimSun"/>
                <w:sz w:val="22"/>
                <w:szCs w:val="22"/>
              </w:rPr>
              <w:t>В зведеному кошторисному розрахунку передбачити:</w:t>
            </w:r>
          </w:p>
          <w:p w:rsidR="00464D13" w:rsidRPr="005D0CE2" w:rsidRDefault="00464D13" w:rsidP="00464D13">
            <w:pPr>
              <w:numPr>
                <w:ilvl w:val="0"/>
                <w:numId w:val="12"/>
              </w:numPr>
              <w:jc w:val="left"/>
              <w:rPr>
                <w:rFonts w:eastAsia="SimSun"/>
                <w:sz w:val="22"/>
                <w:szCs w:val="22"/>
              </w:rPr>
            </w:pPr>
            <w:r w:rsidRPr="005D0CE2">
              <w:rPr>
                <w:rFonts w:eastAsia="SimSun"/>
                <w:sz w:val="22"/>
                <w:szCs w:val="22"/>
              </w:rPr>
              <w:t>кошти на утримання служби замовника (витрати на технічний нагляд);</w:t>
            </w:r>
          </w:p>
          <w:p w:rsidR="00464D13" w:rsidRPr="005D0CE2" w:rsidRDefault="00464D13" w:rsidP="00464D13">
            <w:pPr>
              <w:numPr>
                <w:ilvl w:val="0"/>
                <w:numId w:val="12"/>
              </w:numPr>
              <w:jc w:val="left"/>
              <w:rPr>
                <w:rFonts w:eastAsia="SimSun"/>
                <w:sz w:val="22"/>
                <w:szCs w:val="22"/>
              </w:rPr>
            </w:pPr>
            <w:r w:rsidRPr="005D0CE2">
              <w:rPr>
                <w:rFonts w:eastAsia="SimSun"/>
                <w:sz w:val="22"/>
                <w:szCs w:val="22"/>
              </w:rPr>
              <w:t>вартість проектно-вишукувальних робіт (Настанова з визначення вартості будівництва);</w:t>
            </w:r>
          </w:p>
          <w:p w:rsidR="00464D13" w:rsidRPr="005D0CE2" w:rsidRDefault="00464D13" w:rsidP="00464D13">
            <w:pPr>
              <w:numPr>
                <w:ilvl w:val="0"/>
                <w:numId w:val="12"/>
              </w:numPr>
              <w:jc w:val="left"/>
              <w:rPr>
                <w:rFonts w:eastAsia="SimSun"/>
                <w:sz w:val="22"/>
                <w:szCs w:val="22"/>
              </w:rPr>
            </w:pPr>
            <w:r w:rsidRPr="005D0CE2">
              <w:rPr>
                <w:rFonts w:eastAsia="SimSun"/>
                <w:sz w:val="22"/>
                <w:szCs w:val="22"/>
              </w:rPr>
              <w:t>вартість експертизи проектної документації;</w:t>
            </w:r>
          </w:p>
          <w:p w:rsidR="00464D13" w:rsidRPr="005D0CE2" w:rsidRDefault="00464D13" w:rsidP="00464D13">
            <w:pPr>
              <w:numPr>
                <w:ilvl w:val="0"/>
                <w:numId w:val="12"/>
              </w:numPr>
              <w:jc w:val="left"/>
              <w:rPr>
                <w:rFonts w:eastAsia="SimSun"/>
                <w:sz w:val="22"/>
                <w:szCs w:val="22"/>
              </w:rPr>
            </w:pPr>
            <w:r w:rsidRPr="005D0CE2">
              <w:rPr>
                <w:rFonts w:eastAsia="SimSun"/>
                <w:sz w:val="22"/>
                <w:szCs w:val="22"/>
              </w:rPr>
              <w:t>кошти на здійснення авторського нагляду;</w:t>
            </w:r>
          </w:p>
          <w:p w:rsidR="00464D13" w:rsidRPr="009A2A32" w:rsidRDefault="00464D13" w:rsidP="00464D13">
            <w:pPr>
              <w:numPr>
                <w:ilvl w:val="0"/>
                <w:numId w:val="12"/>
              </w:numPr>
              <w:jc w:val="left"/>
              <w:rPr>
                <w:rFonts w:eastAsia="SimSun"/>
                <w:spacing w:val="-6"/>
                <w:sz w:val="22"/>
                <w:szCs w:val="22"/>
              </w:rPr>
            </w:pPr>
            <w:r w:rsidRPr="005D0CE2">
              <w:rPr>
                <w:rFonts w:eastAsia="SimSun"/>
                <w:sz w:val="22"/>
                <w:szCs w:val="22"/>
              </w:rPr>
              <w:t>кошторисний прибуток;</w:t>
            </w:r>
          </w:p>
          <w:p w:rsidR="009A2A32" w:rsidRPr="005D0CE2" w:rsidRDefault="009A2A32" w:rsidP="00464D13">
            <w:pPr>
              <w:numPr>
                <w:ilvl w:val="0"/>
                <w:numId w:val="12"/>
              </w:numPr>
              <w:jc w:val="left"/>
              <w:rPr>
                <w:rFonts w:eastAsia="SimSun"/>
                <w:spacing w:val="-6"/>
                <w:sz w:val="22"/>
                <w:szCs w:val="22"/>
              </w:rPr>
            </w:pPr>
            <w:r w:rsidRPr="00464D13">
              <w:rPr>
                <w:rFonts w:eastAsia="SimSun"/>
                <w:sz w:val="22"/>
                <w:szCs w:val="22"/>
              </w:rPr>
              <w:t>кошти на покриття адміністративних</w:t>
            </w:r>
            <w:r>
              <w:rPr>
                <w:rFonts w:eastAsia="SimSun"/>
                <w:sz w:val="22"/>
                <w:szCs w:val="22"/>
              </w:rPr>
              <w:t xml:space="preserve"> </w:t>
            </w:r>
            <w:r w:rsidRPr="00464D13">
              <w:rPr>
                <w:rFonts w:eastAsia="SimSun"/>
                <w:sz w:val="22"/>
                <w:szCs w:val="22"/>
              </w:rPr>
              <w:t>витрат будівельних організацій;</w:t>
            </w:r>
          </w:p>
          <w:p w:rsidR="00464D13" w:rsidRPr="00464D13" w:rsidRDefault="00464D13" w:rsidP="00464D13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5D0CE2" w:rsidRDefault="005D0CE2" w:rsidP="00042A68">
      <w:pPr>
        <w:spacing w:after="0"/>
        <w:rPr>
          <w:lang w:val="en-US"/>
        </w:rPr>
      </w:pPr>
    </w:p>
    <w:p w:rsidR="005D0CE2" w:rsidRPr="005D0CE2" w:rsidRDefault="005D0CE2" w:rsidP="00042A68">
      <w:pPr>
        <w:spacing w:after="0"/>
        <w:rPr>
          <w:lang w:val="en-US"/>
        </w:rPr>
      </w:pPr>
    </w:p>
    <w:p w:rsidR="00943DB0" w:rsidRDefault="00943DB0" w:rsidP="001110FD">
      <w:pPr>
        <w:jc w:val="center"/>
        <w:rPr>
          <w:rFonts w:eastAsia="Times New Roman"/>
        </w:rPr>
      </w:pPr>
    </w:p>
    <w:p w:rsidR="007448FC" w:rsidRPr="00D65A03" w:rsidRDefault="00FC3099" w:rsidP="001110FD">
      <w:pPr>
        <w:jc w:val="center"/>
        <w:rPr>
          <w:rFonts w:eastAsia="Times New Roman"/>
        </w:rPr>
      </w:pPr>
      <w:r>
        <w:rPr>
          <w:rFonts w:eastAsia="Times New Roman"/>
        </w:rPr>
        <w:t>8</w:t>
      </w:r>
      <w:r w:rsidR="007448FC" w:rsidRPr="00D65A03">
        <w:rPr>
          <w:rFonts w:eastAsia="Times New Roman"/>
        </w:rPr>
        <w:t>. Ефект від реалізації Програми</w:t>
      </w:r>
    </w:p>
    <w:p w:rsidR="00BF00E6" w:rsidRDefault="00FC3099" w:rsidP="001110FD">
      <w:pPr>
        <w:spacing w:after="0" w:line="24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lastRenderedPageBreak/>
        <w:t>8</w:t>
      </w:r>
      <w:r w:rsidR="009E3E25">
        <w:rPr>
          <w:rFonts w:eastAsia="Times New Roman"/>
          <w:shd w:val="clear" w:color="auto" w:fill="FFFFFF"/>
        </w:rPr>
        <w:t>.1.</w:t>
      </w:r>
      <w:r w:rsidR="009E3E25">
        <w:rPr>
          <w:rFonts w:eastAsia="Times New Roman"/>
          <w:shd w:val="clear" w:color="auto" w:fill="FFFFFF"/>
        </w:rPr>
        <w:tab/>
      </w:r>
      <w:r w:rsidR="007448FC" w:rsidRPr="00D65A03">
        <w:rPr>
          <w:rFonts w:eastAsia="Times New Roman"/>
          <w:shd w:val="clear" w:color="auto" w:fill="FFFFFF"/>
        </w:rPr>
        <w:t xml:space="preserve">У результаті реалізації Програми очікується збільшення кількості </w:t>
      </w:r>
      <w:r w:rsidR="00B966F4">
        <w:rPr>
          <w:rFonts w:eastAsia="Times New Roman"/>
          <w:shd w:val="clear" w:color="auto" w:fill="FFFFFF"/>
        </w:rPr>
        <w:t>реалізованих заходів з енергозбереження в</w:t>
      </w:r>
      <w:r w:rsidR="007448FC" w:rsidRPr="00D65A03">
        <w:rPr>
          <w:rFonts w:eastAsia="Times New Roman"/>
          <w:shd w:val="clear" w:color="auto" w:fill="FFFFFF"/>
        </w:rPr>
        <w:t xml:space="preserve"> </w:t>
      </w:r>
      <w:r w:rsidR="008F7761" w:rsidRPr="00D65A03">
        <w:rPr>
          <w:rFonts w:eastAsia="Times New Roman"/>
          <w:shd w:val="clear" w:color="auto" w:fill="FFFFFF"/>
        </w:rPr>
        <w:t xml:space="preserve">багатоквартирних </w:t>
      </w:r>
      <w:r w:rsidR="007448FC" w:rsidRPr="00D65A03">
        <w:rPr>
          <w:rFonts w:eastAsia="Times New Roman"/>
          <w:shd w:val="clear" w:color="auto" w:fill="FFFFFF"/>
        </w:rPr>
        <w:t>будинк</w:t>
      </w:r>
      <w:r w:rsidR="00B966F4">
        <w:rPr>
          <w:rFonts w:eastAsia="Times New Roman"/>
          <w:shd w:val="clear" w:color="auto" w:fill="FFFFFF"/>
        </w:rPr>
        <w:t>ах</w:t>
      </w:r>
      <w:r w:rsidR="007448FC" w:rsidRPr="00D65A03">
        <w:rPr>
          <w:rFonts w:eastAsia="Times New Roman"/>
          <w:shd w:val="clear" w:color="auto" w:fill="FFFFFF"/>
        </w:rPr>
        <w:t xml:space="preserve"> пропорційно до суми дофінансування. Як наслідок – зростання комфорту мешканців, а також зменшення поточних витрат на </w:t>
      </w:r>
      <w:r w:rsidR="00B966F4">
        <w:rPr>
          <w:rFonts w:eastAsia="Times New Roman"/>
          <w:shd w:val="clear" w:color="auto" w:fill="FFFFFF"/>
        </w:rPr>
        <w:t>енергоносії</w:t>
      </w:r>
      <w:r w:rsidR="007448FC" w:rsidRPr="00D65A03">
        <w:rPr>
          <w:rFonts w:eastAsia="Times New Roman"/>
          <w:shd w:val="clear" w:color="auto" w:fill="FFFFFF"/>
        </w:rPr>
        <w:t xml:space="preserve"> .</w:t>
      </w:r>
    </w:p>
    <w:p w:rsidR="00BF00E6" w:rsidRDefault="00FC3099" w:rsidP="001110FD">
      <w:pPr>
        <w:spacing w:after="0" w:line="240" w:lineRule="auto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8</w:t>
      </w:r>
      <w:r w:rsidR="009E3E25">
        <w:rPr>
          <w:rFonts w:eastAsia="Times New Roman"/>
          <w:shd w:val="clear" w:color="auto" w:fill="FFFFFF"/>
        </w:rPr>
        <w:t>.2.</w:t>
      </w:r>
      <w:r w:rsidR="009E3E25">
        <w:rPr>
          <w:rFonts w:eastAsia="Times New Roman"/>
          <w:shd w:val="clear" w:color="auto" w:fill="FFFFFF"/>
        </w:rPr>
        <w:tab/>
      </w:r>
      <w:r w:rsidR="007448FC" w:rsidRPr="00D65A03">
        <w:rPr>
          <w:rFonts w:eastAsia="Times New Roman"/>
          <w:shd w:val="clear" w:color="auto" w:fill="FFFFFF"/>
        </w:rPr>
        <w:t xml:space="preserve">Міжнародний досвід використання </w:t>
      </w:r>
      <w:r w:rsidR="00C065EE">
        <w:rPr>
          <w:rFonts w:eastAsia="Times New Roman"/>
          <w:shd w:val="clear" w:color="auto" w:fill="FFFFFF"/>
        </w:rPr>
        <w:t>П</w:t>
      </w:r>
      <w:r w:rsidR="007448FC" w:rsidRPr="00D65A03">
        <w:rPr>
          <w:rFonts w:eastAsia="Times New Roman"/>
          <w:shd w:val="clear" w:color="auto" w:fill="FFFFFF"/>
        </w:rPr>
        <w:t xml:space="preserve">рограм співфінансування дозволяє стверджувати, що мешканці, які доклались власним коштом до </w:t>
      </w:r>
      <w:r w:rsidR="00B966F4">
        <w:rPr>
          <w:rFonts w:eastAsia="Times New Roman"/>
          <w:shd w:val="clear" w:color="auto" w:fill="FFFFFF"/>
        </w:rPr>
        <w:t>будь-яких реалізованих заходів в місцях їхнього проживання</w:t>
      </w:r>
      <w:r w:rsidR="00A85CA6">
        <w:rPr>
          <w:rFonts w:eastAsia="Times New Roman"/>
          <w:shd w:val="clear" w:color="auto" w:fill="FFFFFF"/>
        </w:rPr>
        <w:t>, у подальшому більш бережно будуть ставитися</w:t>
      </w:r>
      <w:r w:rsidR="007448FC" w:rsidRPr="00D65A03">
        <w:rPr>
          <w:rFonts w:eastAsia="Times New Roman"/>
          <w:shd w:val="clear" w:color="auto" w:fill="FFFFFF"/>
        </w:rPr>
        <w:t xml:space="preserve"> до спільного майна.</w:t>
      </w:r>
    </w:p>
    <w:p w:rsidR="008F7761" w:rsidRPr="00D65A03" w:rsidRDefault="00FC3099" w:rsidP="001110FD">
      <w:pPr>
        <w:spacing w:after="0" w:line="240" w:lineRule="auto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shd w:val="clear" w:color="auto" w:fill="FFFFFF"/>
        </w:rPr>
        <w:t>8</w:t>
      </w:r>
      <w:r w:rsidR="009E3E25">
        <w:rPr>
          <w:rFonts w:eastAsia="Times New Roman"/>
          <w:shd w:val="clear" w:color="auto" w:fill="FFFFFF"/>
        </w:rPr>
        <w:t>.3.</w:t>
      </w:r>
      <w:r w:rsidR="009E3E25">
        <w:rPr>
          <w:rFonts w:eastAsia="Times New Roman"/>
          <w:shd w:val="clear" w:color="auto" w:fill="FFFFFF"/>
        </w:rPr>
        <w:tab/>
      </w:r>
      <w:r w:rsidR="007448FC" w:rsidRPr="00D65A03">
        <w:rPr>
          <w:rFonts w:eastAsia="Times New Roman"/>
          <w:shd w:val="clear" w:color="auto" w:fill="FFFFFF"/>
        </w:rPr>
        <w:t>Програма стимулює активність громади при вирішенні питань житлово-ко</w:t>
      </w:r>
      <w:r w:rsidR="008F7761" w:rsidRPr="00D65A03">
        <w:rPr>
          <w:rFonts w:eastAsia="Times New Roman"/>
          <w:shd w:val="clear" w:color="auto" w:fill="FFFFFF"/>
        </w:rPr>
        <w:t>мунального господарства</w:t>
      </w:r>
      <w:r w:rsidR="00513663">
        <w:rPr>
          <w:rFonts w:eastAsia="Times New Roman"/>
          <w:shd w:val="clear" w:color="auto" w:fill="FFFFFF"/>
        </w:rPr>
        <w:t xml:space="preserve"> ( впровадження заходів з енергозбереження) </w:t>
      </w:r>
      <w:r w:rsidR="008F7761" w:rsidRPr="00D65A03">
        <w:rPr>
          <w:rFonts w:eastAsia="Times New Roman"/>
          <w:shd w:val="clear" w:color="auto" w:fill="FFFFFF"/>
        </w:rPr>
        <w:t xml:space="preserve"> </w:t>
      </w:r>
      <w:r w:rsidR="00D47CDD">
        <w:rPr>
          <w:rFonts w:eastAsia="Times New Roman"/>
        </w:rPr>
        <w:t>Дрогобицької міської територіальної громади</w:t>
      </w:r>
      <w:r w:rsidR="009C06C6" w:rsidRPr="00D65A03">
        <w:rPr>
          <w:rFonts w:eastAsia="Times New Roman"/>
          <w:shd w:val="clear" w:color="auto" w:fill="FFFFFF"/>
        </w:rPr>
        <w:t>,</w:t>
      </w:r>
      <w:r w:rsidR="00C33C3B">
        <w:rPr>
          <w:rFonts w:eastAsia="Times New Roman"/>
          <w:shd w:val="clear" w:color="auto" w:fill="FFFFFF"/>
        </w:rPr>
        <w:t xml:space="preserve"> </w:t>
      </w:r>
      <w:r w:rsidR="009C06C6" w:rsidRPr="00D65A03">
        <w:rPr>
          <w:rFonts w:eastAsia="Times New Roman"/>
          <w:shd w:val="clear" w:color="auto" w:fill="FFFFFF"/>
        </w:rPr>
        <w:t>а також стимулює до здійснення контролю за якістю ремонтних робіт у будинках</w:t>
      </w:r>
      <w:r w:rsidR="00C33C3B">
        <w:rPr>
          <w:rFonts w:eastAsia="Times New Roman"/>
          <w:shd w:val="clear" w:color="auto" w:fill="FFFFFF"/>
        </w:rPr>
        <w:t>;</w:t>
      </w:r>
    </w:p>
    <w:p w:rsidR="008F7761" w:rsidRPr="00D65A03" w:rsidRDefault="00FC3099" w:rsidP="001110FD">
      <w:pPr>
        <w:spacing w:after="0" w:line="240" w:lineRule="auto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8</w:t>
      </w:r>
      <w:r w:rsidR="008F7761" w:rsidRPr="00D65A03">
        <w:rPr>
          <w:rFonts w:eastAsia="Times New Roman"/>
          <w:color w:val="000000"/>
          <w:shd w:val="clear" w:color="auto" w:fill="FFFFFF"/>
        </w:rPr>
        <w:t>.4.</w:t>
      </w:r>
      <w:r w:rsidR="009E3E25">
        <w:rPr>
          <w:rFonts w:eastAsia="Times New Roman"/>
          <w:color w:val="000000"/>
          <w:shd w:val="clear" w:color="auto" w:fill="FFFFFF"/>
        </w:rPr>
        <w:tab/>
      </w:r>
      <w:r w:rsidR="009C06C6" w:rsidRPr="00D65A03">
        <w:t>Поліпшиться фізичний</w:t>
      </w:r>
      <w:r w:rsidR="008F7761" w:rsidRPr="00D65A03">
        <w:t xml:space="preserve"> стан будинків та умов</w:t>
      </w:r>
      <w:r w:rsidR="00513663">
        <w:t>и</w:t>
      </w:r>
      <w:r w:rsidR="008F7761" w:rsidRPr="00D65A03">
        <w:t xml:space="preserve"> проживання у них;</w:t>
      </w:r>
    </w:p>
    <w:p w:rsidR="008F7761" w:rsidRPr="00D65A03" w:rsidRDefault="00FC3099" w:rsidP="001110FD">
      <w:pPr>
        <w:spacing w:after="0"/>
      </w:pPr>
      <w:r>
        <w:t>8</w:t>
      </w:r>
      <w:r w:rsidR="009C06C6" w:rsidRPr="00D65A03">
        <w:t>.5.</w:t>
      </w:r>
      <w:r w:rsidR="008F2E51">
        <w:t xml:space="preserve"> </w:t>
      </w:r>
      <w:r w:rsidR="009E3E25">
        <w:tab/>
      </w:r>
      <w:r w:rsidR="008F7761" w:rsidRPr="00D65A03">
        <w:t>Для органів місцевого самоврядування:</w:t>
      </w:r>
    </w:p>
    <w:p w:rsidR="008F7761" w:rsidRDefault="008F7761" w:rsidP="001110FD">
      <w:pPr>
        <w:numPr>
          <w:ilvl w:val="0"/>
          <w:numId w:val="3"/>
        </w:numPr>
        <w:spacing w:after="0" w:line="240" w:lineRule="auto"/>
        <w:ind w:left="0"/>
      </w:pPr>
      <w:r w:rsidRPr="00D65A03">
        <w:t>реалізація державної політики щодо регіонального розвитку у сфері житлово-комунального господарства</w:t>
      </w:r>
      <w:r w:rsidR="00D72B62">
        <w:t xml:space="preserve"> та енергозбереження</w:t>
      </w:r>
      <w:r w:rsidRPr="00D65A03">
        <w:t>;</w:t>
      </w:r>
    </w:p>
    <w:p w:rsidR="000F2410" w:rsidRPr="000F2410" w:rsidRDefault="00FE5C4A" w:rsidP="001110FD">
      <w:pPr>
        <w:numPr>
          <w:ilvl w:val="0"/>
          <w:numId w:val="3"/>
        </w:numPr>
        <w:spacing w:after="0" w:line="240" w:lineRule="auto"/>
        <w:ind w:left="0"/>
      </w:pPr>
      <w:r>
        <w:t xml:space="preserve">реалізація завдань та заходів стратегії сталого розвитку Дрогобицької міської територіальної громади до 2030 року, стратегічна сфера реалізації </w:t>
      </w:r>
      <w:r>
        <w:rPr>
          <w:lang w:val="en-US"/>
        </w:rPr>
        <w:t>“</w:t>
      </w:r>
      <w:r>
        <w:t>Захист клімату та адаптація до змін клімату</w:t>
      </w:r>
      <w:r>
        <w:rPr>
          <w:lang w:val="en-US"/>
        </w:rPr>
        <w:t>”</w:t>
      </w:r>
      <w:r>
        <w:t xml:space="preserve">, ціль </w:t>
      </w:r>
      <w:r>
        <w:rPr>
          <w:lang w:val="en-US"/>
        </w:rPr>
        <w:t xml:space="preserve">D3 </w:t>
      </w:r>
      <w:r>
        <w:t xml:space="preserve">та </w:t>
      </w:r>
      <w:r>
        <w:rPr>
          <w:lang w:val="en-US"/>
        </w:rPr>
        <w:t>D4</w:t>
      </w:r>
      <w:r w:rsidR="000F2410">
        <w:rPr>
          <w:lang w:val="en-US"/>
        </w:rPr>
        <w:t>;</w:t>
      </w:r>
    </w:p>
    <w:p w:rsidR="00D72B62" w:rsidRPr="00D65A03" w:rsidRDefault="000F2410" w:rsidP="001110FD">
      <w:pPr>
        <w:numPr>
          <w:ilvl w:val="0"/>
          <w:numId w:val="3"/>
        </w:numPr>
        <w:spacing w:after="0" w:line="240" w:lineRule="auto"/>
        <w:ind w:left="0"/>
      </w:pPr>
      <w:r>
        <w:t>реалізація завдань та заходів прописаних в плані дій сталого енергетичного розвитку і клімату (ПДСЕРіК) м.Дрогобича до 2030 року</w:t>
      </w:r>
      <w:r>
        <w:rPr>
          <w:lang w:val="en-US"/>
        </w:rPr>
        <w:t>;</w:t>
      </w:r>
      <w:r w:rsidR="00FE5C4A">
        <w:t xml:space="preserve"> </w:t>
      </w:r>
    </w:p>
    <w:p w:rsidR="008F7761" w:rsidRPr="00D65A03" w:rsidRDefault="008F7761" w:rsidP="001110FD">
      <w:pPr>
        <w:numPr>
          <w:ilvl w:val="0"/>
          <w:numId w:val="3"/>
        </w:numPr>
        <w:spacing w:after="0" w:line="240" w:lineRule="auto"/>
        <w:ind w:left="0"/>
      </w:pPr>
      <w:r w:rsidRPr="00D65A03">
        <w:t xml:space="preserve">зменшення обсягу витрат з </w:t>
      </w:r>
      <w:r w:rsidR="00FC3099">
        <w:t>бюджету Дрогобицької міської територіальної громади</w:t>
      </w:r>
      <w:r w:rsidRPr="00D65A03">
        <w:t xml:space="preserve"> на утримання будинків, підвищення ефективності використання бюджетних коштів;</w:t>
      </w:r>
    </w:p>
    <w:p w:rsidR="008F7761" w:rsidRPr="00D65A03" w:rsidRDefault="008F7761" w:rsidP="001110FD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</w:pPr>
      <w:r w:rsidRPr="00D65A03">
        <w:t>поліпшення фізичного стану житлового фонду міста у цілому;</w:t>
      </w:r>
    </w:p>
    <w:p w:rsidR="008F7761" w:rsidRDefault="008F7761" w:rsidP="001110FD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</w:pPr>
      <w:r w:rsidRPr="00D65A03">
        <w:t>створення прозорого механізму взаємодії між виконавчими органами</w:t>
      </w:r>
      <w:r w:rsidR="00D47CDD" w:rsidRPr="00D47CDD">
        <w:rPr>
          <w:rFonts w:eastAsia="Times New Roman"/>
        </w:rPr>
        <w:t xml:space="preserve"> </w:t>
      </w:r>
      <w:r w:rsidR="00D47CDD">
        <w:rPr>
          <w:rFonts w:eastAsia="Times New Roman"/>
        </w:rPr>
        <w:t>Дрогобицької міської територіальної громади</w:t>
      </w:r>
      <w:r w:rsidRPr="00D65A03">
        <w:t xml:space="preserve"> , підприємствами та громадськістю, спрямованого на вирішення проблемних питань у сфері житлово-комунального господарства.</w:t>
      </w:r>
    </w:p>
    <w:p w:rsidR="00042A68" w:rsidRPr="00D65A03" w:rsidRDefault="00042A68" w:rsidP="001110FD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</w:pPr>
      <w:r>
        <w:t>в рамках зобов</w:t>
      </w:r>
      <w:r>
        <w:rPr>
          <w:lang w:val="en-US"/>
        </w:rPr>
        <w:t>’</w:t>
      </w:r>
      <w:r>
        <w:t>язань</w:t>
      </w:r>
      <w:r w:rsidR="000869E9">
        <w:t xml:space="preserve"> Дрогобицької міської ради</w:t>
      </w:r>
      <w:r>
        <w:t xml:space="preserve"> в межах ініціативи </w:t>
      </w:r>
      <w:r>
        <w:rPr>
          <w:lang w:val="en-US"/>
        </w:rPr>
        <w:t>“</w:t>
      </w:r>
      <w:r>
        <w:t>Угода мерів</w:t>
      </w:r>
      <w:r>
        <w:rPr>
          <w:lang w:val="en-US"/>
        </w:rPr>
        <w:t>”</w:t>
      </w:r>
      <w:r>
        <w:t>, реалізовані заходи з енергозбереження дозволять знизити емісію СО</w:t>
      </w:r>
      <w:r>
        <w:rPr>
          <w:vertAlign w:val="subscript"/>
        </w:rPr>
        <w:t xml:space="preserve">2 </w:t>
      </w:r>
      <w:r>
        <w:t>від 5 до 35% на кожному</w:t>
      </w:r>
      <w:r w:rsidR="00D72B62">
        <w:t xml:space="preserve"> модернізованому будинку</w:t>
      </w:r>
      <w:r>
        <w:t>.</w:t>
      </w:r>
    </w:p>
    <w:p w:rsidR="009E3E25" w:rsidRDefault="009E3E25" w:rsidP="009E3E25">
      <w:pPr>
        <w:rPr>
          <w:rFonts w:eastAsia="Times New Roman"/>
        </w:rPr>
      </w:pPr>
    </w:p>
    <w:p w:rsidR="007448FC" w:rsidRDefault="00FC3099" w:rsidP="009E3E25">
      <w:pPr>
        <w:jc w:val="center"/>
        <w:rPr>
          <w:rFonts w:eastAsia="Times New Roman"/>
        </w:rPr>
      </w:pPr>
      <w:r>
        <w:rPr>
          <w:rFonts w:eastAsia="Times New Roman"/>
        </w:rPr>
        <w:t>9</w:t>
      </w:r>
      <w:r w:rsidR="007448FC" w:rsidRPr="00C93E2E">
        <w:rPr>
          <w:rFonts w:eastAsia="Times New Roman"/>
        </w:rPr>
        <w:t>. Показники успішного виконання Програми</w:t>
      </w:r>
    </w:p>
    <w:tbl>
      <w:tblPr>
        <w:tblStyle w:val="a7"/>
        <w:tblW w:w="0" w:type="auto"/>
        <w:tblLook w:val="04A0"/>
      </w:tblPr>
      <w:tblGrid>
        <w:gridCol w:w="534"/>
        <w:gridCol w:w="3260"/>
        <w:gridCol w:w="2977"/>
        <w:gridCol w:w="3084"/>
      </w:tblGrid>
      <w:tr w:rsidR="002E7D7A" w:rsidTr="00C1154F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№</w:t>
            </w:r>
            <w:r w:rsidRPr="00C93E2E">
              <w:rPr>
                <w:rFonts w:eastAsia="Times New Roman"/>
              </w:rPr>
              <w:br/>
              <w:t>з/п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Завдання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Показник успішності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Значення показника</w:t>
            </w:r>
          </w:p>
        </w:tc>
      </w:tr>
      <w:tr w:rsidR="002E7D7A" w:rsidTr="002A3A3F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Надати можливість скористатися Програмою максимальній кількості мешканців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Відсоток бю</w:t>
            </w:r>
            <w:r>
              <w:rPr>
                <w:rFonts w:eastAsia="Times New Roman"/>
              </w:rPr>
              <w:t>джетних призначень на капітальний ре</w:t>
            </w:r>
            <w:r w:rsidRPr="00C93E2E">
              <w:rPr>
                <w:rFonts w:eastAsia="Times New Roman"/>
              </w:rPr>
              <w:t>монт, витрачений на умовах співфінансування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A8638C" w:rsidP="002E7D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Співфінансування з бюджету Дрогобицької міської територіальної програми заходів з енергозбереження в межах цільової програми складе 83%</w:t>
            </w:r>
          </w:p>
        </w:tc>
      </w:tr>
      <w:tr w:rsidR="002E7D7A" w:rsidTr="002A3A3F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 xml:space="preserve">Покращити знання мешканців щодо експлуатаційних </w:t>
            </w:r>
            <w:r w:rsidRPr="00C93E2E">
              <w:rPr>
                <w:rFonts w:eastAsia="Times New Roman"/>
              </w:rPr>
              <w:lastRenderedPageBreak/>
              <w:t>особливостей відремонтованих будинків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lastRenderedPageBreak/>
              <w:t>Кількість навчальних зустрічей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Pr="00A8638C" w:rsidRDefault="002E7D7A" w:rsidP="002E7D7A">
            <w:pPr>
              <w:jc w:val="center"/>
              <w:rPr>
                <w:rFonts w:eastAsia="Times New Roman"/>
                <w:lang w:val="en-US"/>
              </w:rPr>
            </w:pPr>
            <w:r w:rsidRPr="00C93E2E">
              <w:rPr>
                <w:rFonts w:eastAsia="Times New Roman"/>
              </w:rPr>
              <w:t>У</w:t>
            </w:r>
            <w:r w:rsidR="0095481D">
              <w:rPr>
                <w:rFonts w:eastAsia="Times New Roman"/>
              </w:rPr>
              <w:t xml:space="preserve"> 100%</w:t>
            </w:r>
            <w:r w:rsidRPr="00C93E2E">
              <w:rPr>
                <w:rFonts w:eastAsia="Times New Roman"/>
              </w:rPr>
              <w:t xml:space="preserve"> відремонтованих будинках проведені відповідні зустрічі</w:t>
            </w:r>
          </w:p>
        </w:tc>
      </w:tr>
      <w:tr w:rsidR="002E7D7A" w:rsidTr="002A3A3F"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Сприяти формуванню свідомості мешканців щодо необхідності дбайливого ставлення до житлового фонду при залученні їхніх коштів на умовах співфінансування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З</w:t>
            </w:r>
            <w:r w:rsidR="00C065EE">
              <w:rPr>
                <w:rFonts w:eastAsia="Times New Roman"/>
              </w:rPr>
              <w:t xml:space="preserve">більшиться </w:t>
            </w:r>
            <w:r w:rsidRPr="00C93E2E">
              <w:rPr>
                <w:rFonts w:eastAsia="Times New Roman"/>
              </w:rPr>
              <w:t xml:space="preserve"> кільк</w:t>
            </w:r>
            <w:r w:rsidR="00C065EE">
              <w:rPr>
                <w:rFonts w:eastAsia="Times New Roman"/>
              </w:rPr>
              <w:t>ість</w:t>
            </w:r>
            <w:r w:rsidRPr="00C93E2E">
              <w:rPr>
                <w:rFonts w:eastAsia="Times New Roman"/>
              </w:rPr>
              <w:t xml:space="preserve"> звернень від мешканців на участь у Програмі</w:t>
            </w:r>
          </w:p>
          <w:p w:rsidR="00A8638C" w:rsidRPr="00A8638C" w:rsidRDefault="00A8638C" w:rsidP="002E7D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у % до попереднього року</w:t>
            </w:r>
          </w:p>
        </w:tc>
        <w:tc>
          <w:tcPr>
            <w:tcW w:w="3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E7D7A" w:rsidRDefault="002E7D7A" w:rsidP="002E7D7A">
            <w:pPr>
              <w:jc w:val="center"/>
              <w:rPr>
                <w:rFonts w:eastAsia="Times New Roman"/>
              </w:rPr>
            </w:pPr>
            <w:r w:rsidRPr="00C93E2E">
              <w:rPr>
                <w:rFonts w:eastAsia="Times New Roman"/>
              </w:rPr>
              <w:t>Збільшення кількості звернень від мешканців на проведення ремонтів будинків</w:t>
            </w:r>
            <w:r>
              <w:rPr>
                <w:rFonts w:eastAsia="Times New Roman"/>
              </w:rPr>
              <w:t xml:space="preserve"> (впровадження заходів з енергозбереження) </w:t>
            </w:r>
            <w:r w:rsidRPr="00C93E2E">
              <w:rPr>
                <w:rFonts w:eastAsia="Times New Roman"/>
              </w:rPr>
              <w:t>на умовах співфінансування</w:t>
            </w:r>
            <w:r w:rsidR="00A8638C">
              <w:rPr>
                <w:rFonts w:eastAsia="Times New Roman"/>
              </w:rPr>
              <w:t xml:space="preserve"> на 120%</w:t>
            </w:r>
            <w:r w:rsidRPr="00C93E2E">
              <w:rPr>
                <w:rFonts w:eastAsia="Times New Roman"/>
              </w:rPr>
              <w:t xml:space="preserve"> відповідно до попереднього року</w:t>
            </w:r>
          </w:p>
        </w:tc>
      </w:tr>
      <w:tr w:rsidR="002E7D7A" w:rsidTr="002E7D7A">
        <w:tc>
          <w:tcPr>
            <w:tcW w:w="534" w:type="dxa"/>
          </w:tcPr>
          <w:p w:rsidR="002E7D7A" w:rsidRDefault="002E7D7A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260" w:type="dxa"/>
          </w:tcPr>
          <w:p w:rsidR="00C065EE" w:rsidRDefault="00C065EE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Підвищення енергоефективності модернізованих будинків та зменшення споживання мешканцями енергоресурсів</w:t>
            </w:r>
          </w:p>
          <w:p w:rsidR="002E7D7A" w:rsidRDefault="002E7D7A" w:rsidP="009E3E25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2E7D7A" w:rsidRDefault="00C065EE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Енергоефективність модернізованих багатоквартирних будинків</w:t>
            </w:r>
          </w:p>
        </w:tc>
        <w:tc>
          <w:tcPr>
            <w:tcW w:w="3084" w:type="dxa"/>
          </w:tcPr>
          <w:p w:rsidR="002E7D7A" w:rsidRDefault="002E7D7A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Зниження споживання енергоресурсів багатоквартирними будинками від 5 до 30% залежно від типу реалізованих енергоефективних заходів</w:t>
            </w:r>
          </w:p>
        </w:tc>
      </w:tr>
      <w:tr w:rsidR="002E7D7A" w:rsidTr="00C065EE">
        <w:trPr>
          <w:trHeight w:val="1464"/>
        </w:trPr>
        <w:tc>
          <w:tcPr>
            <w:tcW w:w="534" w:type="dxa"/>
          </w:tcPr>
          <w:p w:rsidR="002E7D7A" w:rsidRDefault="00FD2C85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260" w:type="dxa"/>
          </w:tcPr>
          <w:p w:rsidR="00C065EE" w:rsidRDefault="00A62555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Реалізувати заходи з енергозбереження не менше ніж </w:t>
            </w:r>
            <w:r w:rsidR="00A8638C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 xml:space="preserve"> багатоквартирних будинках</w:t>
            </w:r>
          </w:p>
        </w:tc>
        <w:tc>
          <w:tcPr>
            <w:tcW w:w="2977" w:type="dxa"/>
          </w:tcPr>
          <w:p w:rsidR="002E7D7A" w:rsidRDefault="00A62555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Кількість будинків з реалізованими заходами енергозбереження</w:t>
            </w:r>
          </w:p>
        </w:tc>
        <w:tc>
          <w:tcPr>
            <w:tcW w:w="3084" w:type="dxa"/>
          </w:tcPr>
          <w:p w:rsidR="002E7D7A" w:rsidRDefault="00A8638C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 багатоквартирних будинків із реалізованими заходами з енергозбереження</w:t>
            </w:r>
          </w:p>
        </w:tc>
      </w:tr>
      <w:tr w:rsidR="00C065EE" w:rsidTr="002E7D7A">
        <w:trPr>
          <w:trHeight w:val="324"/>
        </w:trPr>
        <w:tc>
          <w:tcPr>
            <w:tcW w:w="534" w:type="dxa"/>
          </w:tcPr>
          <w:p w:rsidR="00C065EE" w:rsidRDefault="00C065EE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260" w:type="dxa"/>
          </w:tcPr>
          <w:p w:rsidR="00C065EE" w:rsidRPr="00C065EE" w:rsidRDefault="00C065EE" w:rsidP="009E3E25">
            <w:pPr>
              <w:jc w:val="center"/>
              <w:rPr>
                <w:rFonts w:eastAsia="Times New Roman"/>
                <w:vertAlign w:val="subscript"/>
              </w:rPr>
            </w:pPr>
            <w:r>
              <w:rPr>
                <w:rFonts w:eastAsia="Times New Roman"/>
              </w:rPr>
              <w:t>Зменшити викиди СО</w:t>
            </w:r>
            <w:r>
              <w:rPr>
                <w:rFonts w:eastAsia="Times New Roman"/>
                <w:vertAlign w:val="subscript"/>
              </w:rPr>
              <w:t>2</w:t>
            </w:r>
          </w:p>
        </w:tc>
        <w:tc>
          <w:tcPr>
            <w:tcW w:w="2977" w:type="dxa"/>
          </w:tcPr>
          <w:p w:rsidR="00C065EE" w:rsidRPr="009D7399" w:rsidRDefault="00C065EE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Зменшиться кількість викидів СО</w:t>
            </w:r>
            <w:r>
              <w:rPr>
                <w:rFonts w:eastAsia="Times New Roman"/>
                <w:vertAlign w:val="subscript"/>
              </w:rPr>
              <w:t>2</w:t>
            </w:r>
            <w:r w:rsidR="009D7399">
              <w:rPr>
                <w:rFonts w:eastAsia="Times New Roman"/>
                <w:vertAlign w:val="subscript"/>
              </w:rPr>
              <w:t xml:space="preserve"> </w:t>
            </w:r>
            <w:r w:rsidR="009D7399">
              <w:rPr>
                <w:rFonts w:eastAsia="Times New Roman"/>
              </w:rPr>
              <w:t>(т</w:t>
            </w:r>
            <w:r w:rsidR="009D7399">
              <w:rPr>
                <w:rFonts w:eastAsia="Times New Roman"/>
                <w:lang w:val="en-US"/>
              </w:rPr>
              <w:t>/</w:t>
            </w:r>
            <w:r w:rsidR="009D7399">
              <w:rPr>
                <w:rFonts w:eastAsia="Times New Roman"/>
              </w:rPr>
              <w:t>рік)</w:t>
            </w:r>
          </w:p>
        </w:tc>
        <w:tc>
          <w:tcPr>
            <w:tcW w:w="3084" w:type="dxa"/>
          </w:tcPr>
          <w:p w:rsidR="00C065EE" w:rsidRPr="009D7399" w:rsidRDefault="009D7399" w:rsidP="009E3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Зниження кількості викидів СО</w:t>
            </w:r>
            <w:r>
              <w:rPr>
                <w:rFonts w:eastAsia="Times New Roman"/>
                <w:vertAlign w:val="subscript"/>
              </w:rPr>
              <w:t xml:space="preserve">2 </w:t>
            </w:r>
            <w:r>
              <w:rPr>
                <w:rFonts w:eastAsia="Times New Roman"/>
              </w:rPr>
              <w:t>від 5 до 25% у порівнянні з первинними показниками по будинку</w:t>
            </w:r>
          </w:p>
        </w:tc>
      </w:tr>
    </w:tbl>
    <w:p w:rsidR="002E7D7A" w:rsidRPr="00C93E2E" w:rsidRDefault="002E7D7A" w:rsidP="009E3E25">
      <w:pPr>
        <w:jc w:val="center"/>
        <w:rPr>
          <w:rFonts w:eastAsia="Times New Roman"/>
        </w:rPr>
      </w:pPr>
    </w:p>
    <w:p w:rsidR="00FC3099" w:rsidRDefault="00FC3099" w:rsidP="009E3E25">
      <w:pPr>
        <w:jc w:val="center"/>
        <w:rPr>
          <w:rFonts w:eastAsia="Times New Roman"/>
        </w:rPr>
      </w:pPr>
    </w:p>
    <w:p w:rsidR="00FC3099" w:rsidRDefault="00FC3099" w:rsidP="00FC3099">
      <w:pPr>
        <w:jc w:val="center"/>
        <w:rPr>
          <w:rFonts w:eastAsia="Times New Roman"/>
        </w:rPr>
      </w:pPr>
      <w:r>
        <w:rPr>
          <w:rFonts w:eastAsia="Times New Roman"/>
        </w:rPr>
        <w:t>10</w:t>
      </w:r>
      <w:r w:rsidR="007448FC" w:rsidRPr="00C93E2E">
        <w:rPr>
          <w:rFonts w:eastAsia="Times New Roman"/>
        </w:rPr>
        <w:t>. Цільовий сегмент</w:t>
      </w:r>
    </w:p>
    <w:p w:rsidR="007448FC" w:rsidRPr="00FC3099" w:rsidRDefault="007448FC" w:rsidP="00FC3099">
      <w:pPr>
        <w:rPr>
          <w:rFonts w:eastAsia="Times New Roman"/>
        </w:rPr>
      </w:pPr>
      <w:r w:rsidRPr="00C93E2E">
        <w:rPr>
          <w:rFonts w:eastAsia="Times New Roman"/>
          <w:shd w:val="clear" w:color="auto" w:fill="FFFFFF"/>
        </w:rPr>
        <w:t>1</w:t>
      </w:r>
      <w:r w:rsidR="00FC3099">
        <w:rPr>
          <w:rFonts w:eastAsia="Times New Roman"/>
          <w:shd w:val="clear" w:color="auto" w:fill="FFFFFF"/>
        </w:rPr>
        <w:t>0</w:t>
      </w:r>
      <w:r w:rsidRPr="00C93E2E">
        <w:rPr>
          <w:rFonts w:eastAsia="Times New Roman"/>
          <w:shd w:val="clear" w:color="auto" w:fill="FFFFFF"/>
        </w:rPr>
        <w:t xml:space="preserve">.1. Скористатися Програмою можуть </w:t>
      </w:r>
      <w:r w:rsidR="00C7458A">
        <w:rPr>
          <w:rFonts w:eastAsia="Times New Roman"/>
          <w:shd w:val="clear" w:color="auto" w:fill="FFFFFF"/>
        </w:rPr>
        <w:t>співвласники</w:t>
      </w:r>
      <w:r w:rsidRPr="00C93E2E">
        <w:rPr>
          <w:rFonts w:eastAsia="Times New Roman"/>
          <w:shd w:val="clear" w:color="auto" w:fill="FFFFFF"/>
        </w:rPr>
        <w:t>, які проживають у</w:t>
      </w:r>
      <w:r w:rsidR="00D65A03">
        <w:rPr>
          <w:rFonts w:eastAsia="Times New Roman"/>
          <w:shd w:val="clear" w:color="auto" w:fill="FFFFFF"/>
        </w:rPr>
        <w:t xml:space="preserve"> багатоквартирних</w:t>
      </w:r>
      <w:r w:rsidRPr="00C93E2E">
        <w:rPr>
          <w:rFonts w:eastAsia="Times New Roman"/>
          <w:shd w:val="clear" w:color="auto" w:fill="FFFFFF"/>
        </w:rPr>
        <w:t xml:space="preserve"> будинках, що потребують капітального </w:t>
      </w:r>
      <w:r w:rsidR="00C33C3B">
        <w:rPr>
          <w:rFonts w:eastAsia="Times New Roman"/>
          <w:shd w:val="clear" w:color="auto" w:fill="FFFFFF"/>
        </w:rPr>
        <w:t>ремонту</w:t>
      </w:r>
      <w:r w:rsidR="000D0BF8">
        <w:rPr>
          <w:rFonts w:eastAsia="Times New Roman"/>
          <w:shd w:val="clear" w:color="auto" w:fill="FFFFFF"/>
        </w:rPr>
        <w:t>, внески на утримання яких становлять не менше 4 грн.</w:t>
      </w:r>
      <w:r w:rsidR="000D0BF8">
        <w:rPr>
          <w:rFonts w:eastAsia="Times New Roman"/>
          <w:shd w:val="clear" w:color="auto" w:fill="FFFFFF"/>
          <w:lang w:val="en-US"/>
        </w:rPr>
        <w:t>/</w:t>
      </w:r>
      <w:r w:rsidR="000D0BF8">
        <w:rPr>
          <w:rFonts w:eastAsia="Times New Roman"/>
          <w:shd w:val="clear" w:color="auto" w:fill="FFFFFF"/>
        </w:rPr>
        <w:t>м</w:t>
      </w:r>
      <w:r w:rsidR="000D0BF8">
        <w:rPr>
          <w:rFonts w:eastAsia="Times New Roman"/>
          <w:shd w:val="clear" w:color="auto" w:fill="FFFFFF"/>
          <w:vertAlign w:val="superscript"/>
        </w:rPr>
        <w:t xml:space="preserve">2 </w:t>
      </w:r>
      <w:r w:rsidR="000D0BF8">
        <w:rPr>
          <w:rFonts w:eastAsia="Times New Roman"/>
          <w:shd w:val="clear" w:color="auto" w:fill="FFFFFF"/>
        </w:rPr>
        <w:t>у 2023 році, не менше 5 грн.</w:t>
      </w:r>
      <w:r w:rsidR="000D0BF8">
        <w:rPr>
          <w:rFonts w:eastAsia="Times New Roman"/>
          <w:shd w:val="clear" w:color="auto" w:fill="FFFFFF"/>
          <w:lang w:val="en-US"/>
        </w:rPr>
        <w:t>/</w:t>
      </w:r>
      <w:r w:rsidR="000D0BF8">
        <w:rPr>
          <w:rFonts w:eastAsia="Times New Roman"/>
          <w:shd w:val="clear" w:color="auto" w:fill="FFFFFF"/>
        </w:rPr>
        <w:t>м</w:t>
      </w:r>
      <w:r w:rsidR="000D0BF8">
        <w:rPr>
          <w:rFonts w:eastAsia="Times New Roman"/>
          <w:shd w:val="clear" w:color="auto" w:fill="FFFFFF"/>
          <w:vertAlign w:val="superscript"/>
        </w:rPr>
        <w:t>2</w:t>
      </w:r>
      <w:r w:rsidR="000D0BF8">
        <w:rPr>
          <w:rFonts w:eastAsia="Times New Roman"/>
          <w:shd w:val="clear" w:color="auto" w:fill="FFFFFF"/>
        </w:rPr>
        <w:t xml:space="preserve"> у 2024 році</w:t>
      </w:r>
      <w:r w:rsidR="008F442D">
        <w:rPr>
          <w:rFonts w:eastAsia="Times New Roman"/>
          <w:shd w:val="clear" w:color="auto" w:fill="FFFFFF"/>
        </w:rPr>
        <w:t xml:space="preserve"> та не менше</w:t>
      </w:r>
      <w:r w:rsidR="000D0BF8">
        <w:rPr>
          <w:rFonts w:eastAsia="Times New Roman"/>
          <w:shd w:val="clear" w:color="auto" w:fill="FFFFFF"/>
        </w:rPr>
        <w:t xml:space="preserve"> </w:t>
      </w:r>
      <w:r w:rsidR="00F310A0">
        <w:rPr>
          <w:rFonts w:eastAsia="Times New Roman"/>
          <w:shd w:val="clear" w:color="auto" w:fill="FFFFFF"/>
        </w:rPr>
        <w:t>6 грн.</w:t>
      </w:r>
      <w:r w:rsidR="00F310A0">
        <w:rPr>
          <w:rFonts w:eastAsia="Times New Roman"/>
          <w:shd w:val="clear" w:color="auto" w:fill="FFFFFF"/>
          <w:lang w:val="en-US"/>
        </w:rPr>
        <w:t>/</w:t>
      </w:r>
      <w:r w:rsidR="00F310A0">
        <w:rPr>
          <w:rFonts w:eastAsia="Times New Roman"/>
          <w:shd w:val="clear" w:color="auto" w:fill="FFFFFF"/>
        </w:rPr>
        <w:t>м</w:t>
      </w:r>
      <w:r w:rsidR="00F310A0">
        <w:rPr>
          <w:rFonts w:eastAsia="Times New Roman"/>
          <w:shd w:val="clear" w:color="auto" w:fill="FFFFFF"/>
          <w:vertAlign w:val="superscript"/>
        </w:rPr>
        <w:t xml:space="preserve">2 </w:t>
      </w:r>
      <w:r w:rsidR="00F310A0">
        <w:rPr>
          <w:rFonts w:eastAsia="Times New Roman"/>
          <w:shd w:val="clear" w:color="auto" w:fill="FFFFFF"/>
        </w:rPr>
        <w:t>у 202</w:t>
      </w:r>
      <w:r w:rsidR="008F442D">
        <w:rPr>
          <w:rFonts w:eastAsia="Times New Roman"/>
          <w:shd w:val="clear" w:color="auto" w:fill="FFFFFF"/>
        </w:rPr>
        <w:t>5</w:t>
      </w:r>
      <w:r w:rsidR="00F310A0">
        <w:rPr>
          <w:rFonts w:eastAsia="Times New Roman"/>
          <w:shd w:val="clear" w:color="auto" w:fill="FFFFFF"/>
        </w:rPr>
        <w:t xml:space="preserve"> році</w:t>
      </w:r>
      <w:r w:rsidRPr="00C93E2E">
        <w:rPr>
          <w:rFonts w:eastAsia="Times New Roman"/>
          <w:shd w:val="clear" w:color="auto" w:fill="FFFFFF"/>
        </w:rPr>
        <w:t xml:space="preserve"> За попереднім аналізом до т</w:t>
      </w:r>
      <w:r w:rsidR="00D65A03">
        <w:rPr>
          <w:rFonts w:eastAsia="Times New Roman"/>
          <w:shd w:val="clear" w:color="auto" w:fill="FFFFFF"/>
        </w:rPr>
        <w:t>аких будинків належить близько 8</w:t>
      </w:r>
      <w:r w:rsidRPr="00C93E2E">
        <w:rPr>
          <w:rFonts w:eastAsia="Times New Roman"/>
          <w:shd w:val="clear" w:color="auto" w:fill="FFFFFF"/>
        </w:rPr>
        <w:t xml:space="preserve">0 % житлового фонду. Відповідно чисельність </w:t>
      </w:r>
      <w:r w:rsidR="000C5EF8">
        <w:rPr>
          <w:rFonts w:eastAsia="Times New Roman"/>
          <w:shd w:val="clear" w:color="auto" w:fill="FFFFFF"/>
        </w:rPr>
        <w:t>співвласників</w:t>
      </w:r>
      <w:r w:rsidRPr="00C93E2E">
        <w:rPr>
          <w:rFonts w:eastAsia="Times New Roman"/>
          <w:shd w:val="clear" w:color="auto" w:fill="FFFFFF"/>
        </w:rPr>
        <w:t>, які можуть скористати</w:t>
      </w:r>
      <w:r w:rsidR="003B4F7D">
        <w:rPr>
          <w:rFonts w:eastAsia="Times New Roman"/>
          <w:shd w:val="clear" w:color="auto" w:fill="FFFFFF"/>
        </w:rPr>
        <w:t>ся Програмою, становить більше 3</w:t>
      </w:r>
      <w:r w:rsidRPr="00C93E2E">
        <w:rPr>
          <w:rFonts w:eastAsia="Times New Roman"/>
          <w:shd w:val="clear" w:color="auto" w:fill="FFFFFF"/>
        </w:rPr>
        <w:t>0 тис. осіб.</w:t>
      </w:r>
    </w:p>
    <w:p w:rsidR="007448FC" w:rsidRPr="00C93E2E" w:rsidRDefault="007448FC" w:rsidP="009E3E25">
      <w:pPr>
        <w:jc w:val="center"/>
        <w:rPr>
          <w:rFonts w:eastAsia="Times New Roman"/>
        </w:rPr>
      </w:pPr>
      <w:r w:rsidRPr="00C93E2E">
        <w:rPr>
          <w:rFonts w:eastAsia="Times New Roman"/>
        </w:rPr>
        <w:t>1</w:t>
      </w:r>
      <w:r w:rsidR="00FC3099">
        <w:rPr>
          <w:rFonts w:eastAsia="Times New Roman"/>
        </w:rPr>
        <w:t>1</w:t>
      </w:r>
      <w:r w:rsidRPr="00C93E2E">
        <w:rPr>
          <w:rFonts w:eastAsia="Times New Roman"/>
        </w:rPr>
        <w:t>. Керівн</w:t>
      </w:r>
      <w:r w:rsidR="00522560">
        <w:rPr>
          <w:rFonts w:eastAsia="Times New Roman"/>
        </w:rPr>
        <w:t>и</w:t>
      </w:r>
      <w:r w:rsidRPr="00C93E2E">
        <w:rPr>
          <w:rFonts w:eastAsia="Times New Roman"/>
        </w:rPr>
        <w:t>цтво Програмою та система управління</w:t>
      </w:r>
    </w:p>
    <w:p w:rsidR="00940C20" w:rsidRDefault="007448FC" w:rsidP="009E3E25">
      <w:pPr>
        <w:contextualSpacing/>
        <w:rPr>
          <w:lang w:bidi="ru-RU"/>
        </w:rPr>
      </w:pPr>
      <w:r w:rsidRPr="00C93E2E">
        <w:rPr>
          <w:rFonts w:eastAsia="Times New Roman"/>
          <w:color w:val="000000"/>
          <w:sz w:val="27"/>
          <w:szCs w:val="27"/>
        </w:rPr>
        <w:br/>
      </w:r>
      <w:r w:rsidRPr="00C93E2E">
        <w:rPr>
          <w:rFonts w:eastAsia="Times New Roman"/>
          <w:color w:val="000000"/>
          <w:sz w:val="27"/>
          <w:szCs w:val="27"/>
          <w:shd w:val="clear" w:color="auto" w:fill="FFFFFF"/>
        </w:rPr>
        <w:t>1</w:t>
      </w:r>
      <w:r w:rsidR="00FC3099">
        <w:rPr>
          <w:rFonts w:eastAsia="Times New Roman"/>
          <w:color w:val="000000"/>
          <w:sz w:val="27"/>
          <w:szCs w:val="27"/>
          <w:shd w:val="clear" w:color="auto" w:fill="FFFFFF"/>
        </w:rPr>
        <w:t>1</w:t>
      </w:r>
      <w:r w:rsidRPr="00C93E2E">
        <w:rPr>
          <w:rFonts w:eastAsia="Times New Roman"/>
          <w:color w:val="000000"/>
          <w:sz w:val="27"/>
          <w:szCs w:val="27"/>
          <w:shd w:val="clear" w:color="auto" w:fill="FFFFFF"/>
        </w:rPr>
        <w:t>.1.</w:t>
      </w:r>
      <w:r w:rsidR="009E3E25">
        <w:rPr>
          <w:rFonts w:eastAsia="Times New Roman"/>
          <w:color w:val="000000"/>
          <w:sz w:val="27"/>
          <w:szCs w:val="27"/>
          <w:shd w:val="clear" w:color="auto" w:fill="FFFFFF"/>
        </w:rPr>
        <w:tab/>
      </w:r>
      <w:r w:rsidR="003B4F7D" w:rsidRPr="00761040">
        <w:rPr>
          <w:lang w:bidi="ru-RU"/>
        </w:rPr>
        <w:t xml:space="preserve">Контроль за виконанням програми здійснює </w:t>
      </w:r>
      <w:r w:rsidR="00C015D3">
        <w:t>директор департаменту міського господарства</w:t>
      </w:r>
      <w:r w:rsidR="00A85CA6">
        <w:t>.</w:t>
      </w:r>
    </w:p>
    <w:p w:rsidR="003B4F7D" w:rsidRDefault="007448FC" w:rsidP="009E3E25">
      <w:pPr>
        <w:contextualSpacing/>
        <w:rPr>
          <w:lang w:bidi="ru-RU"/>
        </w:rPr>
      </w:pPr>
      <w:r w:rsidRPr="00C93E2E">
        <w:rPr>
          <w:rFonts w:eastAsia="Times New Roman"/>
          <w:color w:val="000000"/>
          <w:sz w:val="27"/>
          <w:szCs w:val="27"/>
          <w:shd w:val="clear" w:color="auto" w:fill="FFFFFF"/>
        </w:rPr>
        <w:t>1</w:t>
      </w:r>
      <w:r w:rsidR="00FC3099">
        <w:rPr>
          <w:rFonts w:eastAsia="Times New Roman"/>
          <w:color w:val="000000"/>
          <w:sz w:val="27"/>
          <w:szCs w:val="27"/>
          <w:shd w:val="clear" w:color="auto" w:fill="FFFFFF"/>
        </w:rPr>
        <w:t>1</w:t>
      </w:r>
      <w:r w:rsidRPr="00C93E2E">
        <w:rPr>
          <w:rFonts w:eastAsia="Times New Roman"/>
          <w:color w:val="000000"/>
          <w:sz w:val="27"/>
          <w:szCs w:val="27"/>
          <w:shd w:val="clear" w:color="auto" w:fill="FFFFFF"/>
        </w:rPr>
        <w:t>.2.</w:t>
      </w:r>
      <w:r w:rsidR="009E3E25">
        <w:rPr>
          <w:rFonts w:eastAsia="Times New Roman"/>
          <w:color w:val="000000"/>
          <w:sz w:val="27"/>
          <w:szCs w:val="27"/>
          <w:shd w:val="clear" w:color="auto" w:fill="FFFFFF"/>
        </w:rPr>
        <w:tab/>
      </w:r>
      <w:r w:rsidR="003B4F7D" w:rsidRPr="00761040">
        <w:rPr>
          <w:lang w:bidi="ru-RU"/>
        </w:rPr>
        <w:t xml:space="preserve">У разі виникнення необхідності </w:t>
      </w:r>
      <w:r w:rsidR="003B4F7D" w:rsidRPr="00761040">
        <w:t>департамент міського господарст</w:t>
      </w:r>
      <w:r w:rsidR="00F02DEA">
        <w:t>ва Дрогобицької міської ради,</w:t>
      </w:r>
      <w:r w:rsidR="003B4F7D" w:rsidRPr="00761040">
        <w:t xml:space="preserve"> Постійна комісія ради з питань житлово-комунального </w:t>
      </w:r>
      <w:r w:rsidR="003B4F7D" w:rsidRPr="00761040">
        <w:lastRenderedPageBreak/>
        <w:t xml:space="preserve">господарства, будівництва, </w:t>
      </w:r>
      <w:r w:rsidR="003B4F7D" w:rsidRPr="009402B7">
        <w:t xml:space="preserve">архітектури, </w:t>
      </w:r>
      <w:r w:rsidR="003B4F7D" w:rsidRPr="009402B7">
        <w:rPr>
          <w:rStyle w:val="FontStyle19"/>
        </w:rPr>
        <w:t>екології, довкілля, транспорту та зв'язку</w:t>
      </w:r>
      <w:r w:rsidR="00F02DEA">
        <w:rPr>
          <w:lang w:bidi="ru-RU"/>
        </w:rPr>
        <w:t xml:space="preserve"> чи виконавці програми</w:t>
      </w:r>
      <w:r w:rsidR="00FC3099">
        <w:rPr>
          <w:lang w:bidi="ru-RU"/>
        </w:rPr>
        <w:t>,</w:t>
      </w:r>
      <w:r w:rsidR="00F02DEA">
        <w:rPr>
          <w:lang w:bidi="ru-RU"/>
        </w:rPr>
        <w:t xml:space="preserve"> можуть</w:t>
      </w:r>
      <w:r w:rsidR="00522560">
        <w:rPr>
          <w:lang w:bidi="ru-RU"/>
        </w:rPr>
        <w:t xml:space="preserve"> </w:t>
      </w:r>
      <w:r w:rsidR="00F02DEA">
        <w:rPr>
          <w:lang w:bidi="ru-RU"/>
        </w:rPr>
        <w:t>вносити</w:t>
      </w:r>
      <w:r w:rsidR="003B4F7D" w:rsidRPr="00761040">
        <w:rPr>
          <w:lang w:bidi="ru-RU"/>
        </w:rPr>
        <w:t xml:space="preserve"> свої пропозиції щодо змін чи коригувань положень Програми та її змісту в цілому.</w:t>
      </w:r>
    </w:p>
    <w:p w:rsidR="000D6FB6" w:rsidRDefault="000D6FB6" w:rsidP="009E3E25">
      <w:pPr>
        <w:contextualSpacing/>
        <w:rPr>
          <w:lang w:bidi="ru-RU"/>
        </w:rPr>
      </w:pPr>
    </w:p>
    <w:p w:rsidR="000D6FB6" w:rsidRDefault="000D6FB6" w:rsidP="000D6FB6">
      <w:pPr>
        <w:contextualSpacing/>
        <w:jc w:val="center"/>
        <w:rPr>
          <w:lang w:bidi="ru-RU"/>
        </w:rPr>
      </w:pPr>
      <w:r>
        <w:rPr>
          <w:lang w:bidi="ru-RU"/>
        </w:rPr>
        <w:t>12 Порядок розгляду проектних пропозицій</w:t>
      </w:r>
    </w:p>
    <w:p w:rsidR="000D6FB6" w:rsidRDefault="000D6FB6" w:rsidP="000D6FB6">
      <w:pPr>
        <w:contextualSpacing/>
        <w:jc w:val="center"/>
        <w:rPr>
          <w:lang w:bidi="ru-RU"/>
        </w:rPr>
      </w:pPr>
    </w:p>
    <w:p w:rsidR="000D6FB6" w:rsidRPr="00761040" w:rsidRDefault="000D6FB6" w:rsidP="000D6FB6">
      <w:pPr>
        <w:contextualSpacing/>
        <w:jc w:val="left"/>
        <w:rPr>
          <w:lang w:bidi="ru-RU"/>
        </w:rPr>
      </w:pPr>
      <w:r>
        <w:rPr>
          <w:lang w:bidi="ru-RU"/>
        </w:rPr>
        <w:t>12.1</w:t>
      </w:r>
      <w:r>
        <w:rPr>
          <w:lang w:bidi="ru-RU"/>
        </w:rPr>
        <w:tab/>
        <w:t>Після подання заяви та необхідного пакету документів</w:t>
      </w:r>
      <w:r w:rsidR="00303A36">
        <w:rPr>
          <w:lang w:bidi="ru-RU"/>
        </w:rPr>
        <w:t xml:space="preserve"> </w:t>
      </w:r>
      <w:r>
        <w:rPr>
          <w:lang w:bidi="ru-RU"/>
        </w:rPr>
        <w:t>Порядок прийому заяв та розгляду проектних пропозицій від Ініціаторів здійснюється конкурсною комісією відповідно до положення про конкурсну комісію по відбору проектних пропозицій</w:t>
      </w:r>
    </w:p>
    <w:p w:rsidR="00522560" w:rsidRDefault="00522560" w:rsidP="00156EA6">
      <w:pPr>
        <w:spacing w:after="0"/>
        <w:ind w:left="4956" w:firstLine="708"/>
        <w:jc w:val="center"/>
        <w:rPr>
          <w:rFonts w:eastAsia="Times New Roman"/>
          <w:shd w:val="clear" w:color="auto" w:fill="FFFFFF"/>
        </w:rPr>
      </w:pPr>
    </w:p>
    <w:p w:rsidR="00522560" w:rsidRDefault="00522560" w:rsidP="00156EA6">
      <w:pPr>
        <w:spacing w:after="0"/>
        <w:ind w:left="4956" w:firstLine="708"/>
        <w:jc w:val="center"/>
        <w:rPr>
          <w:rFonts w:eastAsia="Times New Roman"/>
          <w:shd w:val="clear" w:color="auto" w:fill="FFFFFF"/>
        </w:rPr>
      </w:pPr>
    </w:p>
    <w:p w:rsidR="008A0203" w:rsidRDefault="008A0203" w:rsidP="008A0203">
      <w:pPr>
        <w:pStyle w:val="Style2"/>
        <w:widowControl/>
        <w:spacing w:line="240" w:lineRule="auto"/>
        <w:ind w:right="57" w:firstLine="0"/>
        <w:jc w:val="both"/>
        <w:rPr>
          <w:sz w:val="26"/>
          <w:szCs w:val="26"/>
          <w:shd w:val="clear" w:color="auto" w:fill="FFFFFF"/>
          <w:lang w:val="uk-UA" w:eastAsia="uk-UA"/>
        </w:rPr>
      </w:pPr>
    </w:p>
    <w:p w:rsidR="008A0203" w:rsidRDefault="008A0203" w:rsidP="008A0203">
      <w:pPr>
        <w:pStyle w:val="Style2"/>
        <w:widowControl/>
        <w:spacing w:line="240" w:lineRule="auto"/>
        <w:ind w:right="57" w:firstLine="0"/>
        <w:jc w:val="both"/>
        <w:rPr>
          <w:sz w:val="26"/>
          <w:szCs w:val="26"/>
          <w:shd w:val="clear" w:color="auto" w:fill="FFFFFF"/>
          <w:lang w:val="uk-UA" w:eastAsia="uk-UA"/>
        </w:rPr>
      </w:pPr>
    </w:p>
    <w:p w:rsidR="001B28B6" w:rsidRDefault="001B28B6" w:rsidP="008A0203">
      <w:pPr>
        <w:pStyle w:val="Style2"/>
        <w:widowControl/>
        <w:spacing w:line="240" w:lineRule="auto"/>
        <w:ind w:right="57" w:firstLine="0"/>
        <w:jc w:val="both"/>
        <w:rPr>
          <w:rStyle w:val="FontStyle12"/>
          <w:b/>
          <w:sz w:val="28"/>
          <w:szCs w:val="28"/>
          <w:lang w:val="uk-UA" w:eastAsia="uk-UA"/>
        </w:rPr>
      </w:pPr>
      <w:r>
        <w:rPr>
          <w:rStyle w:val="FontStyle12"/>
          <w:b/>
          <w:sz w:val="28"/>
          <w:szCs w:val="28"/>
          <w:lang w:val="uk-UA" w:eastAsia="uk-UA"/>
        </w:rPr>
        <w:t xml:space="preserve">Директор </w:t>
      </w:r>
    </w:p>
    <w:p w:rsidR="00601451" w:rsidRDefault="001B28B6" w:rsidP="008A0203">
      <w:pPr>
        <w:pStyle w:val="Style2"/>
        <w:widowControl/>
        <w:spacing w:line="240" w:lineRule="auto"/>
        <w:ind w:right="57" w:firstLine="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b/>
          <w:sz w:val="28"/>
          <w:szCs w:val="28"/>
          <w:lang w:val="uk-UA" w:eastAsia="uk-UA"/>
        </w:rPr>
        <w:t xml:space="preserve">КУ </w:t>
      </w:r>
      <w:r>
        <w:rPr>
          <w:rStyle w:val="FontStyle12"/>
          <w:b/>
          <w:sz w:val="28"/>
          <w:szCs w:val="28"/>
          <w:lang w:val="en-US" w:eastAsia="uk-UA"/>
        </w:rPr>
        <w:t>“</w:t>
      </w:r>
      <w:r>
        <w:rPr>
          <w:rStyle w:val="FontStyle12"/>
          <w:b/>
          <w:sz w:val="28"/>
          <w:szCs w:val="28"/>
          <w:lang w:val="uk-UA" w:eastAsia="uk-UA"/>
        </w:rPr>
        <w:t>Інститут міста Дрогобича</w:t>
      </w:r>
      <w:r>
        <w:rPr>
          <w:rStyle w:val="FontStyle12"/>
          <w:b/>
          <w:sz w:val="28"/>
          <w:szCs w:val="28"/>
          <w:lang w:val="en-US" w:eastAsia="uk-UA"/>
        </w:rPr>
        <w:t>”</w:t>
      </w:r>
      <w:r w:rsidR="00601451">
        <w:rPr>
          <w:rStyle w:val="FontStyle12"/>
          <w:b/>
          <w:sz w:val="28"/>
          <w:szCs w:val="28"/>
          <w:lang w:val="uk-UA" w:eastAsia="uk-UA"/>
        </w:rPr>
        <w:tab/>
      </w:r>
      <w:r w:rsidR="00601451">
        <w:rPr>
          <w:rStyle w:val="FontStyle12"/>
          <w:b/>
          <w:sz w:val="28"/>
          <w:szCs w:val="28"/>
          <w:lang w:val="uk-UA" w:eastAsia="uk-UA"/>
        </w:rPr>
        <w:tab/>
      </w:r>
      <w:r w:rsidR="00601451">
        <w:rPr>
          <w:rStyle w:val="FontStyle12"/>
          <w:b/>
          <w:sz w:val="28"/>
          <w:szCs w:val="28"/>
          <w:lang w:val="uk-UA" w:eastAsia="uk-UA"/>
        </w:rPr>
        <w:tab/>
      </w:r>
      <w:r>
        <w:rPr>
          <w:rStyle w:val="FontStyle12"/>
          <w:b/>
          <w:sz w:val="28"/>
          <w:szCs w:val="28"/>
          <w:lang w:val="uk-UA" w:eastAsia="uk-UA"/>
        </w:rPr>
        <w:t>Володимир КОНДЗЬОЛКА</w:t>
      </w:r>
    </w:p>
    <w:p w:rsidR="00C11AD6" w:rsidRDefault="00C11AD6" w:rsidP="00C11AD6">
      <w:pPr>
        <w:ind w:left="57" w:right="57"/>
        <w:rPr>
          <w:b/>
          <w:sz w:val="28"/>
          <w:szCs w:val="28"/>
        </w:rPr>
      </w:pPr>
    </w:p>
    <w:p w:rsidR="00C11AD6" w:rsidRDefault="00C11AD6" w:rsidP="001B28B6">
      <w:pPr>
        <w:spacing w:after="0"/>
        <w:rPr>
          <w:rFonts w:eastAsia="Times New Roman"/>
          <w:shd w:val="clear" w:color="auto" w:fill="FFFFFF"/>
        </w:rPr>
      </w:pPr>
    </w:p>
    <w:sectPr w:rsidR="00C11AD6" w:rsidSect="00677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 w:hint="default"/>
        <w:i/>
        <w:sz w:val="28"/>
        <w:szCs w:val="28"/>
        <w:lang w:val="uk-UA" w:eastAsia="uk-UA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 w:hint="default"/>
        <w:sz w:val="28"/>
        <w:szCs w:val="28"/>
        <w:lang w:val="uk-UA" w:eastAsia="uk-UA"/>
      </w:rPr>
    </w:lvl>
  </w:abstractNum>
  <w:abstractNum w:abstractNumId="2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 w:hint="default"/>
        <w:i/>
        <w:sz w:val="28"/>
        <w:szCs w:val="28"/>
        <w:lang w:val="uk-UA" w:eastAsia="uk-UA"/>
      </w:rPr>
    </w:lvl>
  </w:abstractNum>
  <w:abstractNum w:abstractNumId="3">
    <w:nsid w:val="02680BA5"/>
    <w:multiLevelType w:val="hybridMultilevel"/>
    <w:tmpl w:val="4C42D2B8"/>
    <w:lvl w:ilvl="0" w:tplc="79BCC154">
      <w:start w:val="3210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9083D"/>
    <w:multiLevelType w:val="multilevel"/>
    <w:tmpl w:val="0939083D"/>
    <w:lvl w:ilvl="0">
      <w:start w:val="1"/>
      <w:numFmt w:val="decimal"/>
      <w:lvlText w:val="%1."/>
      <w:lvlJc w:val="left"/>
      <w:pPr>
        <w:tabs>
          <w:tab w:val="num" w:pos="2835"/>
        </w:tabs>
        <w:ind w:left="502" w:hanging="50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862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22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1222" w:hanging="122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35"/>
        </w:tabs>
        <w:ind w:left="1582" w:hanging="158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58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942"/>
      </w:pPr>
      <w:rPr>
        <w:rFonts w:hint="default"/>
      </w:rPr>
    </w:lvl>
  </w:abstractNum>
  <w:abstractNum w:abstractNumId="5">
    <w:nsid w:val="18582332"/>
    <w:multiLevelType w:val="hybridMultilevel"/>
    <w:tmpl w:val="F482E12C"/>
    <w:lvl w:ilvl="0" w:tplc="00000006">
      <w:start w:val="1"/>
      <w:numFmt w:val="bullet"/>
      <w:lvlText w:val="-"/>
      <w:lvlJc w:val="left"/>
      <w:pPr>
        <w:tabs>
          <w:tab w:val="num" w:pos="786"/>
        </w:tabs>
        <w:ind w:left="426" w:firstLine="0"/>
      </w:pPr>
      <w:rPr>
        <w:rFonts w:ascii="OpenSymbol" w:hAnsi="OpenSymbol" w:cs="Symbol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D5049"/>
    <w:multiLevelType w:val="hybridMultilevel"/>
    <w:tmpl w:val="E38AE960"/>
    <w:lvl w:ilvl="0" w:tplc="B6C2B9E4">
      <w:start w:val="3210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DD62EEC"/>
    <w:multiLevelType w:val="hybridMultilevel"/>
    <w:tmpl w:val="85EAC9F2"/>
    <w:lvl w:ilvl="0" w:tplc="907EADEA">
      <w:start w:val="32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C0402"/>
    <w:multiLevelType w:val="multilevel"/>
    <w:tmpl w:val="367C0402"/>
    <w:lvl w:ilvl="0">
      <w:start w:val="1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7DC3B43"/>
    <w:multiLevelType w:val="multilevel"/>
    <w:tmpl w:val="37DC3B4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928EA"/>
    <w:multiLevelType w:val="hybridMultilevel"/>
    <w:tmpl w:val="C234D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2B3E"/>
    <w:multiLevelType w:val="hybridMultilevel"/>
    <w:tmpl w:val="F98C291C"/>
    <w:lvl w:ilvl="0" w:tplc="B822A386">
      <w:start w:val="3210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6B2963"/>
    <w:multiLevelType w:val="hybridMultilevel"/>
    <w:tmpl w:val="22461E20"/>
    <w:lvl w:ilvl="0" w:tplc="9A96D27A">
      <w:start w:val="3210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5744D2"/>
    <w:multiLevelType w:val="hybridMultilevel"/>
    <w:tmpl w:val="BA420900"/>
    <w:lvl w:ilvl="0" w:tplc="00000006">
      <w:start w:val="1"/>
      <w:numFmt w:val="bullet"/>
      <w:lvlText w:val="-"/>
      <w:lvlJc w:val="left"/>
      <w:pPr>
        <w:tabs>
          <w:tab w:val="num" w:pos="786"/>
        </w:tabs>
        <w:ind w:left="426" w:firstLine="0"/>
      </w:pPr>
      <w:rPr>
        <w:rFonts w:ascii="OpenSymbol" w:hAnsi="OpenSymbol" w:cs="Symbol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46194"/>
    <w:multiLevelType w:val="multilevel"/>
    <w:tmpl w:val="725461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448FC"/>
    <w:rsid w:val="00003F14"/>
    <w:rsid w:val="00007D73"/>
    <w:rsid w:val="00023406"/>
    <w:rsid w:val="00030C3A"/>
    <w:rsid w:val="00033D46"/>
    <w:rsid w:val="00034568"/>
    <w:rsid w:val="00042A68"/>
    <w:rsid w:val="00044C5D"/>
    <w:rsid w:val="00044D0C"/>
    <w:rsid w:val="00046457"/>
    <w:rsid w:val="00046968"/>
    <w:rsid w:val="0004741F"/>
    <w:rsid w:val="00047AD9"/>
    <w:rsid w:val="00063901"/>
    <w:rsid w:val="000668B6"/>
    <w:rsid w:val="00077D0D"/>
    <w:rsid w:val="000869E9"/>
    <w:rsid w:val="00087D2B"/>
    <w:rsid w:val="000A0307"/>
    <w:rsid w:val="000A4D61"/>
    <w:rsid w:val="000C12C4"/>
    <w:rsid w:val="000C5662"/>
    <w:rsid w:val="000C5EF8"/>
    <w:rsid w:val="000C6DA1"/>
    <w:rsid w:val="000D0BF8"/>
    <w:rsid w:val="000D6FB6"/>
    <w:rsid w:val="000F2410"/>
    <w:rsid w:val="000F54E4"/>
    <w:rsid w:val="000F5C9B"/>
    <w:rsid w:val="00110F5D"/>
    <w:rsid w:val="001110FD"/>
    <w:rsid w:val="0012036F"/>
    <w:rsid w:val="001209E4"/>
    <w:rsid w:val="00121BBB"/>
    <w:rsid w:val="00131389"/>
    <w:rsid w:val="00132A85"/>
    <w:rsid w:val="00147817"/>
    <w:rsid w:val="0015195D"/>
    <w:rsid w:val="00155BD6"/>
    <w:rsid w:val="00156EA6"/>
    <w:rsid w:val="001633B6"/>
    <w:rsid w:val="0019426C"/>
    <w:rsid w:val="001B28B6"/>
    <w:rsid w:val="001C52BE"/>
    <w:rsid w:val="001D1254"/>
    <w:rsid w:val="001F5A36"/>
    <w:rsid w:val="00202D26"/>
    <w:rsid w:val="0020722D"/>
    <w:rsid w:val="00214320"/>
    <w:rsid w:val="00250A3C"/>
    <w:rsid w:val="0026411F"/>
    <w:rsid w:val="00277B35"/>
    <w:rsid w:val="00295E34"/>
    <w:rsid w:val="002C1E5E"/>
    <w:rsid w:val="002E7D7A"/>
    <w:rsid w:val="00303A36"/>
    <w:rsid w:val="00334262"/>
    <w:rsid w:val="00337ED3"/>
    <w:rsid w:val="00357811"/>
    <w:rsid w:val="00375D2C"/>
    <w:rsid w:val="003B4F7D"/>
    <w:rsid w:val="003C2C93"/>
    <w:rsid w:val="003C3618"/>
    <w:rsid w:val="003D08D7"/>
    <w:rsid w:val="003D79D4"/>
    <w:rsid w:val="003E04AF"/>
    <w:rsid w:val="003E5499"/>
    <w:rsid w:val="003F2D4F"/>
    <w:rsid w:val="004034F0"/>
    <w:rsid w:val="004114C3"/>
    <w:rsid w:val="00413C67"/>
    <w:rsid w:val="004425A5"/>
    <w:rsid w:val="00464D13"/>
    <w:rsid w:val="0046507F"/>
    <w:rsid w:val="00485310"/>
    <w:rsid w:val="00494560"/>
    <w:rsid w:val="004A5423"/>
    <w:rsid w:val="004B3256"/>
    <w:rsid w:val="004D0027"/>
    <w:rsid w:val="004E3020"/>
    <w:rsid w:val="004F0221"/>
    <w:rsid w:val="004F6EBC"/>
    <w:rsid w:val="00505F9B"/>
    <w:rsid w:val="00506845"/>
    <w:rsid w:val="005110D5"/>
    <w:rsid w:val="00511E7C"/>
    <w:rsid w:val="00513663"/>
    <w:rsid w:val="00522560"/>
    <w:rsid w:val="00525EFB"/>
    <w:rsid w:val="00532E25"/>
    <w:rsid w:val="00544563"/>
    <w:rsid w:val="00547A2E"/>
    <w:rsid w:val="00554094"/>
    <w:rsid w:val="00557E1D"/>
    <w:rsid w:val="005972D9"/>
    <w:rsid w:val="005A4A3A"/>
    <w:rsid w:val="005A60C4"/>
    <w:rsid w:val="005A6203"/>
    <w:rsid w:val="005B753E"/>
    <w:rsid w:val="005C3A23"/>
    <w:rsid w:val="005D0CE2"/>
    <w:rsid w:val="005D69AF"/>
    <w:rsid w:val="005E35EB"/>
    <w:rsid w:val="005E7312"/>
    <w:rsid w:val="005F0A5F"/>
    <w:rsid w:val="00601451"/>
    <w:rsid w:val="00602369"/>
    <w:rsid w:val="00613673"/>
    <w:rsid w:val="00650603"/>
    <w:rsid w:val="00674EF6"/>
    <w:rsid w:val="00677F8E"/>
    <w:rsid w:val="006823BF"/>
    <w:rsid w:val="00694F21"/>
    <w:rsid w:val="006E4826"/>
    <w:rsid w:val="006F01CF"/>
    <w:rsid w:val="006F6CEA"/>
    <w:rsid w:val="00700516"/>
    <w:rsid w:val="00711BC1"/>
    <w:rsid w:val="0073005A"/>
    <w:rsid w:val="007335C5"/>
    <w:rsid w:val="007448FC"/>
    <w:rsid w:val="00762499"/>
    <w:rsid w:val="007742CE"/>
    <w:rsid w:val="0079335C"/>
    <w:rsid w:val="007A33A5"/>
    <w:rsid w:val="007B49B8"/>
    <w:rsid w:val="007B78A6"/>
    <w:rsid w:val="007B7B08"/>
    <w:rsid w:val="007C2A58"/>
    <w:rsid w:val="007C59E7"/>
    <w:rsid w:val="007C6452"/>
    <w:rsid w:val="007E0003"/>
    <w:rsid w:val="007E234F"/>
    <w:rsid w:val="007E4E14"/>
    <w:rsid w:val="00807FE8"/>
    <w:rsid w:val="008422FB"/>
    <w:rsid w:val="00843ABC"/>
    <w:rsid w:val="008476C3"/>
    <w:rsid w:val="00870EBD"/>
    <w:rsid w:val="0089092D"/>
    <w:rsid w:val="008923EC"/>
    <w:rsid w:val="00893847"/>
    <w:rsid w:val="00897A64"/>
    <w:rsid w:val="008A0203"/>
    <w:rsid w:val="008C1E49"/>
    <w:rsid w:val="008D0944"/>
    <w:rsid w:val="008F2E51"/>
    <w:rsid w:val="008F442D"/>
    <w:rsid w:val="008F7761"/>
    <w:rsid w:val="009041CC"/>
    <w:rsid w:val="00907B9A"/>
    <w:rsid w:val="00923F00"/>
    <w:rsid w:val="009402B7"/>
    <w:rsid w:val="00940C20"/>
    <w:rsid w:val="00943DB0"/>
    <w:rsid w:val="00947718"/>
    <w:rsid w:val="00947E91"/>
    <w:rsid w:val="0095481D"/>
    <w:rsid w:val="009579E0"/>
    <w:rsid w:val="00961AAC"/>
    <w:rsid w:val="009745C9"/>
    <w:rsid w:val="00987B62"/>
    <w:rsid w:val="00992F29"/>
    <w:rsid w:val="00995D08"/>
    <w:rsid w:val="009A2A32"/>
    <w:rsid w:val="009A7C04"/>
    <w:rsid w:val="009B4230"/>
    <w:rsid w:val="009C06C6"/>
    <w:rsid w:val="009C69D5"/>
    <w:rsid w:val="009D5955"/>
    <w:rsid w:val="009D7399"/>
    <w:rsid w:val="009E21DB"/>
    <w:rsid w:val="009E3E25"/>
    <w:rsid w:val="009E4B59"/>
    <w:rsid w:val="009E4DC7"/>
    <w:rsid w:val="00A0431A"/>
    <w:rsid w:val="00A24E10"/>
    <w:rsid w:val="00A37882"/>
    <w:rsid w:val="00A37937"/>
    <w:rsid w:val="00A455A3"/>
    <w:rsid w:val="00A46E4D"/>
    <w:rsid w:val="00A50209"/>
    <w:rsid w:val="00A5476E"/>
    <w:rsid w:val="00A62555"/>
    <w:rsid w:val="00A8000B"/>
    <w:rsid w:val="00A804C1"/>
    <w:rsid w:val="00A85CA6"/>
    <w:rsid w:val="00A8638C"/>
    <w:rsid w:val="00AA0AE7"/>
    <w:rsid w:val="00AA2732"/>
    <w:rsid w:val="00AA2736"/>
    <w:rsid w:val="00AA5740"/>
    <w:rsid w:val="00AC2DFB"/>
    <w:rsid w:val="00AD3A45"/>
    <w:rsid w:val="00AE4EA3"/>
    <w:rsid w:val="00AF55BD"/>
    <w:rsid w:val="00B07A90"/>
    <w:rsid w:val="00B21F80"/>
    <w:rsid w:val="00B268A3"/>
    <w:rsid w:val="00B40EF3"/>
    <w:rsid w:val="00B43F7A"/>
    <w:rsid w:val="00B966F4"/>
    <w:rsid w:val="00BB5657"/>
    <w:rsid w:val="00BB6E7F"/>
    <w:rsid w:val="00BF00E6"/>
    <w:rsid w:val="00BF1E7A"/>
    <w:rsid w:val="00C015D3"/>
    <w:rsid w:val="00C065EE"/>
    <w:rsid w:val="00C11AD6"/>
    <w:rsid w:val="00C20A38"/>
    <w:rsid w:val="00C2215B"/>
    <w:rsid w:val="00C33C3B"/>
    <w:rsid w:val="00C35796"/>
    <w:rsid w:val="00C7458A"/>
    <w:rsid w:val="00C93094"/>
    <w:rsid w:val="00C93E2E"/>
    <w:rsid w:val="00CA6444"/>
    <w:rsid w:val="00CD0DF4"/>
    <w:rsid w:val="00CE39FB"/>
    <w:rsid w:val="00CE73DF"/>
    <w:rsid w:val="00CF2907"/>
    <w:rsid w:val="00D022ED"/>
    <w:rsid w:val="00D10DC9"/>
    <w:rsid w:val="00D14B6B"/>
    <w:rsid w:val="00D22611"/>
    <w:rsid w:val="00D27B45"/>
    <w:rsid w:val="00D47CDD"/>
    <w:rsid w:val="00D63315"/>
    <w:rsid w:val="00D65952"/>
    <w:rsid w:val="00D65A03"/>
    <w:rsid w:val="00D72B62"/>
    <w:rsid w:val="00D73E32"/>
    <w:rsid w:val="00D925B8"/>
    <w:rsid w:val="00D95C4F"/>
    <w:rsid w:val="00DA17E7"/>
    <w:rsid w:val="00DC1C14"/>
    <w:rsid w:val="00DD39C9"/>
    <w:rsid w:val="00DD7EE5"/>
    <w:rsid w:val="00DF44DE"/>
    <w:rsid w:val="00E022F7"/>
    <w:rsid w:val="00E03140"/>
    <w:rsid w:val="00E1046E"/>
    <w:rsid w:val="00E1104F"/>
    <w:rsid w:val="00E2474E"/>
    <w:rsid w:val="00E2637D"/>
    <w:rsid w:val="00E61550"/>
    <w:rsid w:val="00E67D77"/>
    <w:rsid w:val="00EB08B3"/>
    <w:rsid w:val="00EC26A3"/>
    <w:rsid w:val="00ED548F"/>
    <w:rsid w:val="00ED79F1"/>
    <w:rsid w:val="00EE25D1"/>
    <w:rsid w:val="00F027D5"/>
    <w:rsid w:val="00F02DEA"/>
    <w:rsid w:val="00F0572C"/>
    <w:rsid w:val="00F10385"/>
    <w:rsid w:val="00F1574D"/>
    <w:rsid w:val="00F17224"/>
    <w:rsid w:val="00F310A0"/>
    <w:rsid w:val="00F35C34"/>
    <w:rsid w:val="00F8506C"/>
    <w:rsid w:val="00F8550D"/>
    <w:rsid w:val="00FC3099"/>
    <w:rsid w:val="00FC4ECB"/>
    <w:rsid w:val="00FD2C85"/>
    <w:rsid w:val="00FD53CA"/>
    <w:rsid w:val="00FD6B1C"/>
    <w:rsid w:val="00FE0B9A"/>
    <w:rsid w:val="00FE53AE"/>
    <w:rsid w:val="00FE5C4A"/>
    <w:rsid w:val="00FF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6F"/>
    <w:pPr>
      <w:jc w:val="both"/>
    </w:pPr>
    <w:rPr>
      <w:rFonts w:ascii="Times New Roman" w:hAnsi="Times New Roman" w:cs="Times New Roman"/>
      <w:sz w:val="26"/>
      <w:szCs w:val="26"/>
    </w:rPr>
  </w:style>
  <w:style w:type="paragraph" w:styleId="2">
    <w:name w:val="heading 2"/>
    <w:basedOn w:val="a"/>
    <w:next w:val="a"/>
    <w:link w:val="20"/>
    <w:qFormat/>
    <w:rsid w:val="00CF2907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2907"/>
    <w:pPr>
      <w:keepNext/>
      <w:spacing w:after="0" w:line="240" w:lineRule="auto"/>
      <w:jc w:val="center"/>
      <w:outlineLvl w:val="5"/>
    </w:pPr>
    <w:rPr>
      <w:rFonts w:eastAsia="Times New Roman"/>
      <w:sz w:val="4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8F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8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F29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F2907"/>
    <w:rPr>
      <w:rFonts w:ascii="Times New Roman" w:eastAsia="Times New Roman" w:hAnsi="Times New Roman" w:cs="Times New Roman"/>
      <w:sz w:val="42"/>
      <w:szCs w:val="20"/>
      <w:lang w:eastAsia="ru-RU"/>
    </w:rPr>
  </w:style>
  <w:style w:type="paragraph" w:styleId="a6">
    <w:name w:val="List Paragraph"/>
    <w:basedOn w:val="a"/>
    <w:uiPriority w:val="34"/>
    <w:qFormat/>
    <w:rsid w:val="009745C9"/>
    <w:pPr>
      <w:ind w:left="720"/>
      <w:contextualSpacing/>
    </w:pPr>
  </w:style>
  <w:style w:type="paragraph" w:customStyle="1" w:styleId="Style8">
    <w:name w:val="Style8"/>
    <w:basedOn w:val="a"/>
    <w:rsid w:val="009745C9"/>
    <w:pPr>
      <w:widowControl w:val="0"/>
      <w:autoSpaceDE w:val="0"/>
      <w:autoSpaceDN w:val="0"/>
      <w:adjustRightInd w:val="0"/>
      <w:spacing w:after="0" w:line="323" w:lineRule="exact"/>
      <w:ind w:firstLine="691"/>
    </w:pPr>
    <w:rPr>
      <w:rFonts w:eastAsia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9745C9"/>
    <w:pPr>
      <w:widowControl w:val="0"/>
      <w:autoSpaceDE w:val="0"/>
      <w:autoSpaceDN w:val="0"/>
      <w:adjustRightInd w:val="0"/>
      <w:spacing w:after="0" w:line="336" w:lineRule="exact"/>
      <w:ind w:firstLine="780"/>
    </w:pPr>
    <w:rPr>
      <w:rFonts w:eastAsia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9745C9"/>
    <w:pPr>
      <w:widowControl w:val="0"/>
      <w:autoSpaceDE w:val="0"/>
      <w:autoSpaceDN w:val="0"/>
      <w:adjustRightInd w:val="0"/>
      <w:spacing w:after="0" w:line="325" w:lineRule="exact"/>
      <w:ind w:firstLine="614"/>
    </w:pPr>
    <w:rPr>
      <w:rFonts w:eastAsia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9745C9"/>
    <w:pPr>
      <w:widowControl w:val="0"/>
      <w:autoSpaceDE w:val="0"/>
      <w:autoSpaceDN w:val="0"/>
      <w:adjustRightInd w:val="0"/>
      <w:spacing w:after="0" w:line="331" w:lineRule="exact"/>
      <w:ind w:firstLine="698"/>
    </w:pPr>
    <w:rPr>
      <w:rFonts w:eastAsia="Times New Roman"/>
      <w:sz w:val="24"/>
      <w:szCs w:val="24"/>
      <w:lang w:val="ru-RU" w:eastAsia="ru-RU"/>
    </w:rPr>
  </w:style>
  <w:style w:type="character" w:customStyle="1" w:styleId="FontStyle18">
    <w:name w:val="Font Style18"/>
    <w:basedOn w:val="a0"/>
    <w:rsid w:val="009745C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rsid w:val="009745C9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rsid w:val="009745C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rsid w:val="004B325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C11A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C11AD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C11AD6"/>
    <w:pPr>
      <w:widowControl w:val="0"/>
      <w:suppressAutoHyphens/>
      <w:autoSpaceDE w:val="0"/>
      <w:spacing w:after="0" w:line="319" w:lineRule="exact"/>
      <w:jc w:val="left"/>
    </w:pPr>
    <w:rPr>
      <w:rFonts w:eastAsia="Times New Roman"/>
      <w:sz w:val="24"/>
      <w:szCs w:val="24"/>
      <w:lang w:val="ru-RU" w:eastAsia="zh-CN"/>
    </w:rPr>
  </w:style>
  <w:style w:type="paragraph" w:customStyle="1" w:styleId="Style1">
    <w:name w:val="Style1"/>
    <w:basedOn w:val="a"/>
    <w:rsid w:val="00C11AD6"/>
    <w:pPr>
      <w:widowControl w:val="0"/>
      <w:suppressAutoHyphens/>
      <w:autoSpaceDE w:val="0"/>
      <w:spacing w:after="0" w:line="240" w:lineRule="auto"/>
      <w:jc w:val="left"/>
    </w:pPr>
    <w:rPr>
      <w:rFonts w:eastAsia="Times New Roman"/>
      <w:sz w:val="24"/>
      <w:szCs w:val="24"/>
      <w:lang w:val="ru-RU" w:eastAsia="zh-CN"/>
    </w:rPr>
  </w:style>
  <w:style w:type="paragraph" w:customStyle="1" w:styleId="Style2">
    <w:name w:val="Style2"/>
    <w:basedOn w:val="a"/>
    <w:rsid w:val="00C11AD6"/>
    <w:pPr>
      <w:widowControl w:val="0"/>
      <w:suppressAutoHyphens/>
      <w:autoSpaceDE w:val="0"/>
      <w:spacing w:after="0" w:line="319" w:lineRule="exact"/>
      <w:ind w:firstLine="362"/>
      <w:jc w:val="left"/>
    </w:pPr>
    <w:rPr>
      <w:rFonts w:eastAsia="Times New Roman"/>
      <w:sz w:val="24"/>
      <w:szCs w:val="24"/>
      <w:lang w:val="ru-RU" w:eastAsia="zh-CN"/>
    </w:rPr>
  </w:style>
  <w:style w:type="paragraph" w:customStyle="1" w:styleId="Style3">
    <w:name w:val="Style3"/>
    <w:basedOn w:val="a"/>
    <w:rsid w:val="00C11AD6"/>
    <w:pPr>
      <w:widowControl w:val="0"/>
      <w:suppressAutoHyphens/>
      <w:autoSpaceDE w:val="0"/>
      <w:spacing w:after="0" w:line="323" w:lineRule="exact"/>
      <w:ind w:firstLine="418"/>
    </w:pPr>
    <w:rPr>
      <w:rFonts w:eastAsia="Times New Roman"/>
      <w:sz w:val="24"/>
      <w:szCs w:val="24"/>
      <w:lang w:val="ru-RU" w:eastAsia="zh-CN"/>
    </w:rPr>
  </w:style>
  <w:style w:type="paragraph" w:customStyle="1" w:styleId="Style4">
    <w:name w:val="Style4"/>
    <w:basedOn w:val="a"/>
    <w:rsid w:val="00C11AD6"/>
    <w:pPr>
      <w:widowControl w:val="0"/>
      <w:suppressAutoHyphens/>
      <w:autoSpaceDE w:val="0"/>
      <w:spacing w:after="0" w:line="319" w:lineRule="exact"/>
      <w:jc w:val="left"/>
    </w:pPr>
    <w:rPr>
      <w:rFonts w:eastAsia="Times New Roman"/>
      <w:sz w:val="24"/>
      <w:szCs w:val="24"/>
      <w:lang w:val="ru-RU" w:eastAsia="zh-CN"/>
    </w:rPr>
  </w:style>
  <w:style w:type="paragraph" w:customStyle="1" w:styleId="Style5">
    <w:name w:val="Style5"/>
    <w:basedOn w:val="a"/>
    <w:rsid w:val="00C11AD6"/>
    <w:pPr>
      <w:widowControl w:val="0"/>
      <w:suppressAutoHyphens/>
      <w:autoSpaceDE w:val="0"/>
      <w:spacing w:after="0" w:line="312" w:lineRule="exact"/>
      <w:jc w:val="center"/>
    </w:pPr>
    <w:rPr>
      <w:rFonts w:eastAsia="Times New Roman"/>
      <w:sz w:val="24"/>
      <w:szCs w:val="24"/>
      <w:lang w:val="ru-RU" w:eastAsia="zh-CN"/>
    </w:rPr>
  </w:style>
  <w:style w:type="paragraph" w:customStyle="1" w:styleId="Style6">
    <w:name w:val="Style6"/>
    <w:basedOn w:val="a"/>
    <w:rsid w:val="00C11AD6"/>
    <w:pPr>
      <w:widowControl w:val="0"/>
      <w:suppressAutoHyphens/>
      <w:autoSpaceDE w:val="0"/>
      <w:spacing w:after="0" w:line="329" w:lineRule="exact"/>
      <w:ind w:firstLine="355"/>
      <w:jc w:val="left"/>
    </w:pPr>
    <w:rPr>
      <w:rFonts w:eastAsia="Times New Roman"/>
      <w:sz w:val="24"/>
      <w:szCs w:val="24"/>
      <w:lang w:val="ru-RU" w:eastAsia="zh-CN"/>
    </w:rPr>
  </w:style>
  <w:style w:type="table" w:styleId="a7">
    <w:name w:val="Table Grid"/>
    <w:basedOn w:val="a1"/>
    <w:uiPriority w:val="59"/>
    <w:rsid w:val="0006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7536-BC61-466F-9F3E-2A6B8F4D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cp:lastPrinted>2023-09-04T06:01:00Z</cp:lastPrinted>
  <dcterms:created xsi:type="dcterms:W3CDTF">2023-09-04T06:57:00Z</dcterms:created>
  <dcterms:modified xsi:type="dcterms:W3CDTF">2023-09-04T06:57:00Z</dcterms:modified>
</cp:coreProperties>
</file>