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80" w:rsidRDefault="00DE5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E80" w:rsidRDefault="00EE1E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EE1E80" w:rsidRDefault="00DE5E9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ДРОГОБИЦЬКА МІСЬКА РАДА </w:t>
      </w:r>
    </w:p>
    <w:p w:rsidR="00EE1E80" w:rsidRDefault="00EE1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EE1E80" w:rsidRDefault="00DE5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val="uk-UA" w:eastAsia="ru-RU"/>
        </w:rPr>
        <w:t>пл. Ринок, 1, м. Дрогобич, Львівська обл., Україна, 82100, тел. 2-25-69, факс (03244) 3-96-71</w:t>
      </w:r>
    </w:p>
    <w:p w:rsidR="00EE1E80" w:rsidRDefault="00DE5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val="en-GB"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E-mail: dmr@drohobych-rada.gov.ua</w:t>
      </w:r>
      <w:r>
        <w:rPr>
          <w:rFonts w:ascii="Times New Roman" w:eastAsia="Times New Roman" w:hAnsi="Times New Roman" w:cs="Times New Roman"/>
          <w:sz w:val="18"/>
          <w:szCs w:val="20"/>
          <w:lang w:val="en-GB" w:eastAsia="ru-RU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WEB: http://www.drohobych-rada.gov.ua</w:t>
      </w:r>
    </w:p>
    <w:p w:rsidR="00EE1E80" w:rsidRDefault="005446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4461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pict>
          <v:line id="Прямая соединительная линия 9" o:spid="_x0000_s1033" style="position:absolute;flip:y;z-index:251657216" from="-3.6pt,3.3pt" to="474.4pt,4pt" o:allowincell="f" strokeweight="1.59mm">
            <v:fill o:detectmouseclick="t"/>
            <w10:wrap type="topAndBottom"/>
          </v:line>
        </w:pict>
      </w:r>
    </w:p>
    <w:p w:rsidR="00EE1E80" w:rsidRDefault="005446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4461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pict>
          <v:group id="shape_0" o:spid="_x0000_s1026" alt="Группа 2" style="position:absolute;margin-left:225.75pt;margin-top:9.25pt;width:256.65pt;height:26.9pt;z-index:251658240" coordorigin="4515,185" coordsize="5133,538">
            <v:group id="_x0000_s1030" alt="Group 4" style="position:absolute;left:4515;top:195;width:632;height:529" coordorigin="4515,185" coordsize="5133,538">
              <v:line id="Line 5" o:spid="_x0000_s1032" style="position:absolute" from="4515,205" to="4515,724" o:allowincell="f">
                <v:fill o:detectmouseclick="t"/>
              </v:line>
              <v:line id="Line 6" o:spid="_x0000_s1031" style="position:absolute" from="4515,195" to="5147,195" o:allowincell="f">
                <v:fill o:detectmouseclick="t"/>
              </v:line>
            </v:group>
            <v:group id="_x0000_s1027" alt="Group 7" style="position:absolute;left:9016;top:185;width:632;height:526" coordorigin="4515,185" coordsize="5133,538">
              <v:line id="Line 8" o:spid="_x0000_s1029" style="position:absolute" from="9649,192" to="9649,711" o:allowincell="f">
                <v:fill o:detectmouseclick="t"/>
              </v:line>
              <v:line id="Line 9" o:spid="_x0000_s1028" style="position:absolute" from="9016,185" to="9648,185" o:allowincell="f">
                <v:fill o:detectmouseclick="t"/>
              </v:line>
            </v:group>
          </v:group>
        </w:pict>
      </w:r>
    </w:p>
    <w:p w:rsidR="00EE1E80" w:rsidRDefault="00DE5E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 № ___________</w:t>
      </w:r>
    </w:p>
    <w:p w:rsidR="00EE1E80" w:rsidRDefault="00DE5E9E" w:rsidP="00DE5E9E">
      <w:pPr>
        <w:spacing w:after="0" w:line="240" w:lineRule="auto"/>
        <w:ind w:left="4536" w:firstLine="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Президентові України</w:t>
      </w:r>
    </w:p>
    <w:p w:rsidR="00EE1E80" w:rsidRDefault="00DE5E9E" w:rsidP="00DE5E9E">
      <w:pPr>
        <w:spacing w:after="0" w:line="240" w:lineRule="auto"/>
        <w:ind w:left="4536" w:firstLine="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Володимиру ЗЕЛЕНСЬКОМУ</w:t>
      </w:r>
    </w:p>
    <w:p w:rsidR="00EE1E80" w:rsidRDefault="00EE1E80" w:rsidP="00DE5E9E">
      <w:pPr>
        <w:spacing w:after="0"/>
        <w:ind w:left="4536" w:firstLine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</w:pPr>
    </w:p>
    <w:p w:rsidR="00EE1E80" w:rsidRDefault="00DE5E9E" w:rsidP="00DE5E9E">
      <w:pPr>
        <w:spacing w:after="0" w:line="240" w:lineRule="auto"/>
        <w:ind w:left="4536" w:firstLine="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Прем’єр – міністрові України</w:t>
      </w:r>
    </w:p>
    <w:p w:rsidR="00EE1E80" w:rsidRDefault="00DE5E9E" w:rsidP="00DE5E9E">
      <w:pPr>
        <w:spacing w:after="0" w:line="240" w:lineRule="auto"/>
        <w:ind w:left="4536" w:firstLine="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Денису ШМИГАЛЮ</w:t>
      </w:r>
    </w:p>
    <w:p w:rsidR="00EE1E80" w:rsidRDefault="00EE1E80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EE1E80" w:rsidRDefault="00DE5E9E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Ми, депутати Дрогобицької міської ради Львівської області, висловлюємо Вам повагу та звертається до Вас щодо створення законодавчих умов для надання з місцевих бюджетів фінансової підтримки підприємствам критичної інфраструктури – водоканалам. </w:t>
      </w:r>
    </w:p>
    <w:p w:rsidR="00EE1E80" w:rsidRDefault="00DE5E9E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Законодавством України передбачено встановлення економічно обґрунтованих тарифів на послуги централізованого водопостачання та водовідведення. Для значної кількості водоканалів, у тому числі ліцензіатів НКРЕКП, тарифи на централізоване водопостачання та централізоване водовідведення встановлені ще до впровадження воєнного стану. Такі тарифи не покривають поточні витрати, у результаті водоканали зазнають значних збитків. </w:t>
      </w:r>
    </w:p>
    <w:p w:rsidR="00EE1E80" w:rsidRDefault="00DE5E9E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Більша частина водоканалів включена до секторальних переліків об'єктів критичної інфраструктури. Згідно з частиною першою статті 4 Закону України «Про критичну інфраструктуру», передбачено, що захист критичної інфраструктури є складовою частиною забезпечення національної безпеки України. </w:t>
      </w:r>
    </w:p>
    <w:p w:rsidR="00EE1E80" w:rsidRDefault="00DE5E9E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Більшість водоканалів належать до комунальних підприємств, оскільки засновані органами місцевого самоврядування та здійснюють свою діяльність</w:t>
      </w:r>
      <w:r w:rsidR="00A47AEC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використовуючи майно територіальних громад. Господарським кодексом встановлені умови діяльності комунальних підприємств та визначено, що діяльність таких підприємств заснована на самоокупності та самофінансуванні.</w:t>
      </w:r>
    </w:p>
    <w:p w:rsidR="00EE1E80" w:rsidRDefault="00DE5E9E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Бюджетним кодексом передбачена можливість здійснення видатків з місцевого бюджету на оплату праці, комунальні послуги, інші поточні видатки для підприємств, що повністю утримуються за рахунок відповідного місцевого бюджету та мають статус бюджетної установи, а водоканали такого статусу не мають.</w:t>
      </w:r>
    </w:p>
    <w:p w:rsidR="00EE1E80" w:rsidRDefault="00DE5E9E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lastRenderedPageBreak/>
        <w:t xml:space="preserve">З метою забезпечення безперебійної роботи підприємств критичної інфраструктури, просимо ініціювати внесення до чинного законодавства </w:t>
      </w:r>
      <w:r w:rsidR="0012480C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змін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необхідних для надання можливості місцевим бюджетам </w:t>
      </w:r>
      <w:r w:rsidR="0012480C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здійснювати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цільову фінансову підтримку водоканалам для покриття поточни</w:t>
      </w:r>
      <w:r w:rsidR="0012480C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х витрат, що не профінансовані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діючими тарифами.</w:t>
      </w:r>
    </w:p>
    <w:p w:rsidR="00EE1E80" w:rsidRDefault="00DE5E9E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Звернення прийнято на засіданні ____ сесії Дро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гобицької міської ради _______________ 2023 року.</w:t>
      </w:r>
    </w:p>
    <w:p w:rsidR="00EE1E80" w:rsidRDefault="00EE1E80">
      <w:pPr>
        <w:spacing w:after="0"/>
        <w:ind w:left="-567"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EE1E80" w:rsidRDefault="00EE1E80">
      <w:pPr>
        <w:spacing w:after="0"/>
        <w:ind w:left="-567"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EE1E80" w:rsidRDefault="00EE1E80">
      <w:pPr>
        <w:spacing w:after="0"/>
        <w:ind w:left="-567"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EE1E80" w:rsidRDefault="00DE5E9E">
      <w:pPr>
        <w:ind w:left="-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Тарас КУЧМА</w:t>
      </w:r>
    </w:p>
    <w:sectPr w:rsidR="00EE1E80" w:rsidSect="00EE1E8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EE1E80"/>
    <w:rsid w:val="0012480C"/>
    <w:rsid w:val="0054461E"/>
    <w:rsid w:val="00A47AEC"/>
    <w:rsid w:val="00DB613D"/>
    <w:rsid w:val="00DE5E9E"/>
    <w:rsid w:val="00EE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115F5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0"/>
    <w:link w:val="a6"/>
    <w:qFormat/>
    <w:rsid w:val="0079706A"/>
    <w:rPr>
      <w:rFonts w:ascii="Times New Roman" w:eastAsia="Times New Roman" w:hAnsi="Times New Roman" w:cs="Tahoma"/>
      <w:b/>
      <w:bCs/>
      <w:i/>
      <w:iCs/>
      <w:sz w:val="36"/>
      <w:szCs w:val="36"/>
      <w:lang w:eastAsia="ar-SA"/>
    </w:rPr>
  </w:style>
  <w:style w:type="paragraph" w:customStyle="1" w:styleId="a7">
    <w:name w:val="Заголовок"/>
    <w:basedOn w:val="a"/>
    <w:next w:val="a8"/>
    <w:qFormat/>
    <w:rsid w:val="00EE1E8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rsid w:val="00EE1E80"/>
    <w:pPr>
      <w:spacing w:after="140" w:line="276" w:lineRule="auto"/>
    </w:pPr>
  </w:style>
  <w:style w:type="paragraph" w:styleId="a9">
    <w:name w:val="List"/>
    <w:basedOn w:val="a8"/>
    <w:rsid w:val="00EE1E80"/>
    <w:rPr>
      <w:rFonts w:cs="Lohit Devanagari"/>
    </w:rPr>
  </w:style>
  <w:style w:type="paragraph" w:customStyle="1" w:styleId="Caption">
    <w:name w:val="Caption"/>
    <w:basedOn w:val="a"/>
    <w:qFormat/>
    <w:rsid w:val="00EE1E8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a">
    <w:name w:val="Покажчик"/>
    <w:basedOn w:val="a"/>
    <w:qFormat/>
    <w:rsid w:val="00EE1E80"/>
    <w:pPr>
      <w:suppressLineNumbers/>
    </w:pPr>
    <w:rPr>
      <w:rFonts w:cs="Lohit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D115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rsid w:val="0079706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5"/>
    <w:qFormat/>
    <w:rsid w:val="0079706A"/>
    <w:pPr>
      <w:suppressLineNumbers/>
      <w:spacing w:before="120" w:after="120" w:line="240" w:lineRule="auto"/>
    </w:pPr>
    <w:rPr>
      <w:rFonts w:ascii="Times New Roman" w:eastAsia="Times New Roman" w:hAnsi="Times New Roman" w:cs="Tahoma"/>
      <w:b/>
      <w:bCs/>
      <w:i/>
      <w:iCs/>
      <w:sz w:val="36"/>
      <w:szCs w:val="3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Company>Home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2023-09-01T13:16:00Z</cp:lastPrinted>
  <dcterms:created xsi:type="dcterms:W3CDTF">2023-09-04T08:59:00Z</dcterms:created>
  <dcterms:modified xsi:type="dcterms:W3CDTF">2023-09-04T08:59:00Z</dcterms:modified>
  <dc:language>uk-UA</dc:language>
</cp:coreProperties>
</file>