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760" w:firstLine="720"/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  <w:t xml:space="preserve">Додаток </w:t>
      </w:r>
    </w:p>
    <w:p>
      <w:pPr>
        <w:widowControl w:val="0"/>
        <w:spacing w:after="0" w:line="240" w:lineRule="auto"/>
        <w:ind w:right="49"/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  <w:t xml:space="preserve">                                                                                             до рішення сесії       </w:t>
      </w: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</w:pPr>
      <w:r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  <w:t xml:space="preserve">                                              </w:t>
      </w:r>
      <w:r>
        <w:rPr>
          <w:rFonts w:ascii="Times New Roman" w:hAnsi="Times New Roman" w:eastAsia="Lucida Sans Unicode" w:cs="Times New Roman"/>
          <w:kern w:val="2"/>
          <w:sz w:val="40"/>
          <w:szCs w:val="40"/>
          <w:lang w:eastAsia="ru-RU"/>
        </w:rPr>
        <w:t xml:space="preserve"> </w:t>
      </w:r>
      <w:bookmarkStart w:id="0" w:name="_Hlk94522671"/>
      <w:r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  <w:t>Програма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</w:pPr>
      <w:r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  <w:t xml:space="preserve">розвитку футболу 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</w:pPr>
      <w:r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  <w:t xml:space="preserve">на території Дрогобицької міської 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</w:pPr>
      <w:r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  <w:t xml:space="preserve">територіальної громади на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  <w:t>2024-2026 роки</w:t>
      </w:r>
    </w:p>
    <w:bookmarkEnd w:id="0"/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40"/>
          <w:szCs w:val="40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jc w:val="center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widowControl w:val="0"/>
        <w:spacing w:after="0" w:line="240" w:lineRule="auto"/>
        <w:ind w:right="49"/>
        <w:rPr>
          <w:rFonts w:ascii="Times New Roman" w:hAnsi="Times New Roman" w:eastAsia="Lucida Sans Unicode" w:cs="Times New Roman"/>
          <w:b/>
          <w:kern w:val="2"/>
          <w:sz w:val="32"/>
          <w:szCs w:val="32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  <w:t>м. Дрогобич 2023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  <w:t xml:space="preserve">І. Програма 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  <w:t>розвитку футболу на території Дрогобицької міської територіальної громади на 2024-2026 роки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b/>
          <w:sz w:val="28"/>
          <w:szCs w:val="28"/>
          <w:lang w:eastAsia="ru-RU"/>
        </w:rPr>
        <w:t>ПАСПОРТ ПРОГРАМИ</w:t>
      </w:r>
    </w:p>
    <w:p>
      <w:pPr>
        <w:widowControl w:val="0"/>
        <w:spacing w:after="0" w:line="240" w:lineRule="auto"/>
        <w:ind w:left="1416" w:right="49"/>
        <w:jc w:val="center"/>
        <w:rPr>
          <w:rFonts w:ascii="Times New Roman" w:hAnsi="Times New Roman" w:eastAsia="Lucida Sans Unicode" w:cs="Times New Roman"/>
          <w:kern w:val="2"/>
          <w:sz w:val="32"/>
          <w:szCs w:val="32"/>
          <w:lang w:eastAsia="ru-RU"/>
        </w:rPr>
      </w:pPr>
    </w:p>
    <w:tbl>
      <w:tblPr>
        <w:tblStyle w:val="3"/>
        <w:tblW w:w="0" w:type="auto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162"/>
        <w:gridCol w:w="4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Виконавчий комітет Дрогобицької міської ради.</w:t>
            </w:r>
          </w:p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Відділ з питань фізичної культури та спорту управління у справах сім’ї, молоді та спорту виконавчого комітету Дрогобицької міської ради.</w:t>
            </w:r>
          </w:p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Дрогобицька муніципальна футбольна команда «Галичина».</w:t>
            </w:r>
          </w:p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Учасники реалізації Програми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Дрогобицька муніципальна футбольна команда «Галичина».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Уповноважений підрозділ щодо використання коштів бюджету Дрогобицької міської територіальної громади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Дрогобицька муніципальна футбольна команда «Галичина».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 xml:space="preserve">                   2024-2026 роки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Обсяги фінансових ресурсів, необхідних для реалізації Програми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i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2024 рік – 2400 (тис. грн), 2025-2026 роки –  обсяги фінансування програми визначаються на кожен окремий рік відповідно до рішення про бюджет  Дрогобицької міської територіальної громади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  <w:t>Основні джерела фінансування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Кошти бюджету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Дрогобицької міської територіальної громади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, </w:t>
            </w:r>
          </w:p>
          <w:p>
            <w:pPr>
              <w:widowControl w:val="0"/>
              <w:snapToGrid w:val="0"/>
              <w:spacing w:after="0" w:line="240" w:lineRule="auto"/>
              <w:ind w:right="49"/>
              <w:jc w:val="both"/>
              <w:rPr>
                <w:rFonts w:ascii="Times New Roman" w:hAnsi="Times New Roman" w:eastAsia="Lucida Sans Unicode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інші джерела, незаборонені чинним законодавством України</w:t>
            </w:r>
          </w:p>
        </w:tc>
      </w:tr>
    </w:tbl>
    <w:p>
      <w:pPr>
        <w:spacing w:after="0" w:line="240" w:lineRule="auto"/>
        <w:ind w:left="468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ІІ.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Визначення проблеми, на розв’язання якої спрямована Програма, аналіз причин виникнення проблеми та обґрунтування необхідності її розв’язання шляхом розроблення і виконання Програми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Фізична культура і спорт – невід’ємна частина виховного процесу дітей, молоді та повноцінного життя дорослого населення громади. Її основне призначення – зміцнення здоров’я, підвищення фізичних можливостей людини, забезпечення здорового способу життя.  Спорт - це динамічний рух уперед з використанням новітніх технологій і методів виховання, навчання та оздоровлення широких верств населення, фундамент успішного майбутнього. Футбол є основною складовою частиною спортивного життя суспільства, що сприяє збереженню і зміцненню здоров’я, розвитку фізичних здібностей та морально-вольових якостей людини, організації змістовного дозвілля.</w:t>
      </w:r>
    </w:p>
    <w:p>
      <w:pPr>
        <w:widowControl w:val="0"/>
        <w:spacing w:after="0" w:line="240" w:lineRule="auto"/>
        <w:ind w:right="4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 Дрогобицькій міській територіальній громаді футбол посідає провідні позиції, міцно увійшовши у життя населення громади.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Цей найпопулярніший вид спорту охоплює усі верстви населення: ним займаються діти, молодь, ветерани, особи з інвалідністю. Програма розвитку футболу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  <w:t xml:space="preserve">на території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Дрогобицької</w:t>
      </w:r>
      <w:r>
        <w:rPr>
          <w:rFonts w:ascii="Times New Roman" w:hAnsi="Times New Roman" w:eastAsia="Lucida Sans Unicode" w:cs="Times New Roman"/>
          <w:kern w:val="2"/>
          <w:sz w:val="28"/>
          <w:szCs w:val="28"/>
          <w:lang w:eastAsia="ru-RU"/>
        </w:rPr>
        <w:t xml:space="preserve"> міської територіальної громади на 2024-2026 роки</w:t>
      </w:r>
      <w:r>
        <w:rPr>
          <w:rFonts w:ascii="Times New Roman" w:hAnsi="Times New Roman" w:eastAsia="Lucida Sans Unicode" w:cs="Times New Roman"/>
          <w:kern w:val="2"/>
          <w:sz w:val="40"/>
          <w:szCs w:val="4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ґрунтується на аналізі стану розвитку футболу в МТГ та враховує індикатори ефективності і ціннісні орієнтири, визначені Законом України ,,Про фізичну культуру і спорт”, Указом Президента України від 09 лютого 2016 року № 42/2016 ,,Про Національну стратегію з оздоровчої рухової активності в Україні на період до 2025 року ,,Рухова активність – здоровий спосіб життя – здорова нація”, враховуючи Постанову Верховної Ради України від 19 жовтня 2016 року № 1695-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VIII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,,Про забезпечення сталого розвитку сфери фізичної культури і спорту в Україні в умовах децентралізації влади”.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Футбол у нашій країні – це не просто спортивна гра, а соціальне явище, вкрай необхідне і корисне. Як соціальне явище, футбол відображає стан суспільства. Футбол значною мірою впливає на всі сторони життя людей – їх трудову діяльність, суспільні відносини, сферу споживання, дозвілля, освіту тощо. Футбол повинен бути одним з основних об'єктів нашої громади як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один з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фактор виховання молоді і оздоровлення всіх верств населення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 і як фактор зростання авторитету серед громад області. Вкладаючи гроші у футбол, місцева влада виявляє турботу не тільки про виховання футбольної зміни, а й створює умови для виведення дітей і підлітків з вулиці. Заняття футболом комплексно впливають на розвиток фізіологічних можливостей організму і фізичних здібностей. Навіть початковий рівень занять футболом закладає базу для занять іншими видами спорту. </w:t>
      </w:r>
    </w:p>
    <w:p>
      <w:pPr>
        <w:widowControl w:val="0"/>
        <w:spacing w:after="0" w:line="240" w:lineRule="auto"/>
        <w:ind w:right="49"/>
        <w:jc w:val="both"/>
        <w:rPr>
          <w:rFonts w:ascii="Times New Roman" w:hAnsi="Times New Roman" w:eastAsia="Lucida Sans Unicode" w:cs="Times New Roman"/>
          <w:kern w:val="2"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       Проте наявна система розвитку футболу не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повній мірі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відповідає потребам населення. Рівень залучення населення до участі у фізкультурно-оздоровчих та спортивно-масових заходах за місцем проживання, навчання, роботи та відпочинку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є незовсім достатнім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 через обмежене фінансування. Зазначені недоліки не дають змоги в повному обсязі використовувати можливості футболу, як видовищного виду спорту. Виходячи із вищенаведеного, випливає необхідність 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затверджені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програмних підходів та визначення пріоритетних напрямків розвитку футболу, які могли б забезпечити ефективне функціонування галузі та її фінансування. Програма розвитку футболу та фінансування футболу на території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Дрогобицької міської територіальної громади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 передбачає шляхи об’єднання зусиль органів виконавчої влади місцевого самоврядування у забезпеченні сприятливих умов для подальшого розвитку футболу.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ІІІ. Мета  та завдання Програми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Метою Програми є впровадження серед широких верств населення здорового способу життя, забезпечення прогресивних змін у розвитку футболу в громаді, що сприятиме фізичному та духовному розвитку громадян, досягненню більш високих спортивних результатів у районних, обласних, Всеукраїнських та міжнародних змаганнях.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Завданнями Програми є: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поліпшення стану фізичної підготовленості та зміцнення здоров’я всіх верств населення;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створення у громаді єдиної системи розвитку футболу для залучення широких верств населення до рухової активності та зміцнення здоров`я через заняття футболом;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створення умов для впровадження футболу на території громади;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підвищення рівня майстерності футболістів, суддів (арбітрів);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удосконалення системи підготовки МФК «Галичина»;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підвищення рівня підготовленості всіх вікових груп МФК «Галичина» для участі у змаганнях всіх рівнів;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сприяння фізичному розвитку, зміцненню здоров’я, моральній та соціальній реабілітації;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створення та розвиток клубної мережі футболу;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впровадження нових організаційних форм популяризації та розвитку футболу;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підвищення рівня нормативно-правового, матеріально-технічного, фінансового, медичного та інформаційного забезпечення.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</w:p>
    <w:p>
      <w:pPr>
        <w:suppressAutoHyphens/>
        <w:spacing w:after="12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І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ar-SA"/>
        </w:rPr>
        <w:t>V</w:t>
      </w:r>
      <w:r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ar-SA"/>
        </w:rPr>
        <w:t>Очікувані результати виконання Програми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 Виконання Програми дасть змогу забезпечити: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 удосконалення системи підготовки футболістів,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суддів (арбітрів)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для гідної участі у змаганнях усіх рівнів; 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 формування моделі розвитку футболу шляхом об'єднання зусиль зацікавлених громадських, приватних організацій та широких верств населення;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         -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 збільшення кількості населення, яке регулярно використовує футбол для проведення активного дозвілля та забезпечення здорового способу життя;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         - 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 xml:space="preserve">підвищення авторитету Дрогобицької міської територіальної громади серед громад області;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         - 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збільшення ресурсного забезпечення розвитку футболу, залучення позабюджетних коштів, формування широкої мережі сучасних спортивних споруд.</w:t>
      </w:r>
    </w:p>
    <w:p>
      <w:pPr>
        <w:suppressAutoHyphens/>
        <w:spacing w:after="120" w:line="240" w:lineRule="auto"/>
        <w:ind w:firstLine="709"/>
        <w:jc w:val="center"/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ar-SA"/>
        </w:rPr>
        <w:t>V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Заходи щодо реалізації Програми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проведення та фінансова підтримка змагань, турнірів, чемпіонатів серед команд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громади; 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проведення турнірів приурочених до визначних дат та загальнодержавних свят; 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удосконалення системи підготовки футбольних команд всіх вікових груп та організація їх участі у змаганнях усіх рівнів; 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удосконалення системи підготовки суддів (арбітрів) для проведення змагань усіх рівнів; 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коштами на харчування учасників навчально-тренувальних зборів для гравців, суддів (арбітрів);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коштами на харчування гравців, суддів (арбітрів) та інших учасників при проведенні змагань;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коштів на оплату послуг, придбання предметів, матеріалів, обладнання та інвентарю;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коштів на адміністративні витрати (оплату праці і нарахування на зарплату, преміювання працівників) та інших видатків (внесків на участь у змаганнях);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забезпечення нагород та сувенірною продукцією учасників змагань.                                   Принциповою особливістю механізму реалізації Програми є забезпечення її напрямків і заходів. 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І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Фінансове забезпечення Програми</w:t>
      </w:r>
    </w:p>
    <w:p>
      <w:pPr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Заходи Програми реалізуються за рахунок бюджету Дрогобицької міської територіальної громади, суб’єктів підприємств усіх форм власності, громадських організацій, інвестиційних коштів, інших форм не заборонених законодавством.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098"/>
        <w:gridCol w:w="1701"/>
        <w:gridCol w:w="198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Обсяг коштів, які про-понується залучити на виконання програми</w:t>
            </w:r>
          </w:p>
        </w:tc>
        <w:tc>
          <w:tcPr>
            <w:tcW w:w="209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(тис.грн.)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(тис.грн.)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(тис.грн.)</w:t>
            </w:r>
          </w:p>
        </w:tc>
        <w:tc>
          <w:tcPr>
            <w:tcW w:w="184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Всього витрат на виконання програми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Обсяг ресурсів всього, в тому числі:</w:t>
            </w:r>
          </w:p>
        </w:tc>
        <w:tc>
          <w:tcPr>
            <w:tcW w:w="209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кошти бюджету громади</w:t>
            </w:r>
          </w:p>
        </w:tc>
        <w:tc>
          <w:tcPr>
            <w:tcW w:w="209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2400</w:t>
            </w:r>
          </w:p>
        </w:tc>
      </w:tr>
    </w:tbl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Програми в повному обсязі дасть змогу створити систему футболу в громаді, яка відповідатиме інтересам широких верств населення та  дозволить сприяти його розвитку на  подальші роки.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Термін дії Програми: 2024-2026 роки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851" w:right="851" w:bottom="1134" w:left="1701" w:header="709" w:footer="709" w:gutter="0"/>
          <w:cols w:space="720" w:num="1"/>
        </w:sectPr>
      </w:pPr>
    </w:p>
    <w:p>
      <w:pPr>
        <w:tabs>
          <w:tab w:val="left" w:pos="180"/>
        </w:tabs>
        <w:spacing w:after="0" w:line="240" w:lineRule="auto"/>
        <w:ind w:left="570"/>
        <w:jc w:val="center"/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</w:pPr>
    </w:p>
    <w:p>
      <w:pPr>
        <w:tabs>
          <w:tab w:val="left" w:pos="180"/>
        </w:tabs>
        <w:spacing w:after="0" w:line="240" w:lineRule="auto"/>
        <w:ind w:left="57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ІІ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Напрями діяльності і заходи Програми</w:t>
      </w:r>
    </w:p>
    <w:p>
      <w:pPr>
        <w:tabs>
          <w:tab w:val="left" w:pos="180"/>
        </w:tabs>
        <w:spacing w:after="0" w:line="240" w:lineRule="auto"/>
        <w:ind w:left="57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5"/>
        <w:tblW w:w="1516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77"/>
        <w:gridCol w:w="2268"/>
        <w:gridCol w:w="1842"/>
        <w:gridCol w:w="1276"/>
        <w:gridCol w:w="1418"/>
        <w:gridCol w:w="1275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8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з/п </w:t>
            </w: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vMerge w:val="restart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2268" w:type="dxa"/>
            <w:vMerge w:val="restart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Виконавці</w:t>
            </w:r>
          </w:p>
        </w:tc>
        <w:tc>
          <w:tcPr>
            <w:tcW w:w="1842" w:type="dxa"/>
            <w:vMerge w:val="restart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5699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Орієнтовні обсяги фінансування,</w:t>
            </w: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тис.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4877" w:type="dxa"/>
            <w:vMerge w:val="continue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continue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42" w:type="dxa"/>
            <w:vMerge w:val="continue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всього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2024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2025</w:t>
            </w: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7" w:type="dxa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Придбання спортивного інвентаря, одягу  для футболістів, бутсів 13-ти шипових,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клубної та нагородної атрибутики, канцтоварів, подарунків, кубків, сіток, форми, ноутбуку, лікувальних та профілактичних медичних засобів. </w:t>
            </w:r>
          </w:p>
        </w:tc>
        <w:tc>
          <w:tcPr>
            <w:tcW w:w="226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Дрогобицька муніципальна футбольна команда «Галичина».</w:t>
            </w:r>
          </w:p>
        </w:tc>
        <w:tc>
          <w:tcPr>
            <w:tcW w:w="184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Міський бюджет </w:t>
            </w:r>
          </w:p>
        </w:tc>
        <w:tc>
          <w:tcPr>
            <w:tcW w:w="1276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231,5</w:t>
            </w: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231,5</w:t>
            </w: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77" w:type="dxa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Проведення навчально-тренувальних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зборів збірних команд всіх вікових груп та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суддів (арбітрів) для підготовки до змагань.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Відшкодування послуг з харчування футболістів та суддів (арбітрів) на період проведення спортивних заходів.</w:t>
            </w:r>
          </w:p>
        </w:tc>
        <w:tc>
          <w:tcPr>
            <w:tcW w:w="226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Дрогобицька муніципальна футбольна команда «Галичина».</w:t>
            </w:r>
          </w:p>
        </w:tc>
        <w:tc>
          <w:tcPr>
            <w:tcW w:w="184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Міський бюджет 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1408,2</w:t>
            </w: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1408,2</w:t>
            </w:r>
          </w:p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77" w:type="dxa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Оплата праці,  преміювання штатних працівників Дрогобицької муніципальної футбольної  команди «Галичина» </w:t>
            </w:r>
          </w:p>
        </w:tc>
        <w:tc>
          <w:tcPr>
            <w:tcW w:w="2268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Дрогобицька муніципальна футбольна команда «Галичина».</w:t>
            </w:r>
          </w:p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Міський бюджет </w:t>
            </w:r>
          </w:p>
        </w:tc>
        <w:tc>
          <w:tcPr>
            <w:tcW w:w="1276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77" w:type="dxa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Нарахування на зарплату 22 %</w:t>
            </w:r>
          </w:p>
        </w:tc>
        <w:tc>
          <w:tcPr>
            <w:tcW w:w="2268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Дрогобицька муніципальна футбольна команда «Галичина».</w:t>
            </w:r>
          </w:p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Міський бюджет </w:t>
            </w:r>
          </w:p>
        </w:tc>
        <w:tc>
          <w:tcPr>
            <w:tcW w:w="1276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41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275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77" w:type="dxa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Інші видатки (внески за участь у змаганнях)</w:t>
            </w:r>
          </w:p>
        </w:tc>
        <w:tc>
          <w:tcPr>
            <w:tcW w:w="2268" w:type="dxa"/>
          </w:tcPr>
          <w:p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Дрогобицька муніципальна футбольна команда «Галичина».</w:t>
            </w:r>
          </w:p>
        </w:tc>
        <w:tc>
          <w:tcPr>
            <w:tcW w:w="184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Міський бюджет </w:t>
            </w:r>
          </w:p>
        </w:tc>
        <w:tc>
          <w:tcPr>
            <w:tcW w:w="1276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7" w:type="dxa"/>
            <w:gridSpan w:val="3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276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418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75" w:type="dxa"/>
          </w:tcPr>
          <w:p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val="ru-RU" w:eastAsia="ru-RU"/>
        </w:rPr>
        <w:sectPr>
          <w:pgSz w:w="16838" w:h="11906" w:orient="landscape"/>
          <w:pgMar w:top="624" w:right="1701" w:bottom="680" w:left="1134" w:header="709" w:footer="709" w:gutter="0"/>
          <w:cols w:space="720" w:num="1"/>
        </w:sect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widowControl w:val="0"/>
        <w:tabs>
          <w:tab w:val="left" w:pos="708"/>
          <w:tab w:val="center" w:pos="2268"/>
          <w:tab w:val="left" w:pos="6804"/>
        </w:tabs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ar-SA"/>
        </w:rPr>
        <w:t>V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ІІІ. Система координації та контролю за ходом виконання Програми розвитку футболу на території Дрогобицької міської територіальної громади на 2024 - 2026 роки</w:t>
      </w:r>
    </w:p>
    <w:p>
      <w:pPr>
        <w:widowControl w:val="0"/>
        <w:tabs>
          <w:tab w:val="left" w:pos="708"/>
          <w:tab w:val="center" w:pos="2268"/>
          <w:tab w:val="left" w:pos="6804"/>
        </w:tabs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Дрогобицька муніципальна футбольна команда «Галичина»  є відповідальним виконавцем та забезпечує реалізацію заходів програми в повному обсязі та у визначені терміни.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Основними функціями Дрогобицької муніципальної футбольної команди «Галичина» в частині виконання заходів програми та контролю є: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- координація виконання заходів Програми;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- організація моніторингу реалізації заходів Програми;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- аналіз виконання програмних заходів;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>- у разі необхідності, підготовка пропозицій та їх обґрунтування стосовно внесення змін і доповнень до Програми.</w:t>
      </w:r>
    </w:p>
    <w:p>
      <w:pPr>
        <w:spacing w:after="0" w:line="240" w:lineRule="auto"/>
        <w:ind w:firstLine="425"/>
        <w:jc w:val="both"/>
        <w:rPr>
          <w:rFonts w:ascii="Times New Roman" w:hAnsi="Times New Roman" w:eastAsia="Times New Roman" w:cs="Times New Roman"/>
          <w:sz w:val="10"/>
          <w:szCs w:val="10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Контроль та методичний супровід виконання Програми здійснює відділ з питань фізичної культури та спорту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у справах сім’ї, молоді та спорту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виконавчого комітету Дрогобицької міської ради.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відділу з питань 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фізичної культури та спорту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управління у справах сім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 xml:space="preserve">ї, 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молоді та спорту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Оксана СОТРИХІНА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FF0000"/>
          <w:sz w:val="28"/>
          <w:szCs w:val="24"/>
          <w:lang w:eastAsia="ru-RU"/>
        </w:rPr>
      </w:pPr>
    </w:p>
    <w:p>
      <w:pPr>
        <w:spacing w:after="0" w:line="240" w:lineRule="auto"/>
        <w:ind w:firstLine="708"/>
        <w:rPr>
          <w:rFonts w:ascii="Times New Roman" w:hAnsi="Times New Roman" w:eastAsia="Times New Roman" w:cs="Times New Roman"/>
          <w:b/>
          <w:bCs/>
          <w:sz w:val="28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84A28"/>
    <w:rsid w:val="00094979"/>
    <w:rsid w:val="00112C34"/>
    <w:rsid w:val="00123B29"/>
    <w:rsid w:val="00125BDF"/>
    <w:rsid w:val="00130D7B"/>
    <w:rsid w:val="00134779"/>
    <w:rsid w:val="001368E4"/>
    <w:rsid w:val="00165520"/>
    <w:rsid w:val="00197B76"/>
    <w:rsid w:val="001C23D0"/>
    <w:rsid w:val="001C782C"/>
    <w:rsid w:val="002007D2"/>
    <w:rsid w:val="0024281A"/>
    <w:rsid w:val="00251FA8"/>
    <w:rsid w:val="00257961"/>
    <w:rsid w:val="00280021"/>
    <w:rsid w:val="002E2ADD"/>
    <w:rsid w:val="0034476A"/>
    <w:rsid w:val="003F7752"/>
    <w:rsid w:val="003F7933"/>
    <w:rsid w:val="00431730"/>
    <w:rsid w:val="004F5974"/>
    <w:rsid w:val="00513128"/>
    <w:rsid w:val="00587297"/>
    <w:rsid w:val="006228E6"/>
    <w:rsid w:val="006618D6"/>
    <w:rsid w:val="0069193A"/>
    <w:rsid w:val="006A3EF5"/>
    <w:rsid w:val="006D6111"/>
    <w:rsid w:val="006F72AC"/>
    <w:rsid w:val="00764AA8"/>
    <w:rsid w:val="00782DF7"/>
    <w:rsid w:val="00784A28"/>
    <w:rsid w:val="007B5A72"/>
    <w:rsid w:val="007C1608"/>
    <w:rsid w:val="008009ED"/>
    <w:rsid w:val="00833B99"/>
    <w:rsid w:val="008A02A2"/>
    <w:rsid w:val="009B5F4E"/>
    <w:rsid w:val="00A42C50"/>
    <w:rsid w:val="00A44615"/>
    <w:rsid w:val="00A86471"/>
    <w:rsid w:val="00AD424C"/>
    <w:rsid w:val="00B13BC9"/>
    <w:rsid w:val="00B34ABE"/>
    <w:rsid w:val="00B83DD2"/>
    <w:rsid w:val="00BC249A"/>
    <w:rsid w:val="00C34D19"/>
    <w:rsid w:val="00C81FD2"/>
    <w:rsid w:val="00CB3ECA"/>
    <w:rsid w:val="00CC5631"/>
    <w:rsid w:val="00CD5E2F"/>
    <w:rsid w:val="00CE6572"/>
    <w:rsid w:val="00D10B12"/>
    <w:rsid w:val="00D215EC"/>
    <w:rsid w:val="00D47749"/>
    <w:rsid w:val="00D9408E"/>
    <w:rsid w:val="00DD13ED"/>
    <w:rsid w:val="00DF5828"/>
    <w:rsid w:val="00E07734"/>
    <w:rsid w:val="00E12DA0"/>
    <w:rsid w:val="00E26E2C"/>
    <w:rsid w:val="00E71F0D"/>
    <w:rsid w:val="00EB4150"/>
    <w:rsid w:val="00EB4C39"/>
    <w:rsid w:val="00EC6A85"/>
    <w:rsid w:val="00F03389"/>
    <w:rsid w:val="00F31D5A"/>
    <w:rsid w:val="00F371EB"/>
    <w:rsid w:val="00F808AB"/>
    <w:rsid w:val="00F9352D"/>
    <w:rsid w:val="00F94613"/>
    <w:rsid w:val="191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406C7-5283-4C7E-A89F-F654EAD48E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1946</Words>
  <Characters>11095</Characters>
  <Lines>92</Lines>
  <Paragraphs>26</Paragraphs>
  <TotalTime>691</TotalTime>
  <ScaleCrop>false</ScaleCrop>
  <LinksUpToDate>false</LinksUpToDate>
  <CharactersWithSpaces>13015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2022-01-31T10:55:00Z</dcterms:created>
  <dc:creator>MS433_1</dc:creator>
  <cp:lastModifiedBy>Відділ ІТ та ана�</cp:lastModifiedBy>
  <cp:lastPrinted>2022-01-31T13:29:00Z</cp:lastPrinted>
  <dcterms:modified xsi:type="dcterms:W3CDTF">2023-12-28T14:54:09Z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4DBBF4E461A446B1BF3CBDD407AA4FAE_12</vt:lpwstr>
  </property>
</Properties>
</file>