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640" w:firstLine="739"/>
        <w:jc w:val="both"/>
        <w:rPr>
          <w:rFonts w:ascii="Times New Roman" w:hAnsi="Times New Roman" w:cs="Times New Roman"/>
          <w:bCs/>
          <w:sz w:val="28"/>
          <w:szCs w:val="28"/>
          <w:lang w:eastAsia="uk-UA"/>
        </w:rPr>
      </w:pPr>
      <w:bookmarkStart w:id="0" w:name="_GoBack"/>
      <w:bookmarkEnd w:id="0"/>
    </w:p>
    <w:p>
      <w:pPr>
        <w:ind w:left="5640" w:firstLine="739"/>
        <w:jc w:val="both"/>
        <w:rPr>
          <w:rFonts w:ascii="Times New Roman" w:hAnsi="Times New Roman" w:cs="Times New Roman"/>
          <w:bCs/>
          <w:sz w:val="26"/>
          <w:szCs w:val="26"/>
          <w:lang w:val="uk-UA" w:eastAsia="uk-UA"/>
        </w:rPr>
      </w:pPr>
    </w:p>
    <w:p>
      <w:pPr>
        <w:ind w:left="5640" w:firstLine="739"/>
        <w:jc w:val="both"/>
        <w:rPr>
          <w:rFonts w:ascii="Times New Roman" w:hAnsi="Times New Roman" w:cs="Times New Roman"/>
          <w:lang w:val="uk-UA" w:eastAsia="uk-UA"/>
        </w:rPr>
      </w:pPr>
      <w:r>
        <w:rPr>
          <w:rFonts w:ascii="Times New Roman" w:hAnsi="Times New Roman" w:cs="Times New Roman"/>
          <w:bCs/>
          <w:lang w:val="uk-UA" w:eastAsia="uk-UA"/>
        </w:rPr>
        <w:t>Додаток до</w:t>
      </w:r>
      <w:r>
        <w:rPr>
          <w:rFonts w:ascii="Times New Roman" w:hAnsi="Times New Roman" w:cs="Times New Roman"/>
          <w:bCs/>
          <w:lang w:eastAsia="uk-UA"/>
        </w:rPr>
        <w:t> </w:t>
      </w:r>
      <w:r>
        <w:rPr>
          <w:rFonts w:ascii="Times New Roman" w:hAnsi="Times New Roman" w:cs="Times New Roman"/>
          <w:bCs/>
          <w:lang w:val="uk-UA" w:eastAsia="uk-UA"/>
        </w:rPr>
        <w:t>рішення</w:t>
      </w:r>
    </w:p>
    <w:p>
      <w:pPr>
        <w:ind w:left="5640" w:firstLine="739"/>
        <w:jc w:val="both"/>
        <w:rPr>
          <w:rFonts w:ascii="Times New Roman" w:hAnsi="Times New Roman" w:cs="Times New Roman"/>
          <w:sz w:val="26"/>
          <w:szCs w:val="26"/>
          <w:lang w:val="uk-UA" w:eastAsia="uk-UA"/>
        </w:rPr>
      </w:pPr>
      <w:r>
        <w:rPr>
          <w:rFonts w:ascii="Times New Roman" w:hAnsi="Times New Roman" w:cs="Times New Roman"/>
          <w:lang w:val="en-US"/>
        </w:rPr>
        <w:t>XLV</w:t>
      </w:r>
      <w:r>
        <w:rPr>
          <w:sz w:val="32"/>
        </w:rPr>
        <w:t xml:space="preserve"> </w:t>
      </w:r>
      <w:r>
        <w:rPr>
          <w:rFonts w:ascii="Times New Roman" w:hAnsi="Times New Roman" w:cs="Times New Roman"/>
          <w:bCs/>
          <w:sz w:val="26"/>
          <w:szCs w:val="26"/>
          <w:lang w:val="uk-UA" w:eastAsia="uk-UA"/>
        </w:rPr>
        <w:t>сесії</w:t>
      </w:r>
      <w:r>
        <w:rPr>
          <w:rFonts w:ascii="Times New Roman" w:hAnsi="Times New Roman" w:cs="Times New Roman"/>
          <w:bCs/>
          <w:sz w:val="26"/>
          <w:szCs w:val="26"/>
          <w:lang w:eastAsia="uk-UA"/>
        </w:rPr>
        <w:t> </w:t>
      </w:r>
      <w:r>
        <w:rPr>
          <w:rFonts w:ascii="Times New Roman" w:hAnsi="Times New Roman" w:cs="Times New Roman"/>
          <w:bCs/>
          <w:sz w:val="26"/>
          <w:szCs w:val="26"/>
          <w:lang w:val="en-US" w:eastAsia="uk-UA"/>
        </w:rPr>
        <w:t xml:space="preserve">VIII </w:t>
      </w:r>
      <w:r>
        <w:rPr>
          <w:rFonts w:ascii="Times New Roman" w:hAnsi="Times New Roman" w:cs="Times New Roman"/>
          <w:bCs/>
          <w:sz w:val="26"/>
          <w:szCs w:val="26"/>
          <w:lang w:val="uk-UA" w:eastAsia="uk-UA"/>
        </w:rPr>
        <w:t>скликання</w:t>
      </w:r>
      <w:r>
        <w:rPr>
          <w:rFonts w:ascii="Times New Roman" w:hAnsi="Times New Roman" w:cs="Times New Roman"/>
          <w:bCs/>
          <w:sz w:val="26"/>
          <w:szCs w:val="26"/>
          <w:lang w:eastAsia="uk-UA"/>
        </w:rPr>
        <w:t> </w:t>
      </w:r>
    </w:p>
    <w:p>
      <w:pPr>
        <w:ind w:left="5640" w:firstLine="739"/>
        <w:jc w:val="both"/>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 xml:space="preserve"> Дрогобицької міської ради</w:t>
      </w:r>
      <w:r>
        <w:rPr>
          <w:rFonts w:ascii="Times New Roman" w:hAnsi="Times New Roman" w:cs="Times New Roman"/>
          <w:bCs/>
          <w:sz w:val="26"/>
          <w:szCs w:val="26"/>
          <w:lang w:eastAsia="uk-UA"/>
        </w:rPr>
        <w:t> </w:t>
      </w:r>
      <w:r>
        <w:rPr>
          <w:rFonts w:ascii="Times New Roman" w:hAnsi="Times New Roman" w:cs="Times New Roman"/>
          <w:bCs/>
          <w:sz w:val="26"/>
          <w:szCs w:val="26"/>
          <w:lang w:val="uk-UA" w:eastAsia="uk-UA"/>
        </w:rPr>
        <w:t xml:space="preserve"> </w:t>
      </w:r>
    </w:p>
    <w:p>
      <w:pPr>
        <w:spacing w:line="480" w:lineRule="auto"/>
        <w:ind w:left="5245" w:right="97" w:firstLine="739"/>
        <w:jc w:val="both"/>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«21» грудня 2023 р. № 2060</w:t>
      </w:r>
    </w:p>
    <w:p>
      <w:pPr>
        <w:jc w:val="center"/>
        <w:rPr>
          <w:rFonts w:ascii="Times New Roman" w:hAnsi="Times New Roman" w:cs="Times New Roman"/>
          <w:b/>
          <w:sz w:val="26"/>
          <w:szCs w:val="26"/>
          <w:lang w:val="uk-UA"/>
        </w:rPr>
      </w:pPr>
      <w:r>
        <w:rPr>
          <w:rFonts w:ascii="Times New Roman" w:hAnsi="Times New Roman" w:cs="Times New Roman"/>
          <w:b/>
          <w:sz w:val="26"/>
          <w:szCs w:val="26"/>
          <w:lang w:val="uk-UA"/>
        </w:rPr>
        <w:t>ПРОГРАМА</w:t>
      </w:r>
    </w:p>
    <w:p>
      <w:pPr>
        <w:jc w:val="center"/>
        <w:rPr>
          <w:rFonts w:ascii="Times New Roman" w:hAnsi="Times New Roman" w:cs="Times New Roman"/>
          <w:b/>
          <w:sz w:val="26"/>
          <w:szCs w:val="26"/>
          <w:lang w:val="uk-UA"/>
        </w:rPr>
      </w:pPr>
      <w:r>
        <w:rPr>
          <w:rFonts w:ascii="Times New Roman" w:hAnsi="Times New Roman" w:cs="Times New Roman"/>
          <w:b/>
          <w:sz w:val="26"/>
          <w:szCs w:val="26"/>
          <w:lang w:val="uk-UA"/>
        </w:rPr>
        <w:t>Забезпечення медикаментами, медичними виробами по пільгових рецептах ветеранів війни та пільгової категорії населення Дрогобицької міської територіальної громади на 2024 рік</w:t>
      </w:r>
    </w:p>
    <w:p>
      <w:pPr>
        <w:jc w:val="both"/>
        <w:rPr>
          <w:rFonts w:ascii="Times New Roman" w:hAnsi="Times New Roman" w:cs="Times New Roman"/>
          <w:b/>
          <w:sz w:val="26"/>
          <w:szCs w:val="26"/>
          <w:lang w:val="uk-UA"/>
        </w:rPr>
      </w:pPr>
    </w:p>
    <w:p>
      <w:pPr>
        <w:pStyle w:val="10"/>
        <w:numPr>
          <w:ilvl w:val="0"/>
          <w:numId w:val="1"/>
        </w:numPr>
        <w:jc w:val="center"/>
        <w:rPr>
          <w:rFonts w:ascii="Times New Roman" w:hAnsi="Times New Roman" w:cs="Times New Roman"/>
          <w:b/>
          <w:bCs/>
          <w:sz w:val="26"/>
          <w:szCs w:val="26"/>
          <w:lang w:val="uk-UA"/>
        </w:rPr>
      </w:pPr>
      <w:r>
        <w:rPr>
          <w:rFonts w:ascii="Times New Roman" w:hAnsi="Times New Roman" w:cs="Times New Roman"/>
          <w:b/>
          <w:bCs/>
          <w:sz w:val="26"/>
          <w:szCs w:val="26"/>
          <w:lang w:val="uk-UA"/>
        </w:rPr>
        <w:t>Визначення проблеми, на розв’язання якої спрямована Програма</w:t>
      </w:r>
    </w:p>
    <w:p>
      <w:pPr>
        <w:pStyle w:val="10"/>
        <w:rPr>
          <w:rFonts w:ascii="Times New Roman" w:hAnsi="Times New Roman" w:cs="Times New Roman"/>
          <w:b/>
          <w:bCs/>
          <w:sz w:val="26"/>
          <w:szCs w:val="26"/>
          <w:lang w:val="uk-UA"/>
        </w:rPr>
      </w:pPr>
    </w:p>
    <w:p>
      <w:pPr>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Забезпечення медикаментами пільгової категорії населення та ветеранів війни проводиться відповідно до Закону України від 22.10.1993 № 3551-ХІІ «Про статус ветеранів війни, гарантії їх соціального захисту», постанови Кабінету Міністрів України від 17 серпня 1998 року № 1303 «Про впорядкування безоплатного та пільгового відпуску лікарських засобів у разі амбулаторного лікування окремих груп населення» та постанови КМУ від 3 грудня 2009 р. № 1301 «Про затвердження Порядку забезпечення інвалідів і дітей-інвалідів технічними та іншими засобами».</w:t>
      </w:r>
    </w:p>
    <w:p>
      <w:pPr>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В Дрогобицькій міській територіальній громаді нараховується декілька тисяч </w:t>
      </w:r>
      <w:r>
        <w:rPr>
          <w:rFonts w:ascii="Times New Roman" w:hAnsi="Times New Roman" w:cs="Times New Roman"/>
          <w:color w:val="FF0000"/>
          <w:sz w:val="26"/>
          <w:szCs w:val="26"/>
          <w:lang w:val="uk-UA"/>
        </w:rPr>
        <w:t>осіб різних</w:t>
      </w:r>
      <w:r>
        <w:rPr>
          <w:rFonts w:ascii="Times New Roman" w:hAnsi="Times New Roman" w:cs="Times New Roman"/>
          <w:sz w:val="26"/>
          <w:szCs w:val="26"/>
          <w:lang w:val="uk-UA"/>
        </w:rPr>
        <w:t xml:space="preserve"> пільгових категорій населення, із них:</w:t>
      </w:r>
    </w:p>
    <w:p>
      <w:pPr>
        <w:numPr>
          <w:ilvl w:val="0"/>
          <w:numId w:val="2"/>
        </w:numPr>
        <w:autoSpaceDE/>
        <w:autoSpaceDN/>
        <w:adjustRightInd/>
        <w:ind w:left="0" w:firstLine="0"/>
        <w:rPr>
          <w:rFonts w:ascii="Times New Roman" w:hAnsi="Times New Roman" w:cs="Times New Roman"/>
          <w:sz w:val="26"/>
          <w:szCs w:val="26"/>
          <w:lang w:val="uk-UA" w:eastAsia="uk-UA"/>
        </w:rPr>
      </w:pPr>
      <w:r>
        <w:rPr>
          <w:rFonts w:ascii="Times New Roman" w:hAnsi="Times New Roman" w:cs="Times New Roman"/>
          <w:i/>
          <w:iCs/>
          <w:sz w:val="26"/>
          <w:szCs w:val="26"/>
          <w:lang w:val="uk-UA" w:eastAsia="uk-UA"/>
        </w:rPr>
        <w:t>особи, яким відпуск медикаментів здійснюється  безоплатно (по додатку №</w:t>
      </w:r>
      <w:r>
        <w:rPr>
          <w:rFonts w:ascii="Times New Roman" w:hAnsi="Times New Roman" w:cs="Times New Roman"/>
          <w:i/>
          <w:iCs/>
          <w:sz w:val="26"/>
          <w:szCs w:val="26"/>
          <w:lang w:eastAsia="uk-UA"/>
        </w:rPr>
        <w:t xml:space="preserve"> </w:t>
      </w:r>
      <w:r>
        <w:rPr>
          <w:rFonts w:ascii="Times New Roman" w:hAnsi="Times New Roman" w:cs="Times New Roman"/>
          <w:i/>
          <w:iCs/>
          <w:sz w:val="26"/>
          <w:szCs w:val="26"/>
          <w:lang w:val="uk-UA" w:eastAsia="uk-UA"/>
        </w:rPr>
        <w:t>1 ПКМУ 1303 від 17.08.1998 р. )</w:t>
      </w:r>
    </w:p>
    <w:p>
      <w:pPr>
        <w:numPr>
          <w:ilvl w:val="0"/>
          <w:numId w:val="2"/>
        </w:numPr>
        <w:autoSpaceDE/>
        <w:autoSpaceDN/>
        <w:adjustRightInd/>
        <w:ind w:left="0" w:firstLine="0"/>
        <w:rPr>
          <w:rFonts w:ascii="Times New Roman" w:hAnsi="Times New Roman" w:cs="Times New Roman"/>
          <w:sz w:val="26"/>
          <w:szCs w:val="26"/>
          <w:lang w:val="uk-UA" w:eastAsia="uk-UA"/>
        </w:rPr>
      </w:pPr>
    </w:p>
    <w:tbl>
      <w:tblPr>
        <w:tblStyle w:val="3"/>
        <w:tblW w:w="0" w:type="auto"/>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blCellSpacing w:w="0" w:type="dxa"/>
          <w:jc w:val="center"/>
        </w:trPr>
        <w:tc>
          <w:tcPr>
            <w:tcW w:w="9069" w:type="dxa"/>
            <w:vAlign w:val="center"/>
          </w:tcPr>
          <w:p>
            <w:pPr>
              <w:autoSpaceDE/>
              <w:autoSpaceDN/>
              <w:adjustRightInd/>
              <w:ind w:firstLine="709"/>
              <w:jc w:val="center"/>
              <w:rPr>
                <w:rFonts w:ascii="Times New Roman" w:hAnsi="Times New Roman" w:cs="Times New Roman"/>
                <w:sz w:val="26"/>
                <w:szCs w:val="26"/>
                <w:lang w:val="uk-UA" w:eastAsia="uk-UA"/>
              </w:rPr>
            </w:pPr>
            <w:r>
              <w:rPr>
                <w:rFonts w:ascii="Times New Roman" w:hAnsi="Times New Roman" w:cs="Times New Roman"/>
                <w:b/>
                <w:bCs/>
                <w:i/>
                <w:iCs/>
                <w:sz w:val="26"/>
                <w:szCs w:val="26"/>
                <w:lang w:val="uk-UA" w:eastAsia="uk-UA"/>
              </w:rPr>
              <w:t>Пільгова категорія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blCellSpacing w:w="0" w:type="dxa"/>
          <w:jc w:val="center"/>
        </w:trPr>
        <w:tc>
          <w:tcPr>
            <w:tcW w:w="9069" w:type="dxa"/>
            <w:shd w:val="clear" w:color="auto" w:fill="F2F2F2"/>
            <w:vAlign w:val="center"/>
          </w:tcPr>
          <w:p>
            <w:pPr>
              <w:autoSpaceDE/>
              <w:autoSpaceDN/>
              <w:adjustRightInd/>
              <w:ind w:firstLine="709"/>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Учасники бойових дій, учасники війни згідно із Законом України «Про статус ветеранів війни, гарантії їх соціального захисту», з них: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blCellSpacing w:w="0" w:type="dxa"/>
          <w:jc w:val="center"/>
        </w:trPr>
        <w:tc>
          <w:tcPr>
            <w:tcW w:w="9069" w:type="dxa"/>
            <w:shd w:val="clear" w:color="auto" w:fill="F2F2F2"/>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i/>
                <w:iCs/>
                <w:sz w:val="26"/>
                <w:szCs w:val="26"/>
                <w:lang w:val="uk-UA" w:eastAsia="uk-UA"/>
              </w:rPr>
              <w:t xml:space="preserve">інвалідів війни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blCellSpacing w:w="0" w:type="dxa"/>
          <w:jc w:val="center"/>
        </w:trPr>
        <w:tc>
          <w:tcPr>
            <w:tcW w:w="9069" w:type="dxa"/>
            <w:shd w:val="clear" w:color="auto" w:fill="F2F2F2"/>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i/>
                <w:iCs/>
                <w:sz w:val="26"/>
                <w:szCs w:val="26"/>
                <w:lang w:val="uk-UA" w:eastAsia="uk-UA"/>
              </w:rPr>
              <w:t xml:space="preserve">учасників бойових дій (з  уч.АТО)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blCellSpacing w:w="0" w:type="dxa"/>
          <w:jc w:val="center"/>
        </w:trPr>
        <w:tc>
          <w:tcPr>
            <w:tcW w:w="9069" w:type="dxa"/>
            <w:shd w:val="clear" w:color="auto" w:fill="F2F2F2"/>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i/>
                <w:iCs/>
                <w:sz w:val="26"/>
                <w:szCs w:val="26"/>
                <w:lang w:val="uk-UA" w:eastAsia="uk-UA"/>
              </w:rPr>
              <w:t xml:space="preserve">учасників війни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blCellSpacing w:w="0" w:type="dxa"/>
          <w:jc w:val="center"/>
        </w:trPr>
        <w:tc>
          <w:tcPr>
            <w:tcW w:w="9069" w:type="dxa"/>
            <w:shd w:val="clear" w:color="auto" w:fill="F2F2F2"/>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i/>
                <w:iCs/>
                <w:sz w:val="26"/>
                <w:szCs w:val="26"/>
                <w:lang w:val="uk-UA" w:eastAsia="uk-UA"/>
              </w:rPr>
              <w:t xml:space="preserve">особи, прирівняні за пільгами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CellSpacing w:w="0" w:type="dxa"/>
          <w:jc w:val="center"/>
        </w:trPr>
        <w:tc>
          <w:tcPr>
            <w:tcW w:w="9069" w:type="dxa"/>
            <w:shd w:val="clear" w:color="auto" w:fill="F2F2F2"/>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i/>
                <w:iCs/>
                <w:sz w:val="26"/>
                <w:szCs w:val="26"/>
                <w:lang w:val="uk-UA" w:eastAsia="uk-UA"/>
              </w:rPr>
              <w:t xml:space="preserve">учасників АТО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blCellSpacing w:w="0" w:type="dxa"/>
          <w:jc w:val="center"/>
        </w:trPr>
        <w:tc>
          <w:tcPr>
            <w:tcW w:w="9069" w:type="dxa"/>
            <w:shd w:val="clear" w:color="auto" w:fill="F2F2F2"/>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сімї загиблих уч.АТО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blCellSpacing w:w="0" w:type="dxa"/>
          <w:jc w:val="center"/>
        </w:trPr>
        <w:tc>
          <w:tcPr>
            <w:tcW w:w="9069" w:type="dxa"/>
            <w:shd w:val="clear" w:color="auto" w:fill="F2F2F2"/>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Особи, які мають особливі трудові заслуги перед Батьківщиною відповідно до Закону України «Про основні засади соціального захисту ветеранів праці та інших громадян похилого віку в Україні»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blCellSpacing w:w="0" w:type="dxa"/>
          <w:jc w:val="center"/>
        </w:trPr>
        <w:tc>
          <w:tcPr>
            <w:tcW w:w="9069" w:type="dxa"/>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Особи, яким передбачено безоплатний відпуск лікарських засобів згідно із Законом України «Про статус і соціальний захист громадян, які постраждали внаслідок Чорнобильської катастрофи»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blCellSpacing w:w="0" w:type="dxa"/>
          <w:jc w:val="center"/>
        </w:trPr>
        <w:tc>
          <w:tcPr>
            <w:tcW w:w="9069" w:type="dxa"/>
            <w:shd w:val="clear" w:color="auto" w:fill="F2F2F2"/>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Діти віком до 3х років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blCellSpacing w:w="0" w:type="dxa"/>
          <w:jc w:val="center"/>
        </w:trPr>
        <w:tc>
          <w:tcPr>
            <w:tcW w:w="9069" w:type="dxa"/>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Діти-інваліди до 16 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blCellSpacing w:w="0" w:type="dxa"/>
          <w:jc w:val="center"/>
        </w:trPr>
        <w:tc>
          <w:tcPr>
            <w:tcW w:w="9069" w:type="dxa"/>
            <w:shd w:val="clear" w:color="auto" w:fill="F2F2F2"/>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Особи, яким передбачено безоплатний відпуск лікарських засобів згідно із Законом України «Про статус ветеранів військової служби, ветеранів органів внутрішніх справ і інших осіб та їх соціальний захист»</w:t>
            </w:r>
          </w:p>
        </w:tc>
      </w:tr>
    </w:tbl>
    <w:p>
      <w:pPr>
        <w:autoSpaceDE/>
        <w:autoSpaceDN/>
        <w:adjustRightInd/>
        <w:ind w:firstLine="709"/>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w:t>
      </w:r>
    </w:p>
    <w:p>
      <w:pPr>
        <w:autoSpaceDE/>
        <w:autoSpaceDN/>
        <w:adjustRightInd/>
        <w:ind w:firstLine="709"/>
        <w:rPr>
          <w:rFonts w:ascii="Times New Roman" w:hAnsi="Times New Roman" w:cs="Times New Roman"/>
          <w:sz w:val="26"/>
          <w:szCs w:val="26"/>
          <w:lang w:val="uk-UA" w:eastAsia="uk-UA"/>
        </w:rPr>
      </w:pPr>
    </w:p>
    <w:p>
      <w:pPr>
        <w:autoSpaceDE/>
        <w:autoSpaceDN/>
        <w:adjustRightInd/>
        <w:ind w:firstLine="709"/>
        <w:rPr>
          <w:rFonts w:ascii="Times New Roman" w:hAnsi="Times New Roman" w:cs="Times New Roman"/>
          <w:sz w:val="26"/>
          <w:szCs w:val="26"/>
          <w:lang w:val="uk-UA" w:eastAsia="uk-UA"/>
        </w:rPr>
      </w:pPr>
    </w:p>
    <w:p>
      <w:pPr>
        <w:autoSpaceDE/>
        <w:autoSpaceDN/>
        <w:adjustRightInd/>
        <w:ind w:firstLine="709"/>
        <w:rPr>
          <w:rFonts w:ascii="Times New Roman" w:hAnsi="Times New Roman" w:cs="Times New Roman"/>
          <w:sz w:val="26"/>
          <w:szCs w:val="26"/>
          <w:lang w:val="uk-UA" w:eastAsia="uk-UA"/>
        </w:rPr>
      </w:pPr>
    </w:p>
    <w:p>
      <w:pPr>
        <w:autoSpaceDE/>
        <w:autoSpaceDN/>
        <w:adjustRightInd/>
        <w:ind w:firstLine="709"/>
        <w:rPr>
          <w:rFonts w:ascii="Times New Roman" w:hAnsi="Times New Roman" w:cs="Times New Roman"/>
          <w:sz w:val="26"/>
          <w:szCs w:val="26"/>
          <w:lang w:val="uk-UA" w:eastAsia="uk-UA"/>
        </w:rPr>
      </w:pPr>
    </w:p>
    <w:p>
      <w:pPr>
        <w:autoSpaceDE/>
        <w:autoSpaceDN/>
        <w:adjustRightInd/>
        <w:ind w:firstLine="709"/>
        <w:rPr>
          <w:rFonts w:ascii="Times New Roman" w:hAnsi="Times New Roman" w:cs="Times New Roman"/>
          <w:sz w:val="26"/>
          <w:szCs w:val="26"/>
          <w:lang w:val="uk-UA" w:eastAsia="uk-UA"/>
        </w:rPr>
      </w:pPr>
    </w:p>
    <w:p>
      <w:pPr>
        <w:autoSpaceDE/>
        <w:autoSpaceDN/>
        <w:adjustRightInd/>
        <w:ind w:firstLine="709"/>
        <w:rPr>
          <w:rFonts w:ascii="Times New Roman" w:hAnsi="Times New Roman" w:cs="Times New Roman"/>
          <w:sz w:val="26"/>
          <w:szCs w:val="26"/>
          <w:lang w:val="uk-UA" w:eastAsia="uk-UA"/>
        </w:rPr>
      </w:pPr>
    </w:p>
    <w:p>
      <w:pPr>
        <w:autoSpaceDE/>
        <w:autoSpaceDN/>
        <w:adjustRightInd/>
        <w:ind w:firstLine="709"/>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Особи, яким відпуск медикаментів здійснюється безоплатно (по додатку №</w:t>
      </w:r>
      <w:r>
        <w:rPr>
          <w:rFonts w:ascii="Times New Roman" w:hAnsi="Times New Roman" w:cs="Times New Roman"/>
          <w:sz w:val="26"/>
          <w:szCs w:val="26"/>
          <w:lang w:eastAsia="uk-UA"/>
        </w:rPr>
        <w:t xml:space="preserve"> </w:t>
      </w:r>
      <w:r>
        <w:rPr>
          <w:rFonts w:ascii="Times New Roman" w:hAnsi="Times New Roman" w:cs="Times New Roman"/>
          <w:sz w:val="26"/>
          <w:szCs w:val="26"/>
          <w:lang w:val="uk-UA" w:eastAsia="uk-UA"/>
        </w:rPr>
        <w:t xml:space="preserve">2 ПКМУ 1303 від 17.08.1998 р.) </w:t>
      </w:r>
    </w:p>
    <w:p>
      <w:pPr>
        <w:autoSpaceDE/>
        <w:autoSpaceDN/>
        <w:adjustRightInd/>
        <w:ind w:firstLine="709"/>
        <w:rPr>
          <w:rFonts w:ascii="Times New Roman" w:hAnsi="Times New Roman" w:cs="Times New Roman"/>
          <w:sz w:val="26"/>
          <w:szCs w:val="26"/>
          <w:lang w:val="uk-UA" w:eastAsia="uk-UA"/>
        </w:rPr>
      </w:pPr>
    </w:p>
    <w:tbl>
      <w:tblPr>
        <w:tblStyle w:val="3"/>
        <w:tblW w:w="0" w:type="auto"/>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w:t>
            </w:r>
            <w:r>
              <w:rPr>
                <w:rFonts w:ascii="Times New Roman" w:hAnsi="Times New Roman" w:cs="Times New Roman"/>
                <w:b/>
                <w:bCs/>
                <w:iCs/>
                <w:sz w:val="26"/>
                <w:szCs w:val="26"/>
                <w:lang w:val="uk-UA" w:eastAsia="uk-UA"/>
              </w:rPr>
              <w:t>Пільгова категорія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Онкологічні захворювання (обезбол.)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Гематологічні захворювання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Діабет (цукровий і нецукровий)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  Лепра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   Ревматизм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Ревматоїдний артрит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CellSpacing w:w="0" w:type="dxa"/>
          <w:jc w:val="center"/>
        </w:trPr>
        <w:tc>
          <w:tcPr>
            <w:tcW w:w="8814" w:type="dxa"/>
            <w:tcBorders>
              <w:top w:val="single" w:color="auto" w:sz="4" w:space="0"/>
              <w:left w:val="nil"/>
              <w:bottom w:val="single" w:color="auto" w:sz="4" w:space="0"/>
              <w:right w:val="nil"/>
            </w:tcBorders>
            <w:shd w:val="clear" w:color="auto" w:fill="F2F2F2"/>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Пухирчатка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blCellSpacing w:w="0" w:type="dxa"/>
          <w:jc w:val="center"/>
        </w:trPr>
        <w:tc>
          <w:tcPr>
            <w:tcW w:w="8814" w:type="dxa"/>
            <w:tcBorders>
              <w:top w:val="single" w:color="auto" w:sz="4" w:space="0"/>
              <w:left w:val="nil"/>
              <w:bottom w:val="single" w:color="auto" w:sz="4" w:space="0"/>
              <w:right w:val="nil"/>
            </w:tcBorders>
            <w:shd w:val="clear" w:color="auto" w:fill="F2F2F2"/>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Системний гострий вовчак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blCellSpacing w:w="0" w:type="dxa"/>
          <w:jc w:val="center"/>
        </w:trPr>
        <w:tc>
          <w:tcPr>
            <w:tcW w:w="8814" w:type="dxa"/>
            <w:tcBorders>
              <w:top w:val="single" w:color="auto" w:sz="4" w:space="0"/>
              <w:left w:val="nil"/>
              <w:bottom w:val="single" w:color="auto" w:sz="4" w:space="0"/>
              <w:right w:val="nil"/>
            </w:tcBorders>
            <w:shd w:val="clear" w:color="auto" w:fill="F2F2F2"/>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Системні, тяжкі, хронічні захворювання шкіри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CellSpacing w:w="0" w:type="dxa"/>
          <w:jc w:val="center"/>
        </w:trPr>
        <w:tc>
          <w:tcPr>
            <w:tcW w:w="8814" w:type="dxa"/>
            <w:tcBorders>
              <w:top w:val="single" w:color="auto" w:sz="4" w:space="0"/>
              <w:left w:val="nil"/>
              <w:bottom w:val="single" w:color="auto" w:sz="4" w:space="0"/>
              <w:right w:val="nil"/>
            </w:tcBorders>
            <w:shd w:val="clear" w:color="auto" w:fill="F2F2F2"/>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Сифіліс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Аддісонова хвороба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Гепатоцеребральна дистрофія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Фенілкетонурія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Шизофренія та епілепсія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Психічні з-ння (інвалідам I та II груп,)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79"/>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Стан після опер/протез клапанів серця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Муковісцидоз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Тяжкі форми бруцельозу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Дизентерія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Гіпофізарний нанізм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Стан після пересадки органів і тканин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Бронхіальна астма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Хвороба Бехтерєва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Міостенія, міопатія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Мозочкова атаксія Марі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Хвороба Паркінсона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Інфаркт міокарду (перші шість місяців)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Дитячий церебральний параліч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СНІД, ВІЧ-інфекція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Післяопераційний гіпотиреоз, рак ЩЗ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spacing w:line="205" w:lineRule="atLeast"/>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Гіпопаратиреоз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Вроджена дисфункція кори наднирників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Туберкульоз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blCellSpacing w:w="0" w:type="dxa"/>
          <w:jc w:val="center"/>
        </w:trPr>
        <w:tc>
          <w:tcPr>
            <w:tcW w:w="8814" w:type="dxa"/>
            <w:tcBorders>
              <w:top w:val="single" w:color="auto" w:sz="4" w:space="0"/>
              <w:left w:val="nil"/>
              <w:bottom w:val="single" w:color="auto" w:sz="4" w:space="0"/>
              <w:right w:val="nil"/>
            </w:tcBorders>
            <w:vAlign w:val="center"/>
          </w:tcPr>
          <w:p>
            <w:pPr>
              <w:rPr>
                <w:rFonts w:ascii="Times New Roman" w:hAnsi="Times New Roman" w:cs="Times New Roman"/>
                <w:sz w:val="26"/>
                <w:szCs w:val="26"/>
                <w:shd w:val="clear" w:color="auto" w:fill="FFFFFF"/>
                <w:lang w:val="uk-UA"/>
              </w:rPr>
            </w:pPr>
            <w:r>
              <w:rPr>
                <w:rFonts w:ascii="Times New Roman" w:hAnsi="Times New Roman" w:cs="Times New Roman"/>
                <w:sz w:val="26"/>
                <w:szCs w:val="26"/>
                <w:shd w:val="clear" w:color="auto" w:fill="FFFFFF"/>
                <w:lang w:val="uk-UA"/>
              </w:rPr>
              <w:t xml:space="preserve">   </w:t>
            </w:r>
            <w:r>
              <w:rPr>
                <w:rFonts w:ascii="Times New Roman" w:hAnsi="Times New Roman" w:cs="Times New Roman"/>
                <w:sz w:val="26"/>
                <w:szCs w:val="26"/>
                <w:shd w:val="clear" w:color="auto" w:fill="FFFFFF"/>
              </w:rPr>
              <w:t>Гостра переміжна порфірія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blCellSpacing w:w="0" w:type="dxa"/>
          <w:jc w:val="center"/>
        </w:trPr>
        <w:tc>
          <w:tcPr>
            <w:tcW w:w="8814" w:type="dxa"/>
            <w:tcBorders>
              <w:top w:val="single" w:color="auto" w:sz="4" w:space="0"/>
              <w:left w:val="nil"/>
              <w:bottom w:val="single" w:color="auto" w:sz="4" w:space="0"/>
              <w:right w:val="nil"/>
            </w:tcBorders>
            <w:vAlign w:val="center"/>
          </w:tcPr>
          <w:p>
            <w:pPr>
              <w:rPr>
                <w:rFonts w:ascii="Times New Roman" w:hAnsi="Times New Roman" w:cs="Times New Roman"/>
                <w:sz w:val="26"/>
                <w:szCs w:val="26"/>
                <w:lang w:val="uk-UA"/>
              </w:rPr>
            </w:pPr>
            <w:r>
              <w:rPr>
                <w:rFonts w:ascii="Times New Roman" w:hAnsi="Times New Roman" w:cs="Times New Roman"/>
                <w:sz w:val="26"/>
                <w:szCs w:val="26"/>
                <w:lang w:val="uk-UA"/>
              </w:rPr>
              <w:t xml:space="preserve">   Пневмоконіози у випадках професійного захворювання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blCellSpacing w:w="0" w:type="dxa"/>
          <w:jc w:val="center"/>
        </w:trPr>
        <w:tc>
          <w:tcPr>
            <w:tcW w:w="8814" w:type="dxa"/>
            <w:tcBorders>
              <w:top w:val="single" w:color="auto" w:sz="4" w:space="0"/>
              <w:left w:val="nil"/>
              <w:bottom w:val="single" w:color="auto" w:sz="4" w:space="0"/>
              <w:right w:val="nil"/>
            </w:tcBorders>
            <w:vAlign w:val="center"/>
          </w:tcPr>
          <w:p>
            <w:pPr>
              <w:autoSpaceDE/>
              <w:autoSpaceDN/>
              <w:adjustRightInd/>
              <w:spacing w:line="205" w:lineRule="atLeast"/>
              <w:ind w:firstLine="188"/>
              <w:jc w:val="both"/>
              <w:rPr>
                <w:rFonts w:ascii="Times New Roman" w:hAnsi="Times New Roman" w:cs="Times New Roman"/>
                <w:sz w:val="26"/>
                <w:szCs w:val="26"/>
                <w:lang w:val="uk-UA" w:eastAsia="uk-UA"/>
              </w:rPr>
            </w:pPr>
            <w:r>
              <w:rPr>
                <w:rFonts w:ascii="Times New Roman" w:hAnsi="Times New Roman" w:cs="Times New Roman"/>
                <w:sz w:val="26"/>
                <w:szCs w:val="26"/>
                <w:lang w:val="uk-UA"/>
              </w:rPr>
              <w:t>Ушкодження головного мозку внаслідок черепно-мозкової травми</w:t>
            </w:r>
          </w:p>
        </w:tc>
      </w:tr>
    </w:tbl>
    <w:p>
      <w:pPr>
        <w:autoSpaceDE/>
        <w:autoSpaceDN/>
        <w:adjustRightInd/>
        <w:jc w:val="both"/>
        <w:rPr>
          <w:rFonts w:ascii="Times New Roman" w:hAnsi="Times New Roman" w:cs="Times New Roman"/>
          <w:sz w:val="26"/>
          <w:szCs w:val="26"/>
          <w:lang w:val="uk-UA" w:eastAsia="uk-UA"/>
        </w:rPr>
      </w:pPr>
    </w:p>
    <w:p>
      <w:pPr>
        <w:autoSpaceDE/>
        <w:autoSpaceDN/>
        <w:adjustRightInd/>
        <w:jc w:val="both"/>
        <w:rPr>
          <w:rFonts w:ascii="Times New Roman" w:hAnsi="Times New Roman" w:cs="Times New Roman"/>
          <w:sz w:val="26"/>
          <w:szCs w:val="26"/>
          <w:lang w:val="uk-UA" w:eastAsia="uk-UA"/>
        </w:rPr>
      </w:pPr>
    </w:p>
    <w:p>
      <w:pPr>
        <w:autoSpaceDE/>
        <w:autoSpaceDN/>
        <w:adjustRightInd/>
        <w:jc w:val="both"/>
        <w:rPr>
          <w:rFonts w:ascii="Times New Roman" w:hAnsi="Times New Roman" w:cs="Times New Roman"/>
          <w:sz w:val="26"/>
          <w:szCs w:val="26"/>
          <w:lang w:val="uk-UA" w:eastAsia="uk-UA"/>
        </w:rPr>
      </w:pPr>
    </w:p>
    <w:p>
      <w:pPr>
        <w:pStyle w:val="10"/>
        <w:numPr>
          <w:ilvl w:val="0"/>
          <w:numId w:val="2"/>
        </w:numPr>
        <w:autoSpaceDE/>
        <w:autoSpaceDN/>
        <w:adjustRightInd/>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Особи, яким відпуск медикаментів здійснюється з оплатою 50% </w:t>
      </w:r>
      <w:r>
        <w:rPr>
          <w:rFonts w:ascii="Times New Roman" w:hAnsi="Times New Roman" w:cs="Times New Roman"/>
          <w:sz w:val="26"/>
          <w:szCs w:val="26"/>
          <w:lang w:eastAsia="uk-UA"/>
        </w:rPr>
        <w:t>(</w:t>
      </w:r>
      <w:r>
        <w:rPr>
          <w:rFonts w:ascii="Times New Roman" w:hAnsi="Times New Roman" w:cs="Times New Roman"/>
          <w:sz w:val="26"/>
          <w:szCs w:val="26"/>
          <w:lang w:val="uk-UA" w:eastAsia="uk-UA"/>
        </w:rPr>
        <w:t>по додатку №</w:t>
      </w:r>
      <w:r>
        <w:rPr>
          <w:rFonts w:ascii="Times New Roman" w:hAnsi="Times New Roman" w:cs="Times New Roman"/>
          <w:sz w:val="26"/>
          <w:szCs w:val="26"/>
          <w:lang w:eastAsia="uk-UA"/>
        </w:rPr>
        <w:t>1</w:t>
      </w:r>
      <w:r>
        <w:rPr>
          <w:rFonts w:ascii="Times New Roman" w:hAnsi="Times New Roman" w:cs="Times New Roman"/>
          <w:sz w:val="26"/>
          <w:szCs w:val="26"/>
          <w:lang w:val="uk-UA" w:eastAsia="uk-UA"/>
        </w:rPr>
        <w:t xml:space="preserve"> ПКМУ 1303 від 17.08.1998 р</w:t>
      </w:r>
      <w:r>
        <w:rPr>
          <w:rFonts w:ascii="Times New Roman" w:hAnsi="Times New Roman" w:cs="Times New Roman"/>
          <w:sz w:val="26"/>
          <w:szCs w:val="26"/>
          <w:lang w:eastAsia="uk-UA"/>
        </w:rPr>
        <w:t>.)</w:t>
      </w:r>
    </w:p>
    <w:p>
      <w:pPr>
        <w:autoSpaceDE/>
        <w:autoSpaceDN/>
        <w:adjustRightInd/>
        <w:ind w:left="360"/>
        <w:jc w:val="both"/>
        <w:rPr>
          <w:rFonts w:ascii="Times New Roman" w:hAnsi="Times New Roman" w:cs="Times New Roman"/>
          <w:sz w:val="26"/>
          <w:szCs w:val="26"/>
          <w:lang w:val="uk-UA" w:eastAsia="uk-UA"/>
        </w:rPr>
      </w:pPr>
    </w:p>
    <w:tbl>
      <w:tblPr>
        <w:tblStyle w:val="3"/>
        <w:tblW w:w="0" w:type="auto"/>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blCellSpacing w:w="0" w:type="dxa"/>
          <w:jc w:val="center"/>
        </w:trPr>
        <w:tc>
          <w:tcPr>
            <w:tcW w:w="9274" w:type="dxa"/>
            <w:vAlign w:val="center"/>
          </w:tcPr>
          <w:p>
            <w:pPr>
              <w:autoSpaceDE/>
              <w:autoSpaceDN/>
              <w:adjustRightInd/>
              <w:ind w:firstLine="709"/>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w:t>
            </w:r>
            <w:r>
              <w:rPr>
                <w:rFonts w:ascii="Times New Roman" w:hAnsi="Times New Roman" w:cs="Times New Roman"/>
                <w:bCs/>
                <w:i/>
                <w:iCs/>
                <w:sz w:val="26"/>
                <w:szCs w:val="26"/>
                <w:lang w:val="uk-UA" w:eastAsia="uk-UA"/>
              </w:rPr>
              <w:t>Пільгова категорія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blCellSpacing w:w="0" w:type="dxa"/>
          <w:jc w:val="center"/>
        </w:trPr>
        <w:tc>
          <w:tcPr>
            <w:tcW w:w="9274" w:type="dxa"/>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Інваліди І та ІІ груп загального чи професійного захворювання, трудового каліцтва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blCellSpacing w:w="0" w:type="dxa"/>
          <w:jc w:val="center"/>
        </w:trPr>
        <w:tc>
          <w:tcPr>
            <w:tcW w:w="9274" w:type="dxa"/>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Інваліди з дитинства І і ІІ груп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blCellSpacing w:w="0" w:type="dxa"/>
          <w:jc w:val="center"/>
        </w:trPr>
        <w:tc>
          <w:tcPr>
            <w:tcW w:w="9274" w:type="dxa"/>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Діти віком від трьох до шести років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blCellSpacing w:w="0" w:type="dxa"/>
          <w:jc w:val="center"/>
        </w:trPr>
        <w:tc>
          <w:tcPr>
            <w:tcW w:w="9274" w:type="dxa"/>
            <w:vAlign w:val="center"/>
          </w:tcPr>
          <w:p>
            <w:pPr>
              <w:autoSpaceDE/>
              <w:autoSpaceDN/>
              <w:adjustRightInd/>
              <w:ind w:firstLine="106"/>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Особи, нагороджені знаком "Почесний донор України" та "Почесний донор СРСР" (відповідно до Закону України "Про донорство крові та її компонентів"</w:t>
            </w:r>
          </w:p>
        </w:tc>
      </w:tr>
    </w:tbl>
    <w:p>
      <w:pPr>
        <w:autoSpaceDE/>
        <w:autoSpaceDN/>
        <w:adjustRightInd/>
        <w:ind w:left="1069"/>
        <w:jc w:val="both"/>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w:t>
      </w:r>
    </w:p>
    <w:p>
      <w:pPr>
        <w:pStyle w:val="9"/>
        <w:jc w:val="both"/>
        <w:rPr>
          <w:rFonts w:ascii="Times New Roman" w:hAnsi="Times New Roman" w:cs="Times New Roman"/>
          <w:sz w:val="26"/>
          <w:szCs w:val="26"/>
          <w:lang w:val="uk-UA"/>
        </w:rPr>
      </w:pPr>
      <w:r>
        <w:rPr>
          <w:rFonts w:ascii="Times New Roman" w:hAnsi="Times New Roman" w:cs="Times New Roman"/>
          <w:sz w:val="26"/>
          <w:szCs w:val="26"/>
          <w:lang w:val="uk-UA" w:eastAsia="uk-UA"/>
        </w:rPr>
        <w:t> </w:t>
      </w:r>
      <w:r>
        <w:rPr>
          <w:rFonts w:ascii="Times New Roman" w:hAnsi="Times New Roman" w:cs="Times New Roman"/>
          <w:sz w:val="26"/>
          <w:szCs w:val="26"/>
          <w:lang w:val="uk-UA" w:eastAsia="uk-UA"/>
        </w:rPr>
        <w:tab/>
      </w:r>
      <w:r>
        <w:rPr>
          <w:rFonts w:ascii="Times New Roman" w:hAnsi="Times New Roman" w:cs="Times New Roman"/>
          <w:sz w:val="26"/>
          <w:szCs w:val="26"/>
          <w:lang w:val="uk-UA"/>
        </w:rPr>
        <w:t>Обсяги фінансування забезпечення медикаментами та виробами медичного призначення ветеранів війни та пільгової категорії населення Дрогобицької територіальної громади у минулі роки були обмеженими та не задовольняли фактичної потреби. Враховуючи вартість лікарських засобів, наявність у переважної більшості ветеранів війни та інших представників пільгової категорії населення цілої низки хронічних захворювань, фактично виділене фінансування є недостатнім і мізерним.</w:t>
      </w:r>
    </w:p>
    <w:p>
      <w:pPr>
        <w:pStyle w:val="9"/>
        <w:ind w:firstLine="708"/>
        <w:jc w:val="both"/>
        <w:rPr>
          <w:rFonts w:ascii="Times New Roman" w:hAnsi="Times New Roman" w:cs="Times New Roman"/>
          <w:sz w:val="26"/>
          <w:szCs w:val="26"/>
          <w:lang w:val="uk-UA"/>
        </w:rPr>
      </w:pPr>
      <w:r>
        <w:rPr>
          <w:rFonts w:ascii="Times New Roman" w:hAnsi="Times New Roman" w:cs="Times New Roman"/>
          <w:sz w:val="26"/>
          <w:szCs w:val="26"/>
          <w:lang w:val="uk-UA"/>
        </w:rPr>
        <w:t>Нові вимоги ставить поява нового контингенту пільгової категорії населення – учасники бойових дій (учасники бойових дій ООС, ветерани війни, інваліди війни). Збройна агресія російської федерації проти України, разом з соціально-економічними потрясіннями і бойовими діями, актуалізувала увагу медиків і суспільства в цілому до проблем забезпечення медичного обслуговування та організації соціального супроводу учасників бойових дій в Україні. Разом із набуттям військового досвіду, учасники бойових дій зазнають фізичних та психологічних травм.</w:t>
      </w:r>
    </w:p>
    <w:p>
      <w:pPr>
        <w:pStyle w:val="9"/>
        <w:ind w:firstLine="708"/>
        <w:jc w:val="both"/>
        <w:rPr>
          <w:rFonts w:ascii="Times New Roman" w:hAnsi="Times New Roman" w:cs="Times New Roman"/>
          <w:sz w:val="26"/>
          <w:szCs w:val="26"/>
          <w:lang w:val="uk-UA"/>
        </w:rPr>
      </w:pPr>
      <w:r>
        <w:rPr>
          <w:rFonts w:ascii="Times New Roman" w:hAnsi="Times New Roman" w:cs="Times New Roman"/>
          <w:sz w:val="26"/>
          <w:szCs w:val="26"/>
          <w:lang w:val="uk-UA"/>
        </w:rPr>
        <w:t>Частина демобілізованих (за інформацією медичного огляду) потребувала реабілітації (медичної, фізичної і психологічної), причому більша частина цих осіб потребувала комплексної реабілітації.</w:t>
      </w:r>
    </w:p>
    <w:p>
      <w:pPr>
        <w:pStyle w:val="9"/>
        <w:ind w:firstLine="708"/>
        <w:jc w:val="both"/>
        <w:rPr>
          <w:rFonts w:ascii="Times New Roman" w:hAnsi="Times New Roman" w:cs="Times New Roman"/>
          <w:sz w:val="26"/>
          <w:szCs w:val="26"/>
          <w:lang w:val="uk-UA"/>
        </w:rPr>
      </w:pPr>
      <w:r>
        <w:rPr>
          <w:rFonts w:ascii="Times New Roman" w:hAnsi="Times New Roman" w:cs="Times New Roman"/>
          <w:sz w:val="26"/>
          <w:szCs w:val="26"/>
          <w:lang w:val="uk-UA"/>
        </w:rPr>
        <w:t>Адаптація військовослужбовців, які повернулись з передової фронту, до мирного життя, лікування, реабілітація, ресоціалізація і забезпечення медикаментами – наразі це першочергові задачі.</w:t>
      </w:r>
    </w:p>
    <w:p>
      <w:pPr>
        <w:pStyle w:val="9"/>
        <w:ind w:firstLine="708"/>
        <w:jc w:val="both"/>
        <w:rPr>
          <w:rFonts w:ascii="Times New Roman" w:hAnsi="Times New Roman" w:cs="Times New Roman"/>
          <w:sz w:val="26"/>
          <w:szCs w:val="26"/>
          <w:lang w:val="uk-UA"/>
        </w:rPr>
      </w:pPr>
      <w:r>
        <w:rPr>
          <w:rFonts w:ascii="Times New Roman" w:hAnsi="Times New Roman" w:cs="Times New Roman"/>
          <w:sz w:val="26"/>
          <w:szCs w:val="26"/>
          <w:lang w:val="uk-UA"/>
        </w:rPr>
        <w:t>Крім цього згідно постанови КМУ від 3 грудня 2009 р. N 1301 «Про затвердження Порядку забезпечення інвалідів і дітей-інвалідів технічними та іншими засобами» маємо гостру потребу у забезпеченні відповідних категорій населення технічними медзасобами. Особливо категорично стоїть питання забезпечення калоприймачами (це переважно онкохворі), які відповідно щоденно потребують калоприймачі.</w:t>
      </w:r>
    </w:p>
    <w:p>
      <w:pPr>
        <w:pStyle w:val="9"/>
        <w:ind w:firstLine="708"/>
        <w:jc w:val="both"/>
        <w:rPr>
          <w:rFonts w:ascii="Times New Roman" w:hAnsi="Times New Roman" w:cs="Times New Roman"/>
          <w:sz w:val="26"/>
          <w:szCs w:val="26"/>
          <w:lang w:val="uk-UA"/>
        </w:rPr>
      </w:pPr>
    </w:p>
    <w:p>
      <w:pPr>
        <w:pStyle w:val="10"/>
        <w:widowControl/>
        <w:numPr>
          <w:ilvl w:val="0"/>
          <w:numId w:val="2"/>
        </w:numPr>
        <w:autoSpaceDE/>
        <w:autoSpaceDN/>
        <w:adjustRightInd/>
        <w:spacing w:after="160" w:line="256" w:lineRule="auto"/>
        <w:rPr>
          <w:rFonts w:ascii="Times New Roman" w:hAnsi="Times New Roman" w:cs="Times New Roman"/>
          <w:bCs/>
          <w:sz w:val="26"/>
          <w:szCs w:val="26"/>
          <w:lang w:val="uk-UA" w:eastAsia="uk-UA"/>
        </w:rPr>
      </w:pPr>
      <w:r>
        <w:rPr>
          <w:rFonts w:ascii="Times New Roman" w:hAnsi="Times New Roman" w:cs="Times New Roman"/>
          <w:bCs/>
          <w:sz w:val="26"/>
          <w:szCs w:val="26"/>
          <w:lang w:val="uk-UA" w:eastAsia="uk-UA"/>
        </w:rPr>
        <w:t>Особи, які потребують медичні засоби (Постанова КМУ 1301)</w:t>
      </w:r>
    </w:p>
    <w:p>
      <w:pPr>
        <w:pStyle w:val="10"/>
        <w:widowControl/>
        <w:autoSpaceDE/>
        <w:autoSpaceDN/>
        <w:adjustRightInd/>
        <w:spacing w:after="160" w:line="256" w:lineRule="auto"/>
        <w:rPr>
          <w:rFonts w:ascii="Times New Roman" w:hAnsi="Times New Roman" w:cs="Times New Roman"/>
          <w:sz w:val="26"/>
          <w:szCs w:val="26"/>
          <w:lang w:val="uk-UA" w:eastAsia="uk-UA"/>
        </w:rPr>
      </w:pPr>
    </w:p>
    <w:tbl>
      <w:tblPr>
        <w:tblStyle w:val="3"/>
        <w:tblW w:w="0" w:type="auto"/>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blCellSpacing w:w="0" w:type="dxa"/>
          <w:jc w:val="center"/>
        </w:trPr>
        <w:tc>
          <w:tcPr>
            <w:tcW w:w="9384" w:type="dxa"/>
            <w:tcBorders>
              <w:top w:val="single" w:color="auto" w:sz="4" w:space="0"/>
              <w:left w:val="nil"/>
              <w:bottom w:val="single" w:color="auto" w:sz="4" w:space="0"/>
              <w:right w:val="nil"/>
            </w:tcBorders>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Назва технічного  засобу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CellSpacing w:w="0" w:type="dxa"/>
          <w:jc w:val="center"/>
        </w:trPr>
        <w:tc>
          <w:tcPr>
            <w:tcW w:w="9384" w:type="dxa"/>
            <w:tcBorders>
              <w:top w:val="nil"/>
              <w:left w:val="nil"/>
              <w:bottom w:val="nil"/>
              <w:right w:val="nil"/>
            </w:tcBorders>
            <w:vAlign w:val="center"/>
          </w:tcPr>
          <w:p>
            <w:pPr>
              <w:widowControl/>
              <w:autoSpaceDE/>
              <w:autoSpaceDN/>
              <w:adjustRightInd/>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Глюкометри, тонометри, слухові апарати для дорослих, слухові апарати для дітей, калоприймачі, сечоприймачі жіночі і чоловічі, катетери жіночі (прості), катетери жіночі  Фолея, катетери чоловічі, катетери чоловічі Фолея,</w:t>
            </w:r>
          </w:p>
          <w:p>
            <w:pPr>
              <w:widowControl/>
              <w:autoSpaceDE/>
              <w:autoSpaceDN/>
              <w:adjustRightInd/>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високопоглинаючі прокладки, підгузки.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blCellSpacing w:w="0" w:type="dxa"/>
          <w:jc w:val="center"/>
        </w:trPr>
        <w:tc>
          <w:tcPr>
            <w:tcW w:w="9384" w:type="dxa"/>
            <w:tcBorders>
              <w:top w:val="nil"/>
              <w:left w:val="nil"/>
              <w:bottom w:val="nil"/>
              <w:right w:val="nil"/>
            </w:tcBorders>
            <w:vAlign w:val="center"/>
          </w:tcPr>
          <w:p>
            <w:pPr>
              <w:widowControl/>
              <w:autoSpaceDE/>
              <w:autoSpaceDN/>
              <w:adjustRightInd/>
              <w:rPr>
                <w:rFonts w:ascii="Times New Roman" w:hAnsi="Times New Roman" w:cs="Times New Roman"/>
                <w:sz w:val="26"/>
                <w:szCs w:val="26"/>
                <w:lang w:val="uk-UA" w:eastAsia="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CellSpacing w:w="0" w:type="dxa"/>
          <w:jc w:val="center"/>
        </w:trPr>
        <w:tc>
          <w:tcPr>
            <w:tcW w:w="9384" w:type="dxa"/>
            <w:tcBorders>
              <w:top w:val="nil"/>
              <w:left w:val="nil"/>
              <w:bottom w:val="nil"/>
              <w:right w:val="nil"/>
            </w:tcBorders>
            <w:vAlign w:val="center"/>
          </w:tcPr>
          <w:p>
            <w:pPr>
              <w:widowControl/>
              <w:autoSpaceDE/>
              <w:autoSpaceDN/>
              <w:adjustRightInd/>
              <w:rPr>
                <w:rFonts w:ascii="Times New Roman" w:hAnsi="Times New Roman" w:cs="Times New Roman"/>
                <w:sz w:val="26"/>
                <w:szCs w:val="26"/>
                <w:lang w:val="uk-UA" w:eastAsia="uk-UA"/>
              </w:rPr>
            </w:pPr>
          </w:p>
        </w:tc>
      </w:tr>
    </w:tbl>
    <w:p>
      <w:pPr>
        <w:jc w:val="center"/>
        <w:rPr>
          <w:rFonts w:ascii="Times New Roman" w:hAnsi="Times New Roman" w:cs="Times New Roman"/>
          <w:b/>
          <w:bCs/>
          <w:sz w:val="26"/>
          <w:szCs w:val="26"/>
          <w:lang w:val="uk-UA"/>
        </w:rPr>
      </w:pPr>
    </w:p>
    <w:p>
      <w:pPr>
        <w:jc w:val="center"/>
        <w:rPr>
          <w:rFonts w:ascii="Times New Roman" w:hAnsi="Times New Roman" w:cs="Times New Roman"/>
          <w:b/>
          <w:bCs/>
          <w:sz w:val="26"/>
          <w:szCs w:val="26"/>
          <w:lang w:val="uk-UA"/>
        </w:rPr>
      </w:pPr>
    </w:p>
    <w:p>
      <w:pPr>
        <w:jc w:val="center"/>
        <w:rPr>
          <w:rFonts w:ascii="Times New Roman" w:hAnsi="Times New Roman" w:cs="Times New Roman"/>
          <w:b/>
          <w:bCs/>
          <w:sz w:val="26"/>
          <w:szCs w:val="26"/>
          <w:lang w:val="uk-UA"/>
        </w:rPr>
      </w:pPr>
    </w:p>
    <w:p>
      <w:pPr>
        <w:jc w:val="center"/>
        <w:rPr>
          <w:rFonts w:ascii="Times New Roman" w:hAnsi="Times New Roman" w:cs="Times New Roman"/>
          <w:b/>
          <w:bCs/>
          <w:sz w:val="26"/>
          <w:szCs w:val="26"/>
          <w:lang w:val="uk-UA"/>
        </w:rPr>
      </w:pPr>
    </w:p>
    <w:p>
      <w:pPr>
        <w:jc w:val="center"/>
        <w:rPr>
          <w:rFonts w:ascii="Times New Roman" w:hAnsi="Times New Roman" w:cs="Times New Roman"/>
          <w:b/>
          <w:bCs/>
          <w:sz w:val="26"/>
          <w:szCs w:val="26"/>
          <w:lang w:val="uk-UA"/>
        </w:rPr>
      </w:pPr>
    </w:p>
    <w:p>
      <w:pPr>
        <w:jc w:val="center"/>
        <w:rPr>
          <w:rFonts w:ascii="Times New Roman" w:hAnsi="Times New Roman" w:cs="Times New Roman"/>
          <w:b/>
          <w:bCs/>
          <w:sz w:val="26"/>
          <w:szCs w:val="26"/>
          <w:lang w:val="uk-UA"/>
        </w:rPr>
      </w:pPr>
    </w:p>
    <w:p>
      <w:pPr>
        <w:jc w:val="center"/>
        <w:rPr>
          <w:rFonts w:ascii="Times New Roman" w:hAnsi="Times New Roman" w:cs="Times New Roman"/>
          <w:b/>
          <w:bCs/>
          <w:sz w:val="26"/>
          <w:szCs w:val="26"/>
          <w:lang w:val="uk-UA"/>
        </w:rPr>
      </w:pPr>
    </w:p>
    <w:p>
      <w:pPr>
        <w:jc w:val="center"/>
        <w:rPr>
          <w:rFonts w:ascii="Times New Roman" w:hAnsi="Times New Roman" w:cs="Times New Roman"/>
          <w:b/>
          <w:bCs/>
          <w:sz w:val="26"/>
          <w:szCs w:val="26"/>
          <w:lang w:val="uk-UA"/>
        </w:rPr>
      </w:pPr>
      <w:r>
        <w:rPr>
          <w:rFonts w:ascii="Times New Roman" w:hAnsi="Times New Roman" w:cs="Times New Roman"/>
          <w:b/>
          <w:bCs/>
          <w:sz w:val="26"/>
          <w:szCs w:val="26"/>
          <w:lang w:val="uk-UA"/>
        </w:rPr>
        <w:t>2. Мета Програми</w:t>
      </w:r>
    </w:p>
    <w:p>
      <w:pPr>
        <w:jc w:val="center"/>
        <w:rPr>
          <w:rFonts w:ascii="Times New Roman" w:hAnsi="Times New Roman" w:cs="Times New Roman"/>
          <w:sz w:val="8"/>
          <w:szCs w:val="26"/>
          <w:lang w:val="uk-UA"/>
        </w:rPr>
      </w:pPr>
    </w:p>
    <w:p>
      <w:pPr>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Метою цієї Програми є здійснення комплексу заходів, спрямованих на підвищення рівня соціального захисту ветеранів війни та пільгової категорії населення Дрогобицької міської територіальної громади, покращення забезпечення їх медикаментами та медичними виробами по пільгових рецептах за рахунок часткового фінансування з місцевого бюджету та частковим доповненням до фінансування за рахунок коштів державного бюджету.</w:t>
      </w:r>
    </w:p>
    <w:p>
      <w:pPr>
        <w:ind w:firstLine="709"/>
        <w:jc w:val="center"/>
        <w:rPr>
          <w:rFonts w:ascii="Times New Roman" w:hAnsi="Times New Roman" w:cs="Times New Roman"/>
          <w:b/>
          <w:bCs/>
          <w:sz w:val="2"/>
          <w:szCs w:val="26"/>
          <w:lang w:val="uk-UA"/>
        </w:rPr>
      </w:pPr>
    </w:p>
    <w:p>
      <w:pPr>
        <w:ind w:firstLine="709"/>
        <w:jc w:val="center"/>
        <w:rPr>
          <w:rFonts w:ascii="Times New Roman" w:hAnsi="Times New Roman" w:cs="Times New Roman"/>
          <w:b/>
          <w:bCs/>
          <w:sz w:val="26"/>
          <w:szCs w:val="26"/>
          <w:lang w:val="uk-UA"/>
        </w:rPr>
      </w:pPr>
      <w:r>
        <w:rPr>
          <w:rFonts w:ascii="Times New Roman" w:hAnsi="Times New Roman" w:cs="Times New Roman"/>
          <w:b/>
          <w:bCs/>
          <w:sz w:val="26"/>
          <w:szCs w:val="26"/>
          <w:lang w:val="uk-UA"/>
        </w:rPr>
        <w:t>3. Обґрунтування шляхів і засобів розв'язання проблеми, обсягів та джерел фінансування</w:t>
      </w:r>
    </w:p>
    <w:p>
      <w:pPr>
        <w:jc w:val="both"/>
        <w:rPr>
          <w:rFonts w:ascii="Times New Roman" w:hAnsi="Times New Roman" w:cs="Times New Roman"/>
          <w:sz w:val="6"/>
          <w:szCs w:val="26"/>
          <w:lang w:val="uk-UA"/>
        </w:rPr>
      </w:pPr>
    </w:p>
    <w:p>
      <w:pPr>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Зважаючи на необхідність комплексного підходу до вирішення проблеми медичного забезпечення ветеранів війни, інвалідів, учасників бойових дій, у протистоянні збройній агресії російської федерації проти України, та інших пільгових верств населення Дрогобицької територіальної громади, слід зазначити, що ефективність її розв’язання залежить від координації дій органів виконавчої влади, які забезпечують реалізацію державної політики в зазначеній сфері.</w:t>
      </w:r>
    </w:p>
    <w:p>
      <w:pPr>
        <w:ind w:firstLine="709"/>
        <w:jc w:val="both"/>
        <w:rPr>
          <w:rFonts w:ascii="Times New Roman" w:hAnsi="Times New Roman" w:cs="Times New Roman"/>
          <w:sz w:val="26"/>
          <w:szCs w:val="26"/>
          <w:lang w:val="uk-UA"/>
        </w:rPr>
      </w:pPr>
      <w:r>
        <w:rPr>
          <w:rFonts w:ascii="Times New Roman" w:hAnsi="Times New Roman" w:cs="Times New Roman"/>
          <w:sz w:val="26"/>
          <w:szCs w:val="26"/>
          <w:lang w:val="uk-UA" w:eastAsia="uk-UA"/>
        </w:rPr>
        <w:t xml:space="preserve">Потреба в коштах на 2024 рік по м. Дрогобич та м. Стебник у медикаментах, в т.ч. наркотичних засобах (відповідно до кількості осіб пільгових категорій населення) орієнтовно становить – 1860000,00 грн. Потреба в коштах на 2024 рік по м. Дрогобич та м. Стебник у технічних засобах (відповідно до кількості осіб пільгових категорій населення) – 1030000,00 грн.. Потреба в коштах на 2024 рік по району Дрогобицької МТГ у технічних засобах, медикаментах, наркотичних речовинах (відповідно до кількості осіб пільгових категорій населення) орієнтовно становить - 1025000,00 грн. Загальна потреба пільгової категорії населення по пільгових рецептах Дрогобицької міської територіальної громади на 2024 рік становить 3915000,00 грн. </w:t>
      </w:r>
    </w:p>
    <w:p>
      <w:pPr>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Програмою передбачено протягом 2024 року здійснити комплекс заходів, спрямованих на створення умов для забезпечення ефективної системи медичного забезпечення пільгової категорії населення. Розподіл наданих за програмою коштів, відбувається за поданням звернення виконавцями в їх потребі та представленням економічно обґрунтованих розрахунків. За умови збільшення надходжень в бюджет Дрогобицької територіальної громади, сума виділених коштів може бути переглянута.</w:t>
      </w:r>
    </w:p>
    <w:p>
      <w:pPr>
        <w:pStyle w:val="13"/>
        <w:ind w:firstLine="708"/>
        <w:jc w:val="both"/>
        <w:rPr>
          <w:rFonts w:ascii="Times New Roman" w:hAnsi="Times New Roman"/>
          <w:sz w:val="26"/>
          <w:szCs w:val="26"/>
          <w:lang w:val="uk-UA"/>
        </w:rPr>
      </w:pPr>
      <w:r>
        <w:rPr>
          <w:rFonts w:ascii="Times New Roman" w:hAnsi="Times New Roman"/>
          <w:sz w:val="26"/>
          <w:szCs w:val="26"/>
          <w:lang w:val="uk-UA"/>
        </w:rPr>
        <w:t>Дана програма доповнює програми, які фінансуються за рахунок державного бюджету.</w:t>
      </w:r>
    </w:p>
    <w:p>
      <w:pPr>
        <w:pStyle w:val="10"/>
        <w:numPr>
          <w:ilvl w:val="0"/>
          <w:numId w:val="2"/>
        </w:numPr>
        <w:jc w:val="center"/>
        <w:rPr>
          <w:rFonts w:ascii="Times New Roman" w:hAnsi="Times New Roman" w:cs="Times New Roman"/>
          <w:b/>
          <w:bCs/>
          <w:sz w:val="26"/>
          <w:szCs w:val="26"/>
          <w:lang w:val="uk-UA"/>
        </w:rPr>
      </w:pPr>
      <w:r>
        <w:rPr>
          <w:rFonts w:ascii="Times New Roman" w:hAnsi="Times New Roman" w:cs="Times New Roman"/>
          <w:b/>
          <w:bCs/>
          <w:sz w:val="26"/>
          <w:szCs w:val="26"/>
          <w:lang w:val="uk-UA"/>
        </w:rPr>
        <w:t>Строки та етапи виконання Програми</w:t>
      </w:r>
    </w:p>
    <w:p>
      <w:pPr>
        <w:pStyle w:val="10"/>
        <w:rPr>
          <w:rFonts w:ascii="Times New Roman" w:hAnsi="Times New Roman" w:cs="Times New Roman"/>
          <w:sz w:val="26"/>
          <w:szCs w:val="26"/>
          <w:lang w:val="uk-UA"/>
        </w:rPr>
      </w:pPr>
    </w:p>
    <w:p>
      <w:pPr>
        <w:ind w:firstLine="708"/>
        <w:rPr>
          <w:rFonts w:ascii="Times New Roman" w:hAnsi="Times New Roman" w:cs="Times New Roman"/>
          <w:sz w:val="26"/>
          <w:szCs w:val="26"/>
          <w:lang w:val="uk-UA"/>
        </w:rPr>
      </w:pPr>
      <w:r>
        <w:rPr>
          <w:rFonts w:ascii="Times New Roman" w:hAnsi="Times New Roman" w:cs="Times New Roman"/>
          <w:sz w:val="26"/>
          <w:szCs w:val="26"/>
          <w:lang w:val="uk-UA"/>
        </w:rPr>
        <w:t>Заходи програми реалізуються протягом 2024 року (період та виконавці Програми подано у додатку 1)</w:t>
      </w:r>
    </w:p>
    <w:p>
      <w:pPr>
        <w:jc w:val="both"/>
        <w:rPr>
          <w:rFonts w:ascii="Times New Roman" w:hAnsi="Times New Roman" w:cs="Times New Roman"/>
          <w:sz w:val="26"/>
          <w:szCs w:val="26"/>
          <w:lang w:val="uk-UA"/>
        </w:rPr>
      </w:pPr>
    </w:p>
    <w:p>
      <w:pPr>
        <w:jc w:val="center"/>
        <w:rPr>
          <w:rFonts w:ascii="Times New Roman" w:hAnsi="Times New Roman" w:cs="Times New Roman"/>
          <w:b/>
          <w:bCs/>
          <w:sz w:val="26"/>
          <w:szCs w:val="26"/>
          <w:lang w:val="uk-UA"/>
        </w:rPr>
      </w:pPr>
      <w:r>
        <w:rPr>
          <w:rFonts w:ascii="Times New Roman" w:hAnsi="Times New Roman" w:cs="Times New Roman"/>
          <w:b/>
          <w:bCs/>
          <w:sz w:val="26"/>
          <w:szCs w:val="26"/>
          <w:lang w:val="uk-UA"/>
        </w:rPr>
        <w:t>5. Перелік завдань, заходів Програми та результативні показники:</w:t>
      </w:r>
    </w:p>
    <w:p>
      <w:pPr>
        <w:jc w:val="center"/>
        <w:rPr>
          <w:rFonts w:ascii="Times New Roman" w:hAnsi="Times New Roman" w:cs="Times New Roman"/>
          <w:b/>
          <w:bCs/>
          <w:sz w:val="26"/>
          <w:szCs w:val="26"/>
          <w:lang w:val="uk-UA"/>
        </w:rPr>
      </w:pPr>
    </w:p>
    <w:p>
      <w:pPr>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Забезпечення ветеранів війни, інвалідів, учасників бойових дій, у тому числі тих, що приймали участь у протистоянні збройній агресії російської федерації проти України, та інших пільгових верств населення медикаментами по пільгових рецептах на безоплатній/пільговій основі (не менше 40-45% від потреби);</w:t>
      </w:r>
    </w:p>
    <w:p>
      <w:pPr>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Завдяки реалізації Програми буде досягнута основна мета – покращення здоров’я та якості життя ветеранів війни, інвалідів, учасників бойових дій, у тому числі тих, що приймали участь у протистоянні збройній агресії російської федерації проти України, та інших пільгових верств населення Дрогобицької міської територіальної громади.</w:t>
      </w:r>
    </w:p>
    <w:p>
      <w:pPr>
        <w:jc w:val="both"/>
        <w:rPr>
          <w:rFonts w:ascii="Times New Roman" w:hAnsi="Times New Roman" w:cs="Times New Roman"/>
          <w:sz w:val="26"/>
          <w:szCs w:val="26"/>
          <w:lang w:val="uk-UA"/>
        </w:rPr>
      </w:pPr>
    </w:p>
    <w:p>
      <w:pPr>
        <w:jc w:val="center"/>
        <w:rPr>
          <w:rFonts w:ascii="Times New Roman" w:hAnsi="Times New Roman" w:cs="Times New Roman"/>
          <w:sz w:val="26"/>
          <w:szCs w:val="26"/>
          <w:lang w:val="uk-UA"/>
        </w:rPr>
      </w:pPr>
      <w:r>
        <w:rPr>
          <w:rFonts w:ascii="Times New Roman" w:hAnsi="Times New Roman" w:cs="Times New Roman"/>
          <w:b/>
          <w:bCs/>
          <w:sz w:val="26"/>
          <w:szCs w:val="26"/>
          <w:lang w:val="uk-UA"/>
        </w:rPr>
        <w:t>6. Ресурсне забезпечення Програми</w:t>
      </w:r>
      <w:r>
        <w:rPr>
          <w:rFonts w:ascii="Times New Roman" w:hAnsi="Times New Roman" w:cs="Times New Roman"/>
          <w:sz w:val="26"/>
          <w:szCs w:val="26"/>
          <w:lang w:val="uk-UA"/>
        </w:rPr>
        <w:t xml:space="preserve"> (подано у додатку 2)</w:t>
      </w:r>
    </w:p>
    <w:p>
      <w:pPr>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p>
    <w:p>
      <w:pPr>
        <w:jc w:val="center"/>
        <w:rPr>
          <w:rFonts w:ascii="Times New Roman" w:hAnsi="Times New Roman" w:cs="Times New Roman"/>
          <w:sz w:val="26"/>
          <w:szCs w:val="26"/>
        </w:rPr>
      </w:pPr>
      <w:r>
        <w:rPr>
          <w:rFonts w:ascii="Times New Roman" w:hAnsi="Times New Roman" w:cs="Times New Roman"/>
          <w:b/>
          <w:bCs/>
          <w:sz w:val="26"/>
          <w:szCs w:val="26"/>
          <w:lang w:val="uk-UA"/>
        </w:rPr>
        <w:t>7. Напрями діяльності та заходи Програми</w:t>
      </w:r>
      <w:r>
        <w:rPr>
          <w:rFonts w:ascii="Times New Roman" w:hAnsi="Times New Roman" w:cs="Times New Roman"/>
          <w:sz w:val="26"/>
          <w:szCs w:val="26"/>
        </w:rPr>
        <w:t xml:space="preserve"> (подано у додатку3)</w:t>
      </w:r>
    </w:p>
    <w:p>
      <w:pPr>
        <w:jc w:val="both"/>
        <w:rPr>
          <w:rFonts w:ascii="Times New Roman" w:hAnsi="Times New Roman" w:cs="Times New Roman"/>
          <w:sz w:val="26"/>
          <w:szCs w:val="26"/>
        </w:rPr>
      </w:pPr>
    </w:p>
    <w:p>
      <w:pPr>
        <w:jc w:val="center"/>
        <w:rPr>
          <w:rFonts w:ascii="Times New Roman" w:hAnsi="Times New Roman" w:cs="Times New Roman"/>
          <w:b/>
          <w:bCs/>
          <w:sz w:val="26"/>
          <w:szCs w:val="26"/>
          <w:lang w:val="uk-UA"/>
        </w:rPr>
      </w:pPr>
      <w:r>
        <w:rPr>
          <w:rFonts w:ascii="Times New Roman" w:hAnsi="Times New Roman" w:cs="Times New Roman"/>
          <w:b/>
          <w:bCs/>
          <w:sz w:val="26"/>
          <w:szCs w:val="26"/>
          <w:lang w:val="uk-UA"/>
        </w:rPr>
        <w:t>8. Координація та контроль за виконанням Програми</w:t>
      </w:r>
    </w:p>
    <w:p>
      <w:pPr>
        <w:jc w:val="center"/>
        <w:rPr>
          <w:rFonts w:ascii="Times New Roman" w:hAnsi="Times New Roman" w:cs="Times New Roman"/>
          <w:b/>
          <w:bCs/>
          <w:sz w:val="26"/>
          <w:szCs w:val="26"/>
          <w:lang w:val="uk-UA"/>
        </w:rPr>
      </w:pPr>
    </w:p>
    <w:p>
      <w:pPr>
        <w:ind w:firstLine="709"/>
        <w:jc w:val="both"/>
        <w:rPr>
          <w:rFonts w:ascii="Times New Roman" w:hAnsi="Times New Roman" w:cs="Times New Roman"/>
          <w:sz w:val="26"/>
          <w:szCs w:val="26"/>
          <w:lang w:val="uk-UA"/>
        </w:rPr>
      </w:pPr>
      <w:r>
        <w:rPr>
          <w:rFonts w:ascii="Times New Roman" w:hAnsi="Times New Roman" w:cs="Times New Roman"/>
          <w:sz w:val="26"/>
          <w:szCs w:val="26"/>
          <w:lang w:val="uk-UA"/>
        </w:rPr>
        <w:t>Організаційне забезпечення виконання Програми здійснює відділ охорони здоров’я виконавчих органів Дрогобицької міської ради. Відповідальними виконавцями програми призначено директора комунального некомерційного підприємства «Дрогобицька міська поліклініка» Дрогобицької міської ради</w:t>
      </w:r>
      <w:r>
        <w:rPr>
          <w:rFonts w:ascii="Times New Roman" w:hAnsi="Times New Roman" w:cs="Times New Roman"/>
          <w:color w:val="FF0000"/>
          <w:sz w:val="26"/>
          <w:szCs w:val="26"/>
          <w:lang w:val="uk-UA"/>
        </w:rPr>
        <w:t xml:space="preserve"> Гончаренко Ю.В.</w:t>
      </w:r>
      <w:r>
        <w:rPr>
          <w:rFonts w:ascii="Times New Roman" w:hAnsi="Times New Roman" w:cs="Times New Roman"/>
          <w:sz w:val="26"/>
          <w:szCs w:val="26"/>
          <w:lang w:val="uk-UA"/>
        </w:rPr>
        <w:t>, директора комунального некомерційного підприємства «Болехівська амбулаторія загальної практики сімейної медицини» Дрогобицької міської ради Полюжин У.О., директора комунального некомерційного підприємства «Дрогобицька районна поліклініка» Дрогобицької міської ради Валюх В.М. та директора комунального некомерційного підприємства «Стебницька міська лікарня» Дрогобицької міської ради  Стецик Н.Р. Відповідальні виконавці до 10 січня 2025 р., подають до відділу охорони здоров’я виконавчих органів Дрогобицької міської ради звіт про виконання Програми за 2024 рік.</w:t>
      </w:r>
    </w:p>
    <w:p>
      <w:pPr>
        <w:jc w:val="both"/>
        <w:rPr>
          <w:rFonts w:ascii="Times New Roman" w:hAnsi="Times New Roman" w:cs="Times New Roman"/>
          <w:sz w:val="26"/>
          <w:szCs w:val="26"/>
          <w:lang w:val="uk-UA"/>
        </w:rPr>
      </w:pPr>
    </w:p>
    <w:p>
      <w:pPr>
        <w:jc w:val="both"/>
        <w:rPr>
          <w:rFonts w:ascii="Times New Roman" w:hAnsi="Times New Roman" w:cs="Times New Roman"/>
          <w:sz w:val="26"/>
          <w:szCs w:val="26"/>
          <w:lang w:val="uk-UA"/>
        </w:rPr>
      </w:pPr>
    </w:p>
    <w:p>
      <w:pPr>
        <w:jc w:val="both"/>
        <w:rPr>
          <w:rFonts w:ascii="Times New Roman" w:hAnsi="Times New Roman" w:cs="Times New Roman"/>
          <w:b/>
          <w:sz w:val="26"/>
          <w:szCs w:val="26"/>
          <w:lang w:val="uk-UA"/>
        </w:rPr>
      </w:pPr>
    </w:p>
    <w:p>
      <w:pPr>
        <w:jc w:val="both"/>
        <w:rPr>
          <w:rFonts w:ascii="Times New Roman" w:hAnsi="Times New Roman" w:cs="Times New Roman"/>
          <w:b/>
          <w:sz w:val="26"/>
          <w:szCs w:val="26"/>
          <w:lang w:val="uk-UA"/>
        </w:rPr>
      </w:pPr>
    </w:p>
    <w:p>
      <w:pPr>
        <w:jc w:val="both"/>
        <w:rPr>
          <w:rFonts w:ascii="Times New Roman" w:hAnsi="Times New Roman" w:cs="Times New Roman"/>
          <w:b/>
          <w:sz w:val="26"/>
          <w:szCs w:val="26"/>
          <w:lang w:val="uk-UA"/>
        </w:rPr>
      </w:pPr>
    </w:p>
    <w:p>
      <w:pPr>
        <w:jc w:val="both"/>
        <w:rPr>
          <w:rFonts w:ascii="Times New Roman" w:hAnsi="Times New Roman" w:cs="Times New Roman"/>
          <w:b/>
          <w:sz w:val="26"/>
          <w:szCs w:val="26"/>
          <w:lang w:val="uk-UA"/>
        </w:rPr>
      </w:pPr>
    </w:p>
    <w:p>
      <w:pPr>
        <w:jc w:val="both"/>
        <w:rPr>
          <w:rFonts w:ascii="Times New Roman" w:hAnsi="Times New Roman" w:cs="Times New Roman"/>
          <w:b/>
          <w:sz w:val="26"/>
          <w:szCs w:val="26"/>
          <w:lang w:val="uk-UA"/>
        </w:rPr>
      </w:pPr>
    </w:p>
    <w:p>
      <w:pPr>
        <w:jc w:val="both"/>
        <w:rPr>
          <w:rFonts w:ascii="Times New Roman" w:hAnsi="Times New Roman" w:cs="Times New Roman"/>
          <w:b/>
          <w:sz w:val="26"/>
          <w:szCs w:val="26"/>
          <w:lang w:val="uk-UA"/>
        </w:rPr>
      </w:pPr>
    </w:p>
    <w:p>
      <w:pPr>
        <w:jc w:val="both"/>
        <w:rPr>
          <w:rFonts w:ascii="Times New Roman" w:hAnsi="Times New Roman" w:cs="Times New Roman"/>
          <w:b/>
          <w:sz w:val="26"/>
          <w:szCs w:val="26"/>
          <w:lang w:val="uk-UA"/>
        </w:rPr>
      </w:pPr>
      <w:r>
        <w:rPr>
          <w:rFonts w:ascii="Times New Roman" w:hAnsi="Times New Roman" w:cs="Times New Roman"/>
          <w:b/>
          <w:sz w:val="26"/>
          <w:szCs w:val="26"/>
          <w:lang w:val="uk-UA"/>
        </w:rPr>
        <w:t>Начальник відділу</w:t>
      </w:r>
    </w:p>
    <w:p>
      <w:pPr>
        <w:jc w:val="both"/>
        <w:rPr>
          <w:rFonts w:ascii="Times New Roman" w:hAnsi="Times New Roman" w:cs="Times New Roman"/>
          <w:b/>
          <w:sz w:val="26"/>
          <w:szCs w:val="26"/>
          <w:lang w:val="uk-UA"/>
        </w:rPr>
      </w:pPr>
      <w:r>
        <w:rPr>
          <w:rFonts w:ascii="Times New Roman" w:hAnsi="Times New Roman" w:cs="Times New Roman"/>
          <w:b/>
          <w:sz w:val="26"/>
          <w:szCs w:val="26"/>
          <w:lang w:val="uk-UA"/>
        </w:rPr>
        <w:t>охорони здоров’я</w:t>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Володимир ЧУБА</w:t>
      </w:r>
    </w:p>
    <w:p>
      <w:pPr>
        <w:jc w:val="both"/>
        <w:rPr>
          <w:rFonts w:ascii="Times New Roman" w:hAnsi="Times New Roman" w:cs="Times New Roman"/>
          <w:sz w:val="26"/>
          <w:szCs w:val="26"/>
          <w:lang w:val="uk-UA"/>
        </w:rPr>
      </w:pPr>
      <w:r>
        <w:rPr>
          <w:rFonts w:ascii="Times New Roman" w:hAnsi="Times New Roman" w:cs="Times New Roman"/>
          <w:sz w:val="26"/>
          <w:szCs w:val="26"/>
          <w:lang w:val="uk-UA"/>
        </w:rPr>
        <w:br w:type="page"/>
      </w:r>
    </w:p>
    <w:p>
      <w:pPr>
        <w:ind w:left="7380"/>
        <w:rPr>
          <w:rFonts w:ascii="Times New Roman" w:hAnsi="Times New Roman" w:cs="Times New Roman"/>
          <w:sz w:val="26"/>
          <w:szCs w:val="26"/>
          <w:lang w:val="uk-UA"/>
        </w:rPr>
      </w:pPr>
      <w:r>
        <w:rPr>
          <w:rFonts w:ascii="Times New Roman" w:hAnsi="Times New Roman" w:cs="Times New Roman"/>
          <w:sz w:val="26"/>
          <w:szCs w:val="26"/>
          <w:lang w:val="uk-UA"/>
        </w:rPr>
        <w:t>Додаток 1</w:t>
      </w:r>
    </w:p>
    <w:p>
      <w:pPr>
        <w:rPr>
          <w:rFonts w:ascii="Times New Roman" w:hAnsi="Times New Roman" w:cs="Times New Roman"/>
          <w:sz w:val="26"/>
          <w:szCs w:val="26"/>
          <w:lang w:val="uk-UA"/>
        </w:rPr>
      </w:pPr>
    </w:p>
    <w:p>
      <w:pPr>
        <w:rPr>
          <w:rFonts w:ascii="Times New Roman" w:hAnsi="Times New Roman" w:cs="Times New Roman"/>
          <w:sz w:val="26"/>
          <w:szCs w:val="26"/>
          <w:lang w:val="uk-UA"/>
        </w:rPr>
      </w:pPr>
    </w:p>
    <w:p>
      <w:pPr>
        <w:jc w:val="center"/>
        <w:rPr>
          <w:rFonts w:ascii="Times New Roman" w:hAnsi="Times New Roman" w:cs="Times New Roman"/>
          <w:b/>
          <w:sz w:val="26"/>
          <w:szCs w:val="26"/>
          <w:lang w:val="uk-UA"/>
        </w:rPr>
      </w:pPr>
      <w:r>
        <w:rPr>
          <w:rFonts w:ascii="Times New Roman" w:hAnsi="Times New Roman" w:cs="Times New Roman"/>
          <w:b/>
          <w:sz w:val="26"/>
          <w:szCs w:val="26"/>
          <w:lang w:val="uk-UA"/>
        </w:rPr>
        <w:t>ПАСПОРТ</w:t>
      </w:r>
    </w:p>
    <w:p>
      <w:pPr>
        <w:jc w:val="center"/>
        <w:rPr>
          <w:rFonts w:ascii="Times New Roman" w:hAnsi="Times New Roman" w:cs="Times New Roman"/>
          <w:b/>
          <w:sz w:val="26"/>
          <w:szCs w:val="26"/>
          <w:lang w:val="uk-UA"/>
        </w:rPr>
      </w:pPr>
      <w:r>
        <w:rPr>
          <w:rFonts w:ascii="Times New Roman" w:hAnsi="Times New Roman" w:cs="Times New Roman"/>
          <w:b/>
          <w:sz w:val="26"/>
          <w:szCs w:val="26"/>
          <w:lang w:val="uk-UA"/>
        </w:rPr>
        <w:t>Програми забезпечення медикаментами</w:t>
      </w:r>
      <w:r>
        <w:rPr>
          <w:rFonts w:ascii="Times New Roman" w:hAnsi="Times New Roman" w:cs="Times New Roman"/>
          <w:sz w:val="26"/>
          <w:szCs w:val="26"/>
          <w:lang w:val="uk-UA"/>
        </w:rPr>
        <w:t xml:space="preserve"> </w:t>
      </w:r>
      <w:r>
        <w:rPr>
          <w:rFonts w:ascii="Times New Roman" w:hAnsi="Times New Roman" w:cs="Times New Roman"/>
          <w:b/>
          <w:sz w:val="26"/>
          <w:szCs w:val="26"/>
          <w:lang w:val="uk-UA"/>
        </w:rPr>
        <w:t xml:space="preserve">по пільгових рецептах, </w:t>
      </w:r>
    </w:p>
    <w:p>
      <w:pPr>
        <w:jc w:val="center"/>
        <w:rPr>
          <w:rFonts w:ascii="Times New Roman" w:hAnsi="Times New Roman" w:cs="Times New Roman"/>
          <w:b/>
          <w:sz w:val="26"/>
          <w:szCs w:val="26"/>
          <w:lang w:val="uk-UA"/>
        </w:rPr>
      </w:pPr>
      <w:r>
        <w:rPr>
          <w:rFonts w:ascii="Times New Roman" w:hAnsi="Times New Roman" w:cs="Times New Roman"/>
          <w:b/>
          <w:sz w:val="26"/>
          <w:szCs w:val="26"/>
          <w:lang w:val="uk-UA"/>
        </w:rPr>
        <w:t>ветеранів війни та пільгової категорії населення Дрогобицької міської територіальної громади на 2024 рік</w:t>
      </w:r>
    </w:p>
    <w:p>
      <w:pPr>
        <w:rPr>
          <w:rFonts w:ascii="Times New Roman" w:hAnsi="Times New Roman" w:cs="Times New Roman"/>
          <w:b/>
          <w:sz w:val="26"/>
          <w:szCs w:val="26"/>
          <w:lang w:val="uk-UA"/>
        </w:rPr>
      </w:pPr>
    </w:p>
    <w:tbl>
      <w:tblPr>
        <w:tblStyle w:val="3"/>
        <w:tblW w:w="0" w:type="auto"/>
        <w:tblInd w:w="0" w:type="dxa"/>
        <w:tblLayout w:type="autofit"/>
        <w:tblCellMar>
          <w:top w:w="0" w:type="dxa"/>
          <w:left w:w="108" w:type="dxa"/>
          <w:bottom w:w="0" w:type="dxa"/>
          <w:right w:w="108" w:type="dxa"/>
        </w:tblCellMar>
      </w:tblPr>
      <w:tblGrid>
        <w:gridCol w:w="4927"/>
        <w:gridCol w:w="4927"/>
      </w:tblGrid>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r>
              <w:rPr>
                <w:rFonts w:ascii="Times New Roman" w:hAnsi="Times New Roman" w:cs="Times New Roman"/>
                <w:sz w:val="26"/>
                <w:szCs w:val="26"/>
                <w:lang w:val="uk-UA"/>
              </w:rPr>
              <w:t>1. Ініціатор розроблення Програми:</w:t>
            </w:r>
          </w:p>
          <w:p>
            <w:pPr>
              <w:rPr>
                <w:rFonts w:ascii="Times New Roman" w:hAnsi="Times New Roman" w:cs="Times New Roman"/>
                <w:sz w:val="26"/>
                <w:szCs w:val="26"/>
                <w:lang w:val="uk-UA"/>
              </w:rPr>
            </w:pPr>
          </w:p>
        </w:tc>
        <w:tc>
          <w:tcPr>
            <w:tcW w:w="4927" w:type="dxa"/>
            <w:shd w:val="clear" w:color="auto" w:fill="auto"/>
          </w:tcPr>
          <w:p>
            <w:pPr>
              <w:jc w:val="both"/>
              <w:rPr>
                <w:rFonts w:ascii="Times New Roman" w:hAnsi="Times New Roman" w:cs="Times New Roman"/>
                <w:sz w:val="26"/>
                <w:szCs w:val="26"/>
                <w:lang w:val="uk-UA"/>
              </w:rPr>
            </w:pPr>
            <w:r>
              <w:rPr>
                <w:rFonts w:ascii="Times New Roman" w:hAnsi="Times New Roman" w:cs="Times New Roman"/>
                <w:sz w:val="26"/>
                <w:szCs w:val="26"/>
                <w:lang w:val="uk-UA"/>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p>
        </w:tc>
        <w:tc>
          <w:tcPr>
            <w:tcW w:w="4927" w:type="dxa"/>
            <w:shd w:val="clear" w:color="auto" w:fill="auto"/>
          </w:tcPr>
          <w:p>
            <w:pPr>
              <w:jc w:val="both"/>
              <w:rPr>
                <w:rFonts w:ascii="Times New Roman" w:hAnsi="Times New Roman" w:cs="Times New Roman"/>
                <w:sz w:val="26"/>
                <w:szCs w:val="26"/>
                <w:lang w:val="uk-UA"/>
              </w:rPr>
            </w:pP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r>
              <w:rPr>
                <w:rFonts w:ascii="Times New Roman" w:hAnsi="Times New Roman" w:cs="Times New Roman"/>
                <w:sz w:val="26"/>
                <w:szCs w:val="26"/>
                <w:lang w:val="uk-UA"/>
              </w:rPr>
              <w:t>2. Розробник Програми:</w:t>
            </w:r>
          </w:p>
        </w:tc>
        <w:tc>
          <w:tcPr>
            <w:tcW w:w="4927" w:type="dxa"/>
            <w:shd w:val="clear" w:color="auto" w:fill="auto"/>
          </w:tcPr>
          <w:p>
            <w:pPr>
              <w:jc w:val="both"/>
              <w:rPr>
                <w:rFonts w:ascii="Times New Roman" w:hAnsi="Times New Roman" w:cs="Times New Roman"/>
                <w:sz w:val="26"/>
                <w:szCs w:val="26"/>
                <w:lang w:val="uk-UA"/>
              </w:rPr>
            </w:pPr>
            <w:r>
              <w:rPr>
                <w:rFonts w:ascii="Times New Roman" w:hAnsi="Times New Roman" w:cs="Times New Roman"/>
                <w:sz w:val="26"/>
                <w:szCs w:val="26"/>
                <w:lang w:val="uk-UA"/>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p>
        </w:tc>
        <w:tc>
          <w:tcPr>
            <w:tcW w:w="4927" w:type="dxa"/>
            <w:shd w:val="clear" w:color="auto" w:fill="auto"/>
          </w:tcPr>
          <w:p>
            <w:pPr>
              <w:jc w:val="both"/>
              <w:rPr>
                <w:rFonts w:ascii="Times New Roman" w:hAnsi="Times New Roman" w:cs="Times New Roman"/>
                <w:sz w:val="26"/>
                <w:szCs w:val="26"/>
                <w:lang w:val="uk-UA"/>
              </w:rPr>
            </w:pP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r>
              <w:rPr>
                <w:rFonts w:ascii="Times New Roman" w:hAnsi="Times New Roman" w:cs="Times New Roman"/>
                <w:sz w:val="26"/>
                <w:szCs w:val="26"/>
                <w:lang w:val="uk-UA"/>
              </w:rPr>
              <w:t>3. Співрозробники Програми:</w:t>
            </w:r>
          </w:p>
        </w:tc>
        <w:tc>
          <w:tcPr>
            <w:tcW w:w="4927" w:type="dxa"/>
            <w:shd w:val="clear" w:color="auto" w:fill="auto"/>
          </w:tcPr>
          <w:p>
            <w:pPr>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КНП «Дрогобицька міська поліклініка» ДМР, КНП «Стебницька міська лікарня» ДМР, КНП «Болехівська АЗПСМ» ДМР, КНП «Дрогобицька районна поліклініка» ДМР </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p>
        </w:tc>
        <w:tc>
          <w:tcPr>
            <w:tcW w:w="4927" w:type="dxa"/>
            <w:shd w:val="clear" w:color="auto" w:fill="auto"/>
          </w:tcPr>
          <w:p>
            <w:pPr>
              <w:jc w:val="both"/>
              <w:rPr>
                <w:rFonts w:ascii="Times New Roman" w:hAnsi="Times New Roman" w:cs="Times New Roman"/>
                <w:sz w:val="26"/>
                <w:szCs w:val="26"/>
                <w:lang w:val="uk-UA"/>
              </w:rPr>
            </w:pP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r>
              <w:rPr>
                <w:rFonts w:ascii="Times New Roman" w:hAnsi="Times New Roman" w:cs="Times New Roman"/>
                <w:sz w:val="26"/>
                <w:szCs w:val="26"/>
                <w:lang w:val="uk-UA"/>
              </w:rPr>
              <w:t>4. Відповідальні виконавці Програми:</w:t>
            </w:r>
          </w:p>
        </w:tc>
        <w:tc>
          <w:tcPr>
            <w:tcW w:w="4927" w:type="dxa"/>
            <w:shd w:val="clear" w:color="auto" w:fill="auto"/>
          </w:tcPr>
          <w:p>
            <w:pPr>
              <w:jc w:val="both"/>
              <w:rPr>
                <w:rFonts w:ascii="Times New Roman" w:hAnsi="Times New Roman" w:cs="Times New Roman"/>
                <w:sz w:val="26"/>
                <w:szCs w:val="26"/>
                <w:lang w:val="uk-UA"/>
              </w:rPr>
            </w:pPr>
            <w:r>
              <w:rPr>
                <w:rFonts w:ascii="Times New Roman" w:hAnsi="Times New Roman" w:cs="Times New Roman"/>
                <w:sz w:val="26"/>
                <w:szCs w:val="26"/>
                <w:lang w:val="uk-UA"/>
              </w:rPr>
              <w:t>КНП «Дрогобицька міська поліклініка» ДМР, КНП «Стебницька міська лікарня» ДМР, КНП «Болехівська АЗПСМ» ДМР, КНП «Дрогобицька районна поліклініка» ДМР</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p>
        </w:tc>
        <w:tc>
          <w:tcPr>
            <w:tcW w:w="4927" w:type="dxa"/>
            <w:shd w:val="clear" w:color="auto" w:fill="auto"/>
          </w:tcPr>
          <w:p>
            <w:pPr>
              <w:jc w:val="both"/>
              <w:rPr>
                <w:rFonts w:ascii="Times New Roman" w:hAnsi="Times New Roman" w:cs="Times New Roman"/>
                <w:sz w:val="26"/>
                <w:szCs w:val="26"/>
                <w:lang w:val="uk-UA"/>
              </w:rPr>
            </w:pP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r>
              <w:rPr>
                <w:rFonts w:ascii="Times New Roman" w:hAnsi="Times New Roman" w:cs="Times New Roman"/>
                <w:sz w:val="26"/>
                <w:szCs w:val="26"/>
                <w:lang w:val="uk-UA"/>
              </w:rPr>
              <w:t>5. Учасники Програми:</w:t>
            </w:r>
          </w:p>
        </w:tc>
        <w:tc>
          <w:tcPr>
            <w:tcW w:w="4927" w:type="dxa"/>
            <w:shd w:val="clear" w:color="auto" w:fill="auto"/>
          </w:tcPr>
          <w:p>
            <w:pPr>
              <w:jc w:val="both"/>
              <w:rPr>
                <w:rFonts w:ascii="Times New Roman" w:hAnsi="Times New Roman" w:cs="Times New Roman"/>
                <w:sz w:val="26"/>
                <w:szCs w:val="26"/>
                <w:lang w:val="uk-UA"/>
              </w:rPr>
            </w:pPr>
            <w:r>
              <w:rPr>
                <w:rFonts w:ascii="Times New Roman" w:hAnsi="Times New Roman" w:cs="Times New Roman"/>
                <w:sz w:val="26"/>
                <w:szCs w:val="26"/>
                <w:lang w:val="uk-UA"/>
              </w:rPr>
              <w:t>КНП «Дрогобицька міська поліклініка» ДМР, КНП «Стебницька міська лікарня» ДМР, КНП «Болехівська АЗПСМ» ДМР, КНП «Дрогобицька районна поліклініка» ДМР</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r>
              <w:rPr>
                <w:rFonts w:ascii="Times New Roman" w:hAnsi="Times New Roman" w:cs="Times New Roman"/>
                <w:sz w:val="26"/>
                <w:szCs w:val="26"/>
                <w:lang w:val="uk-UA"/>
              </w:rPr>
              <w:t>6. Терміни реалізації Програми:</w:t>
            </w:r>
          </w:p>
        </w:tc>
        <w:tc>
          <w:tcPr>
            <w:tcW w:w="4927" w:type="dxa"/>
            <w:shd w:val="clear" w:color="auto" w:fill="auto"/>
          </w:tcPr>
          <w:p>
            <w:pPr>
              <w:jc w:val="center"/>
              <w:rPr>
                <w:rFonts w:ascii="Times New Roman" w:hAnsi="Times New Roman" w:cs="Times New Roman"/>
                <w:sz w:val="26"/>
                <w:szCs w:val="26"/>
                <w:lang w:val="uk-UA"/>
              </w:rPr>
            </w:pPr>
            <w:r>
              <w:rPr>
                <w:rFonts w:ascii="Times New Roman" w:hAnsi="Times New Roman" w:cs="Times New Roman"/>
                <w:sz w:val="26"/>
                <w:szCs w:val="26"/>
                <w:lang w:val="uk-UA"/>
              </w:rPr>
              <w:t>2024 рік</w:t>
            </w:r>
          </w:p>
        </w:tc>
      </w:tr>
      <w:tr>
        <w:tblPrEx>
          <w:tblCellMar>
            <w:top w:w="0" w:type="dxa"/>
            <w:left w:w="108" w:type="dxa"/>
            <w:bottom w:w="0" w:type="dxa"/>
            <w:right w:w="108" w:type="dxa"/>
          </w:tblCellMar>
        </w:tblPrEx>
        <w:tc>
          <w:tcPr>
            <w:tcW w:w="4927" w:type="dxa"/>
            <w:shd w:val="clear" w:color="auto" w:fill="auto"/>
          </w:tcPr>
          <w:p>
            <w:pPr>
              <w:rPr>
                <w:rFonts w:ascii="Times New Roman" w:hAnsi="Times New Roman" w:cs="Times New Roman"/>
                <w:sz w:val="26"/>
                <w:szCs w:val="26"/>
                <w:lang w:val="uk-UA"/>
              </w:rPr>
            </w:pPr>
          </w:p>
        </w:tc>
        <w:tc>
          <w:tcPr>
            <w:tcW w:w="4927" w:type="dxa"/>
            <w:shd w:val="clear" w:color="auto" w:fill="auto"/>
          </w:tcPr>
          <w:p>
            <w:pPr>
              <w:rPr>
                <w:rFonts w:ascii="Times New Roman" w:hAnsi="Times New Roman" w:cs="Times New Roman"/>
                <w:sz w:val="26"/>
                <w:szCs w:val="26"/>
                <w:lang w:val="uk-UA"/>
              </w:rPr>
            </w:pPr>
          </w:p>
        </w:tc>
      </w:tr>
      <w:tr>
        <w:tblPrEx>
          <w:tblCellMar>
            <w:top w:w="0" w:type="dxa"/>
            <w:left w:w="108" w:type="dxa"/>
            <w:bottom w:w="0" w:type="dxa"/>
            <w:right w:w="108" w:type="dxa"/>
          </w:tblCellMar>
        </w:tblPrEx>
        <w:tc>
          <w:tcPr>
            <w:tcW w:w="4927" w:type="dxa"/>
            <w:shd w:val="clear" w:color="auto" w:fill="auto"/>
          </w:tcPr>
          <w:p>
            <w:pPr>
              <w:jc w:val="both"/>
              <w:rPr>
                <w:rFonts w:ascii="Times New Roman" w:hAnsi="Times New Roman" w:cs="Times New Roman"/>
                <w:sz w:val="26"/>
                <w:szCs w:val="26"/>
                <w:lang w:val="uk-UA"/>
              </w:rPr>
            </w:pPr>
            <w:r>
              <w:rPr>
                <w:rFonts w:ascii="Times New Roman" w:hAnsi="Times New Roman" w:cs="Times New Roman"/>
                <w:sz w:val="26"/>
                <w:szCs w:val="26"/>
                <w:lang w:val="uk-UA"/>
              </w:rPr>
              <w:t>7. Кошти міського бюджету:</w:t>
            </w:r>
          </w:p>
        </w:tc>
        <w:tc>
          <w:tcPr>
            <w:tcW w:w="4927" w:type="dxa"/>
            <w:shd w:val="clear" w:color="auto" w:fill="auto"/>
          </w:tcPr>
          <w:p>
            <w:pPr>
              <w:jc w:val="center"/>
              <w:rPr>
                <w:rFonts w:ascii="Times New Roman" w:hAnsi="Times New Roman" w:cs="Times New Roman"/>
                <w:sz w:val="26"/>
                <w:szCs w:val="26"/>
                <w:lang w:val="uk-UA"/>
              </w:rPr>
            </w:pPr>
            <w:r>
              <w:rPr>
                <w:rFonts w:ascii="Times New Roman" w:hAnsi="Times New Roman" w:cs="Times New Roman"/>
                <w:b/>
                <w:bCs/>
                <w:sz w:val="28"/>
                <w:szCs w:val="28"/>
                <w:lang w:val="uk-UA" w:eastAsia="uk-UA"/>
              </w:rPr>
              <w:t>2000,0</w:t>
            </w:r>
            <w:r>
              <w:rPr>
                <w:rFonts w:ascii="Times New Roman" w:hAnsi="Times New Roman" w:cs="Times New Roman"/>
                <w:b/>
                <w:sz w:val="28"/>
                <w:szCs w:val="28"/>
                <w:lang w:val="en-US" w:eastAsia="uk-UA"/>
              </w:rPr>
              <w:t xml:space="preserve"> </w:t>
            </w:r>
            <w:r>
              <w:rPr>
                <w:rFonts w:ascii="Times New Roman" w:hAnsi="Times New Roman" w:cs="Times New Roman"/>
                <w:sz w:val="26"/>
                <w:szCs w:val="26"/>
                <w:lang w:val="uk-UA"/>
              </w:rPr>
              <w:t>тис. грн.</w:t>
            </w:r>
          </w:p>
          <w:p>
            <w:pPr>
              <w:rPr>
                <w:rFonts w:ascii="Times New Roman" w:hAnsi="Times New Roman" w:cs="Times New Roman"/>
                <w:sz w:val="26"/>
                <w:szCs w:val="26"/>
                <w:lang w:val="uk-UA"/>
              </w:rPr>
            </w:pPr>
          </w:p>
        </w:tc>
      </w:tr>
      <w:tr>
        <w:tblPrEx>
          <w:tblCellMar>
            <w:top w:w="0" w:type="dxa"/>
            <w:left w:w="108" w:type="dxa"/>
            <w:bottom w:w="0" w:type="dxa"/>
            <w:right w:w="108" w:type="dxa"/>
          </w:tblCellMar>
        </w:tblPrEx>
        <w:tc>
          <w:tcPr>
            <w:tcW w:w="4927" w:type="dxa"/>
            <w:shd w:val="clear" w:color="auto" w:fill="auto"/>
          </w:tcPr>
          <w:p>
            <w:pPr>
              <w:jc w:val="both"/>
              <w:rPr>
                <w:rFonts w:ascii="Times New Roman" w:hAnsi="Times New Roman" w:cs="Times New Roman"/>
                <w:sz w:val="26"/>
                <w:szCs w:val="26"/>
                <w:lang w:val="uk-UA"/>
              </w:rPr>
            </w:pPr>
          </w:p>
        </w:tc>
        <w:tc>
          <w:tcPr>
            <w:tcW w:w="4927" w:type="dxa"/>
            <w:shd w:val="clear" w:color="auto" w:fill="auto"/>
          </w:tcPr>
          <w:p>
            <w:pPr>
              <w:jc w:val="center"/>
              <w:rPr>
                <w:rFonts w:ascii="Times New Roman" w:hAnsi="Times New Roman" w:cs="Times New Roman"/>
                <w:sz w:val="26"/>
                <w:szCs w:val="26"/>
                <w:lang w:val="uk-UA"/>
              </w:rPr>
            </w:pPr>
          </w:p>
        </w:tc>
      </w:tr>
      <w:tr>
        <w:tblPrEx>
          <w:tblCellMar>
            <w:top w:w="0" w:type="dxa"/>
            <w:left w:w="108" w:type="dxa"/>
            <w:bottom w:w="0" w:type="dxa"/>
            <w:right w:w="108" w:type="dxa"/>
          </w:tblCellMar>
        </w:tblPrEx>
        <w:tc>
          <w:tcPr>
            <w:tcW w:w="4927" w:type="dxa"/>
            <w:shd w:val="clear" w:color="auto" w:fill="auto"/>
          </w:tcPr>
          <w:p>
            <w:pPr>
              <w:jc w:val="both"/>
              <w:rPr>
                <w:rFonts w:ascii="Times New Roman" w:hAnsi="Times New Roman" w:cs="Times New Roman"/>
                <w:sz w:val="26"/>
                <w:szCs w:val="26"/>
                <w:lang w:val="uk-UA"/>
              </w:rPr>
            </w:pPr>
          </w:p>
        </w:tc>
        <w:tc>
          <w:tcPr>
            <w:tcW w:w="4927" w:type="dxa"/>
            <w:shd w:val="clear" w:color="auto" w:fill="auto"/>
          </w:tcPr>
          <w:p>
            <w:pPr>
              <w:jc w:val="center"/>
              <w:rPr>
                <w:rFonts w:ascii="Times New Roman" w:hAnsi="Times New Roman" w:cs="Times New Roman"/>
                <w:sz w:val="26"/>
                <w:szCs w:val="26"/>
                <w:lang w:val="uk-UA"/>
              </w:rPr>
            </w:pPr>
          </w:p>
        </w:tc>
      </w:tr>
    </w:tbl>
    <w:p>
      <w:pPr>
        <w:rPr>
          <w:rFonts w:ascii="Times New Roman" w:hAnsi="Times New Roman" w:cs="Times New Roman"/>
          <w:sz w:val="26"/>
          <w:szCs w:val="26"/>
          <w:lang w:val="uk-UA"/>
        </w:rPr>
      </w:pPr>
    </w:p>
    <w:p>
      <w:pPr>
        <w:rPr>
          <w:rFonts w:ascii="Times New Roman" w:hAnsi="Times New Roman" w:cs="Times New Roman"/>
          <w:sz w:val="26"/>
          <w:szCs w:val="26"/>
          <w:lang w:val="uk-UA"/>
        </w:rPr>
        <w:sectPr>
          <w:headerReference r:id="rId5" w:type="even"/>
          <w:pgSz w:w="11906" w:h="16838"/>
          <w:pgMar w:top="709" w:right="567" w:bottom="567" w:left="1276" w:header="709" w:footer="709" w:gutter="0"/>
          <w:pgNumType w:start="1"/>
          <w:cols w:space="708" w:num="1"/>
          <w:titlePg/>
          <w:docGrid w:linePitch="360" w:charSpace="0"/>
        </w:sectPr>
      </w:pPr>
    </w:p>
    <w:tbl>
      <w:tblPr>
        <w:tblStyle w:val="3"/>
        <w:tblW w:w="0" w:type="auto"/>
        <w:jc w:val="center"/>
        <w:tblLayout w:type="autofit"/>
        <w:tblCellMar>
          <w:top w:w="0" w:type="dxa"/>
          <w:left w:w="0" w:type="dxa"/>
          <w:bottom w:w="0" w:type="dxa"/>
          <w:right w:w="0" w:type="dxa"/>
        </w:tblCellMar>
      </w:tblPr>
      <w:tblGrid>
        <w:gridCol w:w="549"/>
        <w:gridCol w:w="2289"/>
        <w:gridCol w:w="1465"/>
        <w:gridCol w:w="1650"/>
        <w:gridCol w:w="1650"/>
        <w:gridCol w:w="1605"/>
        <w:gridCol w:w="1710"/>
        <w:gridCol w:w="1965"/>
        <w:gridCol w:w="1803"/>
      </w:tblGrid>
      <w:tr>
        <w:tblPrEx>
          <w:tblCellMar>
            <w:top w:w="0" w:type="dxa"/>
            <w:left w:w="0" w:type="dxa"/>
            <w:bottom w:w="0" w:type="dxa"/>
            <w:right w:w="0" w:type="dxa"/>
          </w:tblCellMar>
        </w:tblPrEx>
        <w:trPr>
          <w:trHeight w:val="855" w:hRule="atLeast"/>
          <w:jc w:val="center"/>
        </w:trPr>
        <w:tc>
          <w:tcPr>
            <w:tcW w:w="14686" w:type="dxa"/>
            <w:gridSpan w:val="9"/>
            <w:tcBorders>
              <w:bottom w:val="single" w:color="000000" w:sz="6" w:space="0"/>
            </w:tcBorders>
            <w:shd w:val="clear" w:color="auto" w:fill="auto"/>
            <w:vAlign w:val="bottom"/>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b/>
                <w:bCs/>
                <w:sz w:val="28"/>
                <w:szCs w:val="28"/>
                <w:lang w:val="uk-UA" w:eastAsia="uk-UA"/>
              </w:rPr>
              <w:t>Планова потреба у коштах на придбання технічних засобів, які повинні отримувати особи з інвалідністю, діти з інвалідністю або їх законні представники на 2024 рік, відповідно до постанови КМУ від 03.12.2009 №1301</w:t>
            </w:r>
          </w:p>
        </w:tc>
      </w:tr>
      <w:tr>
        <w:tblPrEx>
          <w:tblCellMar>
            <w:top w:w="0" w:type="dxa"/>
            <w:left w:w="0" w:type="dxa"/>
            <w:bottom w:w="0" w:type="dxa"/>
            <w:right w:w="0" w:type="dxa"/>
          </w:tblCellMar>
        </w:tblPrEx>
        <w:trPr>
          <w:trHeight w:val="1800"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rPr>
                <w:rFonts w:ascii="Times New Roman" w:hAnsi="Times New Roman" w:cs="Times New Roman"/>
                <w:sz w:val="26"/>
                <w:szCs w:val="26"/>
                <w:lang w:val="uk-UA" w:eastAsia="uk-UA"/>
              </w:rPr>
            </w:pP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Назва техн. засобу</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м. Дрогобич (кількість), шт.</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м. Стебник (кількість), шт.</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Всього по КНП «ДМП» ДМР (кількість), шт.</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 xml:space="preserve">Ціна за од., грн. </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 xml:space="preserve">Вартість, грн. </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Ймовірне здорожчання (10%) у 2024 році</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bCs/>
                <w:sz w:val="26"/>
                <w:szCs w:val="26"/>
                <w:lang w:val="uk-UA" w:eastAsia="uk-UA"/>
              </w:rPr>
              <w:t>Прогнозована вартість на 2024 рік, грн.</w:t>
            </w:r>
          </w:p>
        </w:tc>
      </w:tr>
      <w:tr>
        <w:tblPrEx>
          <w:tblCellMar>
            <w:top w:w="0" w:type="dxa"/>
            <w:left w:w="0" w:type="dxa"/>
            <w:bottom w:w="0" w:type="dxa"/>
            <w:right w:w="0" w:type="dxa"/>
          </w:tblCellMar>
        </w:tblPrEx>
        <w:trPr>
          <w:trHeight w:val="31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Глюкометри</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2</w:t>
            </w:r>
            <w:r>
              <w:rPr>
                <w:rFonts w:ascii="Times New Roman" w:hAnsi="Times New Roman" w:cs="Times New Roman"/>
                <w:sz w:val="26"/>
                <w:szCs w:val="26"/>
              </w:rPr>
              <w:t>5</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8</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33</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94</w:t>
            </w:r>
            <w:r>
              <w:rPr>
                <w:rFonts w:ascii="Times New Roman" w:hAnsi="Times New Roman" w:cs="Times New Roman"/>
                <w:sz w:val="26"/>
                <w:szCs w:val="26"/>
              </w:rPr>
              <w:t>0,00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3</w:t>
            </w:r>
            <w:r>
              <w:rPr>
                <w:rFonts w:ascii="Times New Roman" w:hAnsi="Times New Roman" w:cs="Times New Roman"/>
                <w:sz w:val="26"/>
                <w:szCs w:val="26"/>
                <w:lang w:val="uk-UA"/>
              </w:rPr>
              <w:t>1020</w:t>
            </w:r>
            <w:r>
              <w:rPr>
                <w:rFonts w:ascii="Times New Roman" w:hAnsi="Times New Roman" w:cs="Times New Roman"/>
                <w:sz w:val="26"/>
                <w:szCs w:val="26"/>
              </w:rPr>
              <w:t>,00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3</w:t>
            </w:r>
            <w:r>
              <w:rPr>
                <w:rFonts w:ascii="Times New Roman" w:hAnsi="Times New Roman" w:cs="Times New Roman"/>
                <w:sz w:val="26"/>
                <w:szCs w:val="26"/>
                <w:lang w:val="uk-UA"/>
              </w:rPr>
              <w:t>102</w:t>
            </w:r>
            <w:r>
              <w:rPr>
                <w:rFonts w:ascii="Times New Roman" w:hAnsi="Times New Roman" w:cs="Times New Roman"/>
                <w:sz w:val="26"/>
                <w:szCs w:val="26"/>
              </w:rPr>
              <w:t>,00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3</w:t>
            </w:r>
            <w:r>
              <w:rPr>
                <w:rFonts w:ascii="Times New Roman" w:hAnsi="Times New Roman" w:cs="Times New Roman"/>
                <w:sz w:val="26"/>
                <w:szCs w:val="26"/>
                <w:lang w:val="uk-UA"/>
              </w:rPr>
              <w:t>4122</w:t>
            </w:r>
            <w:r>
              <w:rPr>
                <w:rFonts w:ascii="Times New Roman" w:hAnsi="Times New Roman" w:cs="Times New Roman"/>
                <w:sz w:val="26"/>
                <w:szCs w:val="26"/>
              </w:rPr>
              <w:t>,00</w:t>
            </w:r>
          </w:p>
        </w:tc>
      </w:tr>
      <w:tr>
        <w:tblPrEx>
          <w:tblCellMar>
            <w:top w:w="0" w:type="dxa"/>
            <w:left w:w="0" w:type="dxa"/>
            <w:bottom w:w="0" w:type="dxa"/>
            <w:right w:w="0" w:type="dxa"/>
          </w:tblCellMar>
        </w:tblPrEx>
        <w:trPr>
          <w:trHeight w:val="31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2</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Тонометри</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5</w:t>
            </w:r>
            <w:r>
              <w:rPr>
                <w:rFonts w:ascii="Times New Roman" w:hAnsi="Times New Roman" w:cs="Times New Roman"/>
                <w:sz w:val="26"/>
                <w:szCs w:val="26"/>
              </w:rPr>
              <w:t>3</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11</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64</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99</w:t>
            </w:r>
            <w:r>
              <w:rPr>
                <w:rFonts w:ascii="Times New Roman" w:hAnsi="Times New Roman" w:cs="Times New Roman"/>
                <w:sz w:val="26"/>
                <w:szCs w:val="26"/>
              </w:rPr>
              <w:t>0,00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63360</w:t>
            </w:r>
            <w:r>
              <w:rPr>
                <w:rFonts w:ascii="Times New Roman" w:hAnsi="Times New Roman" w:cs="Times New Roman"/>
                <w:sz w:val="26"/>
                <w:szCs w:val="26"/>
              </w:rPr>
              <w:t>,00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6336</w:t>
            </w:r>
            <w:r>
              <w:rPr>
                <w:rFonts w:ascii="Times New Roman" w:hAnsi="Times New Roman" w:cs="Times New Roman"/>
                <w:sz w:val="26"/>
                <w:szCs w:val="26"/>
              </w:rPr>
              <w:t>,00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69696</w:t>
            </w:r>
            <w:r>
              <w:rPr>
                <w:rFonts w:ascii="Times New Roman" w:hAnsi="Times New Roman" w:cs="Times New Roman"/>
                <w:sz w:val="26"/>
                <w:szCs w:val="26"/>
              </w:rPr>
              <w:t>,00</w:t>
            </w:r>
          </w:p>
        </w:tc>
      </w:tr>
      <w:tr>
        <w:tblPrEx>
          <w:tblCellMar>
            <w:top w:w="0" w:type="dxa"/>
            <w:left w:w="0" w:type="dxa"/>
            <w:bottom w:w="0" w:type="dxa"/>
            <w:right w:w="0" w:type="dxa"/>
          </w:tblCellMar>
        </w:tblPrEx>
        <w:trPr>
          <w:trHeight w:val="70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3</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Слухові апарати дорослі</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25</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25</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2</w:t>
            </w:r>
            <w:r>
              <w:rPr>
                <w:rFonts w:ascii="Times New Roman" w:hAnsi="Times New Roman" w:cs="Times New Roman"/>
                <w:sz w:val="26"/>
                <w:szCs w:val="26"/>
                <w:lang w:val="uk-UA"/>
              </w:rPr>
              <w:t>49</w:t>
            </w:r>
            <w:r>
              <w:rPr>
                <w:rFonts w:ascii="Times New Roman" w:hAnsi="Times New Roman" w:cs="Times New Roman"/>
                <w:sz w:val="26"/>
                <w:szCs w:val="26"/>
              </w:rPr>
              <w:t>0,00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62250</w:t>
            </w:r>
            <w:r>
              <w:rPr>
                <w:rFonts w:ascii="Times New Roman" w:hAnsi="Times New Roman" w:cs="Times New Roman"/>
                <w:sz w:val="26"/>
                <w:szCs w:val="26"/>
              </w:rPr>
              <w:t>,00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6225</w:t>
            </w:r>
            <w:r>
              <w:rPr>
                <w:rFonts w:ascii="Times New Roman" w:hAnsi="Times New Roman" w:cs="Times New Roman"/>
                <w:sz w:val="26"/>
                <w:szCs w:val="26"/>
              </w:rPr>
              <w:t>,00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68475</w:t>
            </w:r>
            <w:r>
              <w:rPr>
                <w:rFonts w:ascii="Times New Roman" w:hAnsi="Times New Roman" w:cs="Times New Roman"/>
                <w:sz w:val="26"/>
                <w:szCs w:val="26"/>
              </w:rPr>
              <w:t>,00</w:t>
            </w:r>
          </w:p>
        </w:tc>
      </w:tr>
      <w:tr>
        <w:tblPrEx>
          <w:tblCellMar>
            <w:top w:w="0" w:type="dxa"/>
            <w:left w:w="0" w:type="dxa"/>
            <w:bottom w:w="0" w:type="dxa"/>
            <w:right w:w="0" w:type="dxa"/>
          </w:tblCellMar>
        </w:tblPrEx>
        <w:trPr>
          <w:trHeight w:val="750"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4</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Слухові апарати дитячі</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4</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19</w:t>
            </w:r>
            <w:r>
              <w:rPr>
                <w:rFonts w:ascii="Times New Roman" w:hAnsi="Times New Roman" w:cs="Times New Roman"/>
                <w:sz w:val="26"/>
                <w:szCs w:val="26"/>
                <w:lang w:val="uk-UA"/>
              </w:rPr>
              <w:t>9</w:t>
            </w:r>
            <w:r>
              <w:rPr>
                <w:rFonts w:ascii="Times New Roman" w:hAnsi="Times New Roman" w:cs="Times New Roman"/>
                <w:sz w:val="26"/>
                <w:szCs w:val="26"/>
              </w:rPr>
              <w:t>0,00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7960</w:t>
            </w:r>
            <w:r>
              <w:rPr>
                <w:rFonts w:ascii="Times New Roman" w:hAnsi="Times New Roman" w:cs="Times New Roman"/>
                <w:sz w:val="26"/>
                <w:szCs w:val="26"/>
              </w:rPr>
              <w:t>,00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796</w:t>
            </w:r>
            <w:r>
              <w:rPr>
                <w:rFonts w:ascii="Times New Roman" w:hAnsi="Times New Roman" w:cs="Times New Roman"/>
                <w:sz w:val="26"/>
                <w:szCs w:val="26"/>
              </w:rPr>
              <w:t>,00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8756</w:t>
            </w:r>
            <w:r>
              <w:rPr>
                <w:rFonts w:ascii="Times New Roman" w:hAnsi="Times New Roman" w:cs="Times New Roman"/>
                <w:sz w:val="26"/>
                <w:szCs w:val="26"/>
              </w:rPr>
              <w:t>,00</w:t>
            </w:r>
          </w:p>
        </w:tc>
      </w:tr>
      <w:tr>
        <w:tblPrEx>
          <w:tblCellMar>
            <w:top w:w="0" w:type="dxa"/>
            <w:left w:w="0" w:type="dxa"/>
            <w:bottom w:w="0" w:type="dxa"/>
            <w:right w:w="0" w:type="dxa"/>
          </w:tblCellMar>
        </w:tblPrEx>
        <w:trPr>
          <w:trHeight w:val="31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5</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Калоприймачі</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57</w:t>
            </w:r>
            <w:r>
              <w:rPr>
                <w:rFonts w:ascii="Times New Roman" w:hAnsi="Times New Roman" w:cs="Times New Roman"/>
                <w:sz w:val="26"/>
                <w:szCs w:val="26"/>
              </w:rPr>
              <w:t>60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lang w:val="uk-UA"/>
              </w:rPr>
              <w:t>08</w:t>
            </w:r>
            <w:r>
              <w:rPr>
                <w:rFonts w:ascii="Times New Roman" w:hAnsi="Times New Roman" w:cs="Times New Roman"/>
                <w:sz w:val="26"/>
                <w:szCs w:val="26"/>
              </w:rPr>
              <w:t>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6840</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76,54</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523533</w:t>
            </w:r>
            <w:r>
              <w:rPr>
                <w:rFonts w:ascii="Times New Roman" w:hAnsi="Times New Roman" w:cs="Times New Roman"/>
                <w:sz w:val="26"/>
                <w:szCs w:val="26"/>
              </w:rPr>
              <w:t>,</w:t>
            </w:r>
            <w:r>
              <w:rPr>
                <w:rFonts w:ascii="Times New Roman" w:hAnsi="Times New Roman" w:cs="Times New Roman"/>
                <w:sz w:val="26"/>
                <w:szCs w:val="26"/>
                <w:lang w:val="uk-UA"/>
              </w:rPr>
              <w:t>6</w:t>
            </w:r>
            <w:r>
              <w:rPr>
                <w:rFonts w:ascii="Times New Roman" w:hAnsi="Times New Roman" w:cs="Times New Roman"/>
                <w:sz w:val="26"/>
                <w:szCs w:val="26"/>
              </w:rPr>
              <w:t>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52353</w:t>
            </w:r>
            <w:r>
              <w:rPr>
                <w:rFonts w:ascii="Times New Roman" w:hAnsi="Times New Roman" w:cs="Times New Roman"/>
                <w:sz w:val="26"/>
                <w:szCs w:val="26"/>
              </w:rPr>
              <w:t>,</w:t>
            </w:r>
            <w:r>
              <w:rPr>
                <w:rFonts w:ascii="Times New Roman" w:hAnsi="Times New Roman" w:cs="Times New Roman"/>
                <w:sz w:val="26"/>
                <w:szCs w:val="26"/>
                <w:lang w:val="uk-UA"/>
              </w:rPr>
              <w:t>36</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575886</w:t>
            </w:r>
            <w:r>
              <w:rPr>
                <w:rFonts w:ascii="Times New Roman" w:hAnsi="Times New Roman" w:cs="Times New Roman"/>
                <w:sz w:val="26"/>
                <w:szCs w:val="26"/>
              </w:rPr>
              <w:t>,</w:t>
            </w:r>
            <w:r>
              <w:rPr>
                <w:rFonts w:ascii="Times New Roman" w:hAnsi="Times New Roman" w:cs="Times New Roman"/>
                <w:sz w:val="26"/>
                <w:szCs w:val="26"/>
                <w:lang w:val="uk-UA"/>
              </w:rPr>
              <w:t>96</w:t>
            </w:r>
          </w:p>
        </w:tc>
      </w:tr>
      <w:tr>
        <w:tblPrEx>
          <w:tblCellMar>
            <w:top w:w="0" w:type="dxa"/>
            <w:left w:w="0" w:type="dxa"/>
            <w:bottom w:w="0" w:type="dxa"/>
            <w:right w:w="0" w:type="dxa"/>
          </w:tblCellMar>
        </w:tblPrEx>
        <w:trPr>
          <w:trHeight w:val="61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6</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Сечоприймачі жін.</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48</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24</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72</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57,7</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4154</w:t>
            </w:r>
            <w:r>
              <w:rPr>
                <w:rFonts w:ascii="Times New Roman" w:hAnsi="Times New Roman" w:cs="Times New Roman"/>
                <w:sz w:val="26"/>
                <w:szCs w:val="26"/>
              </w:rPr>
              <w:t>,</w:t>
            </w:r>
            <w:r>
              <w:rPr>
                <w:rFonts w:ascii="Times New Roman" w:hAnsi="Times New Roman" w:cs="Times New Roman"/>
                <w:sz w:val="26"/>
                <w:szCs w:val="26"/>
                <w:lang w:val="uk-UA"/>
              </w:rPr>
              <w:t>4</w:t>
            </w:r>
            <w:r>
              <w:rPr>
                <w:rFonts w:ascii="Times New Roman" w:hAnsi="Times New Roman" w:cs="Times New Roman"/>
                <w:sz w:val="26"/>
                <w:szCs w:val="26"/>
              </w:rPr>
              <w:t>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415</w:t>
            </w:r>
            <w:r>
              <w:rPr>
                <w:rFonts w:ascii="Times New Roman" w:hAnsi="Times New Roman" w:cs="Times New Roman"/>
                <w:sz w:val="26"/>
                <w:szCs w:val="26"/>
              </w:rPr>
              <w:t>,</w:t>
            </w:r>
            <w:r>
              <w:rPr>
                <w:rFonts w:ascii="Times New Roman" w:hAnsi="Times New Roman" w:cs="Times New Roman"/>
                <w:sz w:val="26"/>
                <w:szCs w:val="26"/>
                <w:lang w:val="uk-UA"/>
              </w:rPr>
              <w:t>44</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4569,84</w:t>
            </w:r>
          </w:p>
        </w:tc>
      </w:tr>
      <w:tr>
        <w:tblPrEx>
          <w:tblCellMar>
            <w:top w:w="0" w:type="dxa"/>
            <w:left w:w="0" w:type="dxa"/>
            <w:bottom w:w="0" w:type="dxa"/>
            <w:right w:w="0" w:type="dxa"/>
          </w:tblCellMar>
        </w:tblPrEx>
        <w:trPr>
          <w:trHeight w:val="61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7</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Сечоприймачі чол.</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72</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rPr>
              <w:t>2</w:t>
            </w:r>
            <w:r>
              <w:rPr>
                <w:rFonts w:ascii="Times New Roman" w:hAnsi="Times New Roman" w:cs="Times New Roman"/>
                <w:sz w:val="26"/>
                <w:szCs w:val="26"/>
                <w:lang w:val="uk-UA"/>
              </w:rPr>
              <w:t>4</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96</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48</w:t>
            </w:r>
            <w:r>
              <w:rPr>
                <w:rFonts w:ascii="Times New Roman" w:hAnsi="Times New Roman" w:cs="Times New Roman"/>
                <w:sz w:val="26"/>
                <w:szCs w:val="26"/>
              </w:rPr>
              <w:t>,00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4608</w:t>
            </w:r>
            <w:r>
              <w:rPr>
                <w:rFonts w:ascii="Times New Roman" w:hAnsi="Times New Roman" w:cs="Times New Roman"/>
                <w:sz w:val="26"/>
                <w:szCs w:val="26"/>
              </w:rPr>
              <w:t>,00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460</w:t>
            </w:r>
            <w:r>
              <w:rPr>
                <w:rFonts w:ascii="Times New Roman" w:hAnsi="Times New Roman" w:cs="Times New Roman"/>
                <w:sz w:val="26"/>
                <w:szCs w:val="26"/>
              </w:rPr>
              <w:t>,</w:t>
            </w:r>
            <w:r>
              <w:rPr>
                <w:rFonts w:ascii="Times New Roman" w:hAnsi="Times New Roman" w:cs="Times New Roman"/>
                <w:sz w:val="26"/>
                <w:szCs w:val="26"/>
                <w:lang w:val="uk-UA"/>
              </w:rPr>
              <w:t>8</w:t>
            </w:r>
            <w:r>
              <w:rPr>
                <w:rFonts w:ascii="Times New Roman" w:hAnsi="Times New Roman" w:cs="Times New Roman"/>
                <w:sz w:val="26"/>
                <w:szCs w:val="26"/>
              </w:rPr>
              <w:t>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5068,8</w:t>
            </w:r>
          </w:p>
        </w:tc>
      </w:tr>
      <w:tr>
        <w:tblPrEx>
          <w:tblCellMar>
            <w:top w:w="0" w:type="dxa"/>
            <w:left w:w="0" w:type="dxa"/>
            <w:bottom w:w="0" w:type="dxa"/>
            <w:right w:w="0" w:type="dxa"/>
          </w:tblCellMar>
        </w:tblPrEx>
        <w:trPr>
          <w:trHeight w:val="61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8</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Катетери жін. (звичайні)</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120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120</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rPr>
              <w:t>10,</w:t>
            </w:r>
            <w:r>
              <w:rPr>
                <w:rFonts w:ascii="Times New Roman" w:hAnsi="Times New Roman" w:cs="Times New Roman"/>
                <w:sz w:val="26"/>
                <w:szCs w:val="26"/>
                <w:lang w:val="uk-UA"/>
              </w:rPr>
              <w:t>35</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1242</w:t>
            </w:r>
            <w:r>
              <w:rPr>
                <w:rFonts w:ascii="Times New Roman" w:hAnsi="Times New Roman" w:cs="Times New Roman"/>
                <w:sz w:val="26"/>
                <w:szCs w:val="26"/>
              </w:rPr>
              <w:t>,00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124</w:t>
            </w:r>
            <w:r>
              <w:rPr>
                <w:rFonts w:ascii="Times New Roman" w:hAnsi="Times New Roman" w:cs="Times New Roman"/>
                <w:sz w:val="26"/>
                <w:szCs w:val="26"/>
              </w:rPr>
              <w:t>,</w:t>
            </w:r>
            <w:r>
              <w:rPr>
                <w:rFonts w:ascii="Times New Roman" w:hAnsi="Times New Roman" w:cs="Times New Roman"/>
                <w:sz w:val="26"/>
                <w:szCs w:val="26"/>
                <w:lang w:val="uk-UA"/>
              </w:rPr>
              <w:t>2</w:t>
            </w:r>
            <w:r>
              <w:rPr>
                <w:rFonts w:ascii="Times New Roman" w:hAnsi="Times New Roman" w:cs="Times New Roman"/>
                <w:sz w:val="26"/>
                <w:szCs w:val="26"/>
              </w:rPr>
              <w:t>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1366,20</w:t>
            </w:r>
          </w:p>
        </w:tc>
      </w:tr>
      <w:tr>
        <w:tblPrEx>
          <w:tblCellMar>
            <w:top w:w="0" w:type="dxa"/>
            <w:left w:w="0" w:type="dxa"/>
            <w:bottom w:w="0" w:type="dxa"/>
            <w:right w:w="0" w:type="dxa"/>
          </w:tblCellMar>
        </w:tblPrEx>
        <w:trPr>
          <w:trHeight w:val="67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9</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Катетери жін. Фолея</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240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240</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13</w:t>
            </w:r>
            <w:r>
              <w:rPr>
                <w:rFonts w:ascii="Times New Roman" w:hAnsi="Times New Roman" w:cs="Times New Roman"/>
                <w:sz w:val="26"/>
                <w:szCs w:val="26"/>
                <w:lang w:val="uk-UA"/>
              </w:rPr>
              <w:t>8</w:t>
            </w:r>
            <w:r>
              <w:rPr>
                <w:rFonts w:ascii="Times New Roman" w:hAnsi="Times New Roman" w:cs="Times New Roman"/>
                <w:sz w:val="26"/>
                <w:szCs w:val="26"/>
              </w:rPr>
              <w:t>,00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33120</w:t>
            </w:r>
            <w:r>
              <w:rPr>
                <w:rFonts w:ascii="Times New Roman" w:hAnsi="Times New Roman" w:cs="Times New Roman"/>
                <w:sz w:val="26"/>
                <w:szCs w:val="26"/>
              </w:rPr>
              <w:t>,00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3312</w:t>
            </w:r>
            <w:r>
              <w:rPr>
                <w:rFonts w:ascii="Times New Roman" w:hAnsi="Times New Roman" w:cs="Times New Roman"/>
                <w:sz w:val="26"/>
                <w:szCs w:val="26"/>
              </w:rPr>
              <w:t>,00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36432,00</w:t>
            </w:r>
          </w:p>
        </w:tc>
      </w:tr>
      <w:tr>
        <w:tblPrEx>
          <w:tblCellMar>
            <w:top w:w="0" w:type="dxa"/>
            <w:left w:w="0" w:type="dxa"/>
            <w:bottom w:w="0" w:type="dxa"/>
            <w:right w:w="0" w:type="dxa"/>
          </w:tblCellMar>
        </w:tblPrEx>
        <w:trPr>
          <w:trHeight w:val="46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10</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Катетери чол.</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1</w:t>
            </w:r>
            <w:r>
              <w:rPr>
                <w:rFonts w:ascii="Times New Roman" w:hAnsi="Times New Roman" w:cs="Times New Roman"/>
                <w:sz w:val="26"/>
                <w:szCs w:val="26"/>
              </w:rPr>
              <w:t>80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12</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192</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10,00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1920</w:t>
            </w:r>
            <w:r>
              <w:rPr>
                <w:rFonts w:ascii="Times New Roman" w:hAnsi="Times New Roman" w:cs="Times New Roman"/>
                <w:sz w:val="26"/>
                <w:szCs w:val="26"/>
              </w:rPr>
              <w:t>,00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192</w:t>
            </w:r>
            <w:r>
              <w:rPr>
                <w:rFonts w:ascii="Times New Roman" w:hAnsi="Times New Roman" w:cs="Times New Roman"/>
                <w:sz w:val="26"/>
                <w:szCs w:val="26"/>
              </w:rPr>
              <w:t>,00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2</w:t>
            </w:r>
            <w:r>
              <w:rPr>
                <w:rFonts w:ascii="Times New Roman" w:hAnsi="Times New Roman" w:cs="Times New Roman"/>
                <w:sz w:val="26"/>
                <w:szCs w:val="26"/>
                <w:lang w:val="uk-UA"/>
              </w:rPr>
              <w:t>112</w:t>
            </w:r>
            <w:r>
              <w:rPr>
                <w:rFonts w:ascii="Times New Roman" w:hAnsi="Times New Roman" w:cs="Times New Roman"/>
                <w:sz w:val="26"/>
                <w:szCs w:val="26"/>
              </w:rPr>
              <w:t>,00</w:t>
            </w:r>
          </w:p>
        </w:tc>
      </w:tr>
      <w:tr>
        <w:tblPrEx>
          <w:tblCellMar>
            <w:top w:w="0" w:type="dxa"/>
            <w:left w:w="0" w:type="dxa"/>
            <w:bottom w:w="0" w:type="dxa"/>
            <w:right w:w="0" w:type="dxa"/>
          </w:tblCellMar>
        </w:tblPrEx>
        <w:trPr>
          <w:trHeight w:val="46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11</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Катетери чол. Фолея</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4</w:t>
            </w:r>
            <w:r>
              <w:rPr>
                <w:rFonts w:ascii="Times New Roman" w:hAnsi="Times New Roman" w:cs="Times New Roman"/>
                <w:sz w:val="26"/>
                <w:szCs w:val="26"/>
              </w:rPr>
              <w:t>80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480</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150,0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72000,00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7200,00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79200,00</w:t>
            </w:r>
          </w:p>
        </w:tc>
      </w:tr>
      <w:tr>
        <w:tblPrEx>
          <w:tblCellMar>
            <w:top w:w="0" w:type="dxa"/>
            <w:left w:w="0" w:type="dxa"/>
            <w:bottom w:w="0" w:type="dxa"/>
            <w:right w:w="0" w:type="dxa"/>
          </w:tblCellMar>
        </w:tblPrEx>
        <w:trPr>
          <w:trHeight w:val="61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12</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Високопоглинаючі прокладки</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3</w:t>
            </w:r>
            <w:r>
              <w:rPr>
                <w:rFonts w:ascii="Times New Roman" w:hAnsi="Times New Roman" w:cs="Times New Roman"/>
                <w:sz w:val="26"/>
                <w:szCs w:val="26"/>
              </w:rPr>
              <w:t>600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1440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5040</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lang w:val="uk-UA"/>
              </w:rPr>
              <w:t>3</w:t>
            </w:r>
            <w:r>
              <w:rPr>
                <w:rFonts w:ascii="Times New Roman" w:hAnsi="Times New Roman" w:cs="Times New Roman"/>
                <w:sz w:val="26"/>
                <w:szCs w:val="26"/>
              </w:rPr>
              <w:t>,</w:t>
            </w:r>
            <w:r>
              <w:rPr>
                <w:rFonts w:ascii="Times New Roman" w:hAnsi="Times New Roman" w:cs="Times New Roman"/>
                <w:sz w:val="26"/>
                <w:szCs w:val="26"/>
                <w:lang w:val="uk-UA"/>
              </w:rPr>
              <w:t>2</w:t>
            </w:r>
            <w:r>
              <w:rPr>
                <w:rFonts w:ascii="Times New Roman" w:hAnsi="Times New Roman" w:cs="Times New Roman"/>
                <w:sz w:val="26"/>
                <w:szCs w:val="26"/>
              </w:rPr>
              <w:t>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66528</w:t>
            </w:r>
            <w:r>
              <w:rPr>
                <w:rFonts w:ascii="Times New Roman" w:hAnsi="Times New Roman" w:cs="Times New Roman"/>
                <w:sz w:val="26"/>
                <w:szCs w:val="26"/>
              </w:rPr>
              <w:t>,00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6652</w:t>
            </w:r>
            <w:r>
              <w:rPr>
                <w:rFonts w:ascii="Times New Roman" w:hAnsi="Times New Roman" w:cs="Times New Roman"/>
                <w:sz w:val="26"/>
                <w:szCs w:val="26"/>
              </w:rPr>
              <w:t>,</w:t>
            </w:r>
            <w:r>
              <w:rPr>
                <w:rFonts w:ascii="Times New Roman" w:hAnsi="Times New Roman" w:cs="Times New Roman"/>
                <w:sz w:val="26"/>
                <w:szCs w:val="26"/>
                <w:lang w:val="uk-UA"/>
              </w:rPr>
              <w:t>8</w:t>
            </w:r>
            <w:r>
              <w:rPr>
                <w:rFonts w:ascii="Times New Roman" w:hAnsi="Times New Roman" w:cs="Times New Roman"/>
                <w:sz w:val="26"/>
                <w:szCs w:val="26"/>
              </w:rPr>
              <w:t>0</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rPr>
            </w:pPr>
            <w:r>
              <w:rPr>
                <w:rFonts w:ascii="Times New Roman" w:hAnsi="Times New Roman" w:cs="Times New Roman"/>
                <w:sz w:val="26"/>
                <w:szCs w:val="26"/>
                <w:lang w:val="uk-UA"/>
              </w:rPr>
              <w:t>7318</w:t>
            </w:r>
            <w:r>
              <w:rPr>
                <w:rFonts w:ascii="Times New Roman" w:hAnsi="Times New Roman" w:cs="Times New Roman"/>
                <w:sz w:val="26"/>
                <w:szCs w:val="26"/>
              </w:rPr>
              <w:t>0,</w:t>
            </w:r>
            <w:r>
              <w:rPr>
                <w:rFonts w:ascii="Times New Roman" w:hAnsi="Times New Roman" w:cs="Times New Roman"/>
                <w:sz w:val="26"/>
                <w:szCs w:val="26"/>
                <w:lang w:val="uk-UA"/>
              </w:rPr>
              <w:t>8</w:t>
            </w:r>
            <w:r>
              <w:rPr>
                <w:rFonts w:ascii="Times New Roman" w:hAnsi="Times New Roman" w:cs="Times New Roman"/>
                <w:sz w:val="26"/>
                <w:szCs w:val="26"/>
              </w:rPr>
              <w:t>0</w:t>
            </w:r>
          </w:p>
        </w:tc>
      </w:tr>
      <w:tr>
        <w:tblPrEx>
          <w:tblCellMar>
            <w:top w:w="0" w:type="dxa"/>
            <w:left w:w="0" w:type="dxa"/>
            <w:bottom w:w="0" w:type="dxa"/>
            <w:right w:w="0" w:type="dxa"/>
          </w:tblCellMar>
        </w:tblPrEx>
        <w:trPr>
          <w:trHeight w:val="615" w:hRule="atLeast"/>
          <w:jc w:val="center"/>
        </w:trPr>
        <w:tc>
          <w:tcPr>
            <w:tcW w:w="549" w:type="dxa"/>
            <w:tcBorders>
              <w:top w:val="single" w:color="000000" w:sz="6" w:space="0"/>
              <w:left w:val="single" w:color="000000" w:sz="6" w:space="0"/>
              <w:bottom w:val="single" w:color="000000" w:sz="6" w:space="0"/>
              <w:right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13</w:t>
            </w:r>
          </w:p>
        </w:tc>
        <w:tc>
          <w:tcPr>
            <w:tcW w:w="2289"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Підгузки</w:t>
            </w:r>
          </w:p>
        </w:tc>
        <w:tc>
          <w:tcPr>
            <w:tcW w:w="14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1800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720</w:t>
            </w:r>
          </w:p>
        </w:tc>
        <w:tc>
          <w:tcPr>
            <w:tcW w:w="165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2520</w:t>
            </w:r>
          </w:p>
        </w:tc>
        <w:tc>
          <w:tcPr>
            <w:tcW w:w="160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25,10</w:t>
            </w:r>
          </w:p>
        </w:tc>
        <w:tc>
          <w:tcPr>
            <w:tcW w:w="1710"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63252,00</w:t>
            </w:r>
          </w:p>
        </w:tc>
        <w:tc>
          <w:tcPr>
            <w:tcW w:w="1965"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6325,2</w:t>
            </w:r>
          </w:p>
        </w:tc>
        <w:tc>
          <w:tcPr>
            <w:tcW w:w="1803" w:type="dxa"/>
            <w:tcBorders>
              <w:top w:val="single" w:color="000000" w:sz="6" w:space="0"/>
              <w:left w:val="single" w:color="000000" w:sz="6" w:space="0"/>
              <w:bottom w:val="single" w:color="000000" w:sz="6" w:space="0"/>
              <w:right w:val="single" w:color="000000" w:sz="6" w:space="0"/>
            </w:tcBorders>
            <w:shd w:val="clear" w:color="auto" w:fill="auto"/>
            <w:vAlign w:val="bottom"/>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69577,20</w:t>
            </w:r>
          </w:p>
        </w:tc>
      </w:tr>
      <w:tr>
        <w:tblPrEx>
          <w:tblCellMar>
            <w:top w:w="0" w:type="dxa"/>
            <w:left w:w="0" w:type="dxa"/>
            <w:bottom w:w="0" w:type="dxa"/>
            <w:right w:w="0" w:type="dxa"/>
          </w:tblCellMar>
        </w:tblPrEx>
        <w:trPr>
          <w:trHeight w:val="315" w:hRule="atLeast"/>
          <w:jc w:val="center"/>
        </w:trPr>
        <w:tc>
          <w:tcPr>
            <w:tcW w:w="2838" w:type="dxa"/>
            <w:gridSpan w:val="2"/>
            <w:tcBorders>
              <w:top w:val="single" w:color="000000" w:sz="6" w:space="0"/>
            </w:tcBorders>
            <w:shd w:val="clear" w:color="auto" w:fill="auto"/>
            <w:noWrap/>
            <w:vAlign w:val="bottom"/>
          </w:tcPr>
          <w:p>
            <w:pPr>
              <w:widowControl/>
              <w:autoSpaceDE/>
              <w:autoSpaceDN/>
              <w:adjustRightInd/>
              <w:jc w:val="center"/>
              <w:rPr>
                <w:rFonts w:ascii="Times New Roman" w:hAnsi="Times New Roman" w:cs="Times New Roman"/>
                <w:sz w:val="28"/>
                <w:szCs w:val="28"/>
                <w:lang w:val="uk-UA" w:eastAsia="uk-UA"/>
              </w:rPr>
            </w:pPr>
            <w:r>
              <w:rPr>
                <w:rFonts w:ascii="Times New Roman" w:hAnsi="Times New Roman" w:cs="Times New Roman"/>
                <w:b/>
                <w:bCs/>
                <w:sz w:val="28"/>
                <w:szCs w:val="28"/>
                <w:lang w:val="uk-UA" w:eastAsia="uk-UA"/>
              </w:rPr>
              <w:t>Загальна сума</w:t>
            </w:r>
          </w:p>
        </w:tc>
        <w:tc>
          <w:tcPr>
            <w:tcW w:w="1465" w:type="dxa"/>
            <w:tcBorders>
              <w:top w:val="single" w:color="000000" w:sz="6" w:space="0"/>
            </w:tcBorders>
            <w:shd w:val="clear" w:color="auto" w:fill="auto"/>
            <w:vAlign w:val="bottom"/>
          </w:tcPr>
          <w:p>
            <w:pPr>
              <w:widowControl/>
              <w:autoSpaceDE/>
              <w:autoSpaceDN/>
              <w:adjustRightInd/>
              <w:rPr>
                <w:rFonts w:ascii="Times New Roman" w:hAnsi="Times New Roman" w:cs="Times New Roman"/>
                <w:sz w:val="28"/>
                <w:szCs w:val="28"/>
                <w:lang w:val="uk-UA" w:eastAsia="uk-UA"/>
              </w:rPr>
            </w:pPr>
          </w:p>
        </w:tc>
        <w:tc>
          <w:tcPr>
            <w:tcW w:w="1650" w:type="dxa"/>
            <w:tcBorders>
              <w:top w:val="single" w:color="000000" w:sz="6" w:space="0"/>
            </w:tcBorders>
            <w:shd w:val="clear" w:color="auto" w:fill="auto"/>
            <w:vAlign w:val="bottom"/>
          </w:tcPr>
          <w:p>
            <w:pPr>
              <w:widowControl/>
              <w:autoSpaceDE/>
              <w:autoSpaceDN/>
              <w:adjustRightInd/>
              <w:rPr>
                <w:rFonts w:ascii="Times New Roman" w:hAnsi="Times New Roman" w:cs="Times New Roman"/>
                <w:sz w:val="28"/>
                <w:szCs w:val="28"/>
                <w:lang w:val="uk-UA" w:eastAsia="uk-UA"/>
              </w:rPr>
            </w:pPr>
          </w:p>
        </w:tc>
        <w:tc>
          <w:tcPr>
            <w:tcW w:w="1650" w:type="dxa"/>
            <w:tcBorders>
              <w:top w:val="single" w:color="000000" w:sz="6" w:space="0"/>
            </w:tcBorders>
            <w:shd w:val="clear" w:color="auto" w:fill="auto"/>
            <w:vAlign w:val="bottom"/>
          </w:tcPr>
          <w:p>
            <w:pPr>
              <w:widowControl/>
              <w:autoSpaceDE/>
              <w:autoSpaceDN/>
              <w:adjustRightInd/>
              <w:rPr>
                <w:rFonts w:ascii="Times New Roman" w:hAnsi="Times New Roman" w:cs="Times New Roman"/>
                <w:sz w:val="28"/>
                <w:szCs w:val="28"/>
                <w:lang w:val="uk-UA" w:eastAsia="uk-UA"/>
              </w:rPr>
            </w:pPr>
          </w:p>
        </w:tc>
        <w:tc>
          <w:tcPr>
            <w:tcW w:w="1605" w:type="dxa"/>
            <w:tcBorders>
              <w:top w:val="single" w:color="000000" w:sz="6" w:space="0"/>
            </w:tcBorders>
            <w:shd w:val="clear" w:color="auto" w:fill="auto"/>
            <w:vAlign w:val="bottom"/>
          </w:tcPr>
          <w:p>
            <w:pPr>
              <w:widowControl/>
              <w:autoSpaceDE/>
              <w:autoSpaceDN/>
              <w:adjustRightInd/>
              <w:rPr>
                <w:rFonts w:ascii="Times New Roman" w:hAnsi="Times New Roman" w:cs="Times New Roman"/>
                <w:sz w:val="28"/>
                <w:szCs w:val="28"/>
                <w:lang w:val="uk-UA" w:eastAsia="uk-UA"/>
              </w:rPr>
            </w:pPr>
          </w:p>
        </w:tc>
        <w:tc>
          <w:tcPr>
            <w:tcW w:w="1710" w:type="dxa"/>
            <w:tcBorders>
              <w:top w:val="single" w:color="000000" w:sz="6" w:space="0"/>
            </w:tcBorders>
            <w:shd w:val="clear" w:color="auto" w:fill="auto"/>
            <w:vAlign w:val="bottom"/>
          </w:tcPr>
          <w:p>
            <w:pPr>
              <w:widowControl/>
              <w:autoSpaceDE/>
              <w:autoSpaceDN/>
              <w:adjustRightInd/>
              <w:rPr>
                <w:rFonts w:ascii="Times New Roman" w:hAnsi="Times New Roman" w:cs="Times New Roman"/>
                <w:sz w:val="28"/>
                <w:szCs w:val="28"/>
                <w:lang w:val="uk-UA" w:eastAsia="uk-UA"/>
              </w:rPr>
            </w:pPr>
          </w:p>
        </w:tc>
        <w:tc>
          <w:tcPr>
            <w:tcW w:w="1965" w:type="dxa"/>
            <w:tcBorders>
              <w:top w:val="single" w:color="000000" w:sz="6" w:space="0"/>
            </w:tcBorders>
            <w:shd w:val="clear" w:color="auto" w:fill="auto"/>
            <w:vAlign w:val="bottom"/>
          </w:tcPr>
          <w:p>
            <w:pPr>
              <w:widowControl/>
              <w:autoSpaceDE/>
              <w:autoSpaceDN/>
              <w:adjustRightInd/>
              <w:rPr>
                <w:rFonts w:ascii="Times New Roman" w:hAnsi="Times New Roman" w:cs="Times New Roman"/>
                <w:sz w:val="28"/>
                <w:szCs w:val="28"/>
                <w:lang w:val="uk-UA" w:eastAsia="uk-UA"/>
              </w:rPr>
            </w:pPr>
          </w:p>
        </w:tc>
        <w:tc>
          <w:tcPr>
            <w:tcW w:w="1803" w:type="dxa"/>
            <w:tcBorders>
              <w:top w:val="single" w:color="000000" w:sz="6" w:space="0"/>
            </w:tcBorders>
            <w:shd w:val="clear" w:color="auto" w:fill="auto"/>
            <w:vAlign w:val="bottom"/>
          </w:tcPr>
          <w:p>
            <w:pPr>
              <w:rPr>
                <w:rFonts w:ascii="Times New Roman" w:hAnsi="Times New Roman" w:cs="Times New Roman"/>
                <w:sz w:val="28"/>
                <w:szCs w:val="28"/>
                <w:lang w:val="uk-UA" w:eastAsia="uk-UA"/>
              </w:rPr>
            </w:pPr>
            <w:r>
              <w:rPr>
                <w:rFonts w:ascii="Times New Roman" w:hAnsi="Times New Roman" w:cs="Times New Roman"/>
                <w:b/>
                <w:bCs/>
                <w:sz w:val="28"/>
                <w:szCs w:val="28"/>
                <w:lang w:val="uk-UA"/>
              </w:rPr>
              <w:t xml:space="preserve">  1028442,80</w:t>
            </w:r>
          </w:p>
        </w:tc>
      </w:tr>
    </w:tbl>
    <w:p>
      <w:pPr>
        <w:autoSpaceDE/>
        <w:autoSpaceDN/>
        <w:adjustRightInd/>
        <w:rPr>
          <w:rFonts w:ascii="Times New Roman" w:hAnsi="Times New Roman" w:cs="Times New Roman"/>
          <w:lang w:val="uk-UA" w:eastAsia="uk-UA"/>
        </w:rPr>
      </w:pPr>
    </w:p>
    <w:p>
      <w:pPr>
        <w:autoSpaceDE/>
        <w:autoSpaceDN/>
        <w:adjustRightInd/>
        <w:rPr>
          <w:rFonts w:ascii="Times New Roman" w:hAnsi="Times New Roman" w:cs="Times New Roman"/>
          <w:lang w:val="uk-UA" w:eastAsia="uk-UA"/>
        </w:rPr>
      </w:pPr>
    </w:p>
    <w:tbl>
      <w:tblPr>
        <w:tblStyle w:val="3"/>
        <w:tblW w:w="15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63"/>
        <w:gridCol w:w="2858"/>
        <w:gridCol w:w="2716"/>
        <w:gridCol w:w="2286"/>
        <w:gridCol w:w="2465"/>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6" w:hRule="atLeast"/>
        </w:trPr>
        <w:tc>
          <w:tcPr>
            <w:tcW w:w="15173" w:type="dxa"/>
            <w:gridSpan w:val="6"/>
            <w:shd w:val="clear" w:color="auto" w:fill="auto"/>
            <w:vAlign w:val="bottom"/>
          </w:tcPr>
          <w:p>
            <w:pPr>
              <w:widowControl/>
              <w:autoSpaceDE/>
              <w:autoSpaceDN/>
              <w:adjustRightInd/>
              <w:jc w:val="center"/>
              <w:rPr>
                <w:rFonts w:ascii="Calibri" w:hAnsi="Calibri" w:cs="Times New Roman"/>
                <w:lang w:val="uk-UA" w:eastAsia="uk-UA"/>
              </w:rPr>
            </w:pPr>
            <w:r>
              <w:rPr>
                <w:rFonts w:ascii="Times New Roman" w:hAnsi="Times New Roman" w:cs="Times New Roman"/>
                <w:b/>
                <w:bCs/>
                <w:sz w:val="26"/>
                <w:szCs w:val="26"/>
                <w:lang w:val="uk-UA" w:eastAsia="uk-UA"/>
              </w:rPr>
              <w:t>Фактичні та планові видатки по пільгових медикаментах у т.ч. наркотичних речовин на 2024 рік, відповідно до постанови КМУ від 17.08.1998 №1303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21" w:hRule="atLeast"/>
        </w:trPr>
        <w:tc>
          <w:tcPr>
            <w:tcW w:w="2863" w:type="dxa"/>
            <w:shd w:val="clear" w:color="auto" w:fill="auto"/>
            <w:vAlign w:val="center"/>
          </w:tcPr>
          <w:p>
            <w:pPr>
              <w:widowControl/>
              <w:autoSpaceDE/>
              <w:autoSpaceDN/>
              <w:adjustRightInd/>
              <w:jc w:val="center"/>
              <w:rPr>
                <w:rFonts w:ascii="Calibri" w:hAnsi="Calibri" w:cs="Times New Roman"/>
                <w:lang w:val="uk-UA" w:eastAsia="uk-UA"/>
              </w:rPr>
            </w:pPr>
            <w:r>
              <w:rPr>
                <w:rFonts w:ascii="Times New Roman" w:hAnsi="Times New Roman" w:cs="Times New Roman"/>
                <w:sz w:val="26"/>
                <w:szCs w:val="26"/>
                <w:lang w:val="uk-UA" w:eastAsia="uk-UA"/>
              </w:rPr>
              <w:t>Фактичні витрати по пільгових медикаментах населення за ІІІ квартал 2023 року, грн.</w:t>
            </w:r>
          </w:p>
        </w:tc>
        <w:tc>
          <w:tcPr>
            <w:tcW w:w="2858" w:type="dxa"/>
            <w:shd w:val="clear" w:color="auto" w:fill="auto"/>
            <w:vAlign w:val="center"/>
          </w:tcPr>
          <w:p>
            <w:pPr>
              <w:widowControl/>
              <w:autoSpaceDE/>
              <w:autoSpaceDN/>
              <w:adjustRightInd/>
              <w:jc w:val="center"/>
              <w:rPr>
                <w:rFonts w:ascii="Calibri" w:hAnsi="Calibri" w:cs="Times New Roman"/>
                <w:lang w:val="uk-UA" w:eastAsia="uk-UA"/>
              </w:rPr>
            </w:pPr>
            <w:r>
              <w:rPr>
                <w:rFonts w:ascii="Times New Roman" w:hAnsi="Times New Roman" w:cs="Times New Roman"/>
                <w:sz w:val="26"/>
                <w:szCs w:val="26"/>
                <w:lang w:val="uk-UA" w:eastAsia="uk-UA"/>
              </w:rPr>
              <w:t>Планові витрати по пільгових медикаментах за IV квартал 2023 року, грн.</w:t>
            </w:r>
          </w:p>
        </w:tc>
        <w:tc>
          <w:tcPr>
            <w:tcW w:w="2716" w:type="dxa"/>
            <w:shd w:val="clear" w:color="auto" w:fill="auto"/>
            <w:vAlign w:val="center"/>
          </w:tcPr>
          <w:p>
            <w:pPr>
              <w:widowControl/>
              <w:autoSpaceDE/>
              <w:autoSpaceDN/>
              <w:adjustRightInd/>
              <w:jc w:val="center"/>
              <w:rPr>
                <w:rFonts w:ascii="Calibri" w:hAnsi="Calibri" w:cs="Times New Roman"/>
                <w:lang w:val="uk-UA" w:eastAsia="uk-UA"/>
              </w:rPr>
            </w:pPr>
            <w:r>
              <w:rPr>
                <w:rFonts w:ascii="Times New Roman" w:hAnsi="Times New Roman" w:cs="Times New Roman"/>
                <w:sz w:val="26"/>
                <w:szCs w:val="26"/>
                <w:lang w:val="uk-UA" w:eastAsia="uk-UA"/>
              </w:rPr>
              <w:t>Всього планові витрати по пільгових медикаментах за 2023 рік, грн.</w:t>
            </w:r>
          </w:p>
        </w:tc>
        <w:tc>
          <w:tcPr>
            <w:tcW w:w="2286"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 xml:space="preserve">Ймовірне здорожчання </w:t>
            </w:r>
          </w:p>
          <w:p>
            <w:pPr>
              <w:widowControl/>
              <w:autoSpaceDE/>
              <w:autoSpaceDN/>
              <w:adjustRightInd/>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(10%) у 2024 році</w:t>
            </w:r>
          </w:p>
          <w:p>
            <w:pPr>
              <w:widowControl/>
              <w:autoSpaceDE/>
              <w:autoSpaceDN/>
              <w:adjustRightInd/>
              <w:jc w:val="center"/>
              <w:rPr>
                <w:rFonts w:ascii="Calibri" w:hAnsi="Calibri" w:cs="Times New Roman"/>
                <w:lang w:val="uk-UA" w:eastAsia="uk-UA"/>
              </w:rPr>
            </w:pPr>
          </w:p>
        </w:tc>
        <w:tc>
          <w:tcPr>
            <w:tcW w:w="2465" w:type="dxa"/>
            <w:shd w:val="clear" w:color="auto" w:fill="auto"/>
            <w:vAlign w:val="bottom"/>
          </w:tcPr>
          <w:p>
            <w:pPr>
              <w:widowControl/>
              <w:autoSpaceDE/>
              <w:autoSpaceDN/>
              <w:adjustRightInd/>
              <w:jc w:val="center"/>
              <w:rPr>
                <w:rFonts w:ascii="Calibri" w:hAnsi="Calibri" w:cs="Times New Roman"/>
                <w:lang w:val="uk-UA" w:eastAsia="uk-UA"/>
              </w:rPr>
            </w:pPr>
            <w:r>
              <w:rPr>
                <w:rFonts w:ascii="Times New Roman" w:hAnsi="Times New Roman" w:cs="Times New Roman"/>
                <w:sz w:val="26"/>
                <w:szCs w:val="26"/>
                <w:lang w:val="uk-UA" w:eastAsia="uk-UA"/>
              </w:rPr>
              <w:t>Планові орієнтовні витрати на 2024 рік, грн.</w:t>
            </w:r>
          </w:p>
        </w:tc>
        <w:tc>
          <w:tcPr>
            <w:tcW w:w="1985" w:type="dxa"/>
            <w:vMerge w:val="restart"/>
            <w:shd w:val="clear" w:color="auto" w:fill="auto"/>
            <w:noWrap/>
            <w:vAlign w:val="bottom"/>
          </w:tcPr>
          <w:p>
            <w:pPr>
              <w:widowControl/>
              <w:autoSpaceDE/>
              <w:autoSpaceDN/>
              <w:adjustRightInd/>
              <w:jc w:val="center"/>
              <w:rPr>
                <w:rFonts w:ascii="Calibri" w:hAnsi="Calibri" w:cs="Times New Roman"/>
                <w:lang w:val="uk-UA" w:eastAsia="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rPr>
        <w:tc>
          <w:tcPr>
            <w:tcW w:w="2863" w:type="dxa"/>
            <w:shd w:val="clear" w:color="auto" w:fill="auto"/>
            <w:vAlign w:val="center"/>
          </w:tcPr>
          <w:p>
            <w:pPr>
              <w:widowControl/>
              <w:autoSpaceDE/>
              <w:autoSpaceDN/>
              <w:adjustRightInd/>
              <w:jc w:val="center"/>
              <w:rPr>
                <w:rFonts w:ascii="Calibri" w:hAnsi="Calibri" w:cs="Times New Roman"/>
                <w:lang w:val="uk-UA" w:eastAsia="uk-UA"/>
              </w:rPr>
            </w:pPr>
            <w:r>
              <w:rPr>
                <w:rFonts w:ascii="Times New Roman" w:hAnsi="Times New Roman" w:cs="Times New Roman"/>
                <w:sz w:val="26"/>
                <w:szCs w:val="26"/>
                <w:lang w:val="uk-UA" w:eastAsia="uk-UA"/>
              </w:rPr>
              <w:t>1</w:t>
            </w:r>
          </w:p>
        </w:tc>
        <w:tc>
          <w:tcPr>
            <w:tcW w:w="2858" w:type="dxa"/>
            <w:shd w:val="clear" w:color="auto" w:fill="auto"/>
            <w:vAlign w:val="center"/>
          </w:tcPr>
          <w:p>
            <w:pPr>
              <w:widowControl/>
              <w:autoSpaceDE/>
              <w:autoSpaceDN/>
              <w:adjustRightInd/>
              <w:jc w:val="center"/>
              <w:rPr>
                <w:rFonts w:ascii="Calibri" w:hAnsi="Calibri" w:cs="Times New Roman"/>
                <w:lang w:val="uk-UA" w:eastAsia="uk-UA"/>
              </w:rPr>
            </w:pPr>
            <w:r>
              <w:rPr>
                <w:rFonts w:ascii="Times New Roman" w:hAnsi="Times New Roman" w:cs="Times New Roman"/>
                <w:sz w:val="26"/>
                <w:szCs w:val="26"/>
                <w:lang w:val="uk-UA" w:eastAsia="uk-UA"/>
              </w:rPr>
              <w:t>2</w:t>
            </w:r>
          </w:p>
        </w:tc>
        <w:tc>
          <w:tcPr>
            <w:tcW w:w="2716" w:type="dxa"/>
            <w:shd w:val="clear" w:color="auto" w:fill="auto"/>
            <w:vAlign w:val="center"/>
          </w:tcPr>
          <w:p>
            <w:pPr>
              <w:widowControl/>
              <w:autoSpaceDE/>
              <w:autoSpaceDN/>
              <w:adjustRightInd/>
              <w:jc w:val="center"/>
              <w:rPr>
                <w:rFonts w:ascii="Calibri" w:hAnsi="Calibri" w:cs="Times New Roman"/>
                <w:lang w:val="uk-UA" w:eastAsia="uk-UA"/>
              </w:rPr>
            </w:pPr>
            <w:r>
              <w:rPr>
                <w:rFonts w:ascii="Times New Roman" w:hAnsi="Times New Roman" w:cs="Times New Roman"/>
                <w:sz w:val="26"/>
                <w:szCs w:val="26"/>
                <w:lang w:val="uk-UA" w:eastAsia="uk-UA"/>
              </w:rPr>
              <w:t>3</w:t>
            </w:r>
          </w:p>
        </w:tc>
        <w:tc>
          <w:tcPr>
            <w:tcW w:w="2286" w:type="dxa"/>
            <w:shd w:val="clear" w:color="auto" w:fill="auto"/>
            <w:vAlign w:val="bottom"/>
          </w:tcPr>
          <w:p>
            <w:pPr>
              <w:widowControl/>
              <w:autoSpaceDE/>
              <w:autoSpaceDN/>
              <w:adjustRightInd/>
              <w:jc w:val="center"/>
              <w:rPr>
                <w:rFonts w:ascii="Calibri" w:hAnsi="Calibri" w:cs="Times New Roman"/>
                <w:lang w:val="uk-UA" w:eastAsia="uk-UA"/>
              </w:rPr>
            </w:pPr>
          </w:p>
        </w:tc>
        <w:tc>
          <w:tcPr>
            <w:tcW w:w="2465" w:type="dxa"/>
            <w:shd w:val="clear" w:color="auto" w:fill="auto"/>
            <w:vAlign w:val="bottom"/>
          </w:tcPr>
          <w:p>
            <w:pPr>
              <w:widowControl/>
              <w:autoSpaceDE/>
              <w:autoSpaceDN/>
              <w:adjustRightInd/>
              <w:jc w:val="center"/>
              <w:rPr>
                <w:rFonts w:ascii="Calibri" w:hAnsi="Calibri" w:cs="Times New Roman"/>
                <w:lang w:val="uk-UA" w:eastAsia="uk-UA"/>
              </w:rPr>
            </w:pPr>
          </w:p>
        </w:tc>
        <w:tc>
          <w:tcPr>
            <w:tcW w:w="1985" w:type="dxa"/>
            <w:vMerge w:val="continue"/>
            <w:shd w:val="clear" w:color="auto" w:fill="auto"/>
            <w:noWrap/>
            <w:vAlign w:val="bottom"/>
          </w:tcPr>
          <w:p>
            <w:pPr>
              <w:widowControl/>
              <w:autoSpaceDE/>
              <w:autoSpaceDN/>
              <w:adjustRightInd/>
              <w:jc w:val="center"/>
              <w:rPr>
                <w:rFonts w:ascii="Calibri" w:hAnsi="Calibri" w:cs="Times New Roman"/>
                <w:lang w:val="uk-UA" w:eastAsia="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rPr>
        <w:tc>
          <w:tcPr>
            <w:tcW w:w="2863"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1029528,30</w:t>
            </w:r>
          </w:p>
        </w:tc>
        <w:tc>
          <w:tcPr>
            <w:tcW w:w="2858"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343176,10</w:t>
            </w:r>
          </w:p>
        </w:tc>
        <w:tc>
          <w:tcPr>
            <w:tcW w:w="2716"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1372704,40</w:t>
            </w:r>
          </w:p>
        </w:tc>
        <w:tc>
          <w:tcPr>
            <w:tcW w:w="2286"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137270,44</w:t>
            </w:r>
          </w:p>
        </w:tc>
        <w:tc>
          <w:tcPr>
            <w:tcW w:w="2465"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1509974,84</w:t>
            </w:r>
          </w:p>
        </w:tc>
        <w:tc>
          <w:tcPr>
            <w:tcW w:w="1985" w:type="dxa"/>
            <w:shd w:val="clear" w:color="auto" w:fill="auto"/>
            <w:noWrap/>
            <w:vAlign w:val="bottom"/>
          </w:tcPr>
          <w:p>
            <w:pPr>
              <w:widowControl/>
              <w:autoSpaceDE/>
              <w:autoSpaceDN/>
              <w:adjustRightInd/>
              <w:jc w:val="center"/>
              <w:rPr>
                <w:rFonts w:ascii="Calibri" w:hAnsi="Calibri" w:cs="Times New Roman"/>
                <w:sz w:val="26"/>
                <w:szCs w:val="26"/>
                <w:lang w:val="uk-UA" w:eastAsia="uk-UA"/>
              </w:rPr>
            </w:pPr>
            <w:r>
              <w:rPr>
                <w:rFonts w:ascii="Times New Roman" w:hAnsi="Times New Roman" w:cs="Times New Roman"/>
                <w:sz w:val="26"/>
                <w:szCs w:val="26"/>
                <w:lang w:val="uk-UA" w:eastAsia="uk-UA"/>
              </w:rPr>
              <w:t>м. Дрогобич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rPr>
        <w:tc>
          <w:tcPr>
            <w:tcW w:w="2863"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193220,62</w:t>
            </w:r>
          </w:p>
        </w:tc>
        <w:tc>
          <w:tcPr>
            <w:tcW w:w="2858"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124979,38</w:t>
            </w:r>
          </w:p>
        </w:tc>
        <w:tc>
          <w:tcPr>
            <w:tcW w:w="2716"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31200,00</w:t>
            </w:r>
          </w:p>
        </w:tc>
        <w:tc>
          <w:tcPr>
            <w:tcW w:w="2286"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31820,00</w:t>
            </w:r>
          </w:p>
        </w:tc>
        <w:tc>
          <w:tcPr>
            <w:tcW w:w="2465" w:type="dxa"/>
            <w:shd w:val="clear" w:color="auto" w:fill="auto"/>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350020,00</w:t>
            </w:r>
          </w:p>
        </w:tc>
        <w:tc>
          <w:tcPr>
            <w:tcW w:w="1985" w:type="dxa"/>
            <w:shd w:val="clear" w:color="auto" w:fill="auto"/>
            <w:noWrap/>
            <w:vAlign w:val="bottom"/>
          </w:tcPr>
          <w:p>
            <w:pPr>
              <w:widowControl/>
              <w:autoSpaceDE/>
              <w:autoSpaceDN/>
              <w:adjustRightInd/>
              <w:jc w:val="center"/>
              <w:rPr>
                <w:rFonts w:ascii="Calibri" w:hAnsi="Calibri" w:cs="Times New Roman"/>
                <w:sz w:val="26"/>
                <w:szCs w:val="26"/>
                <w:lang w:val="uk-UA" w:eastAsia="uk-UA"/>
              </w:rPr>
            </w:pPr>
            <w:r>
              <w:rPr>
                <w:rFonts w:ascii="Times New Roman" w:hAnsi="Times New Roman" w:cs="Times New Roman"/>
                <w:sz w:val="26"/>
                <w:szCs w:val="26"/>
                <w:lang w:val="uk-UA" w:eastAsia="uk-UA"/>
              </w:rPr>
              <w:t>м. Стебник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rPr>
        <w:tc>
          <w:tcPr>
            <w:tcW w:w="2863" w:type="dxa"/>
            <w:shd w:val="clear" w:color="auto" w:fill="auto"/>
          </w:tcPr>
          <w:p>
            <w:pPr>
              <w:jc w:val="center"/>
              <w:rPr>
                <w:rFonts w:ascii="Times New Roman" w:hAnsi="Times New Roman" w:cs="Times New Roman"/>
                <w:sz w:val="26"/>
                <w:szCs w:val="26"/>
              </w:rPr>
            </w:pPr>
            <w:r>
              <w:rPr>
                <w:rFonts w:ascii="Times New Roman" w:hAnsi="Times New Roman" w:cs="Times New Roman"/>
                <w:sz w:val="26"/>
                <w:szCs w:val="26"/>
              </w:rPr>
              <w:t>634 115,27</w:t>
            </w:r>
          </w:p>
        </w:tc>
        <w:tc>
          <w:tcPr>
            <w:tcW w:w="2858" w:type="dxa"/>
            <w:shd w:val="clear" w:color="auto" w:fill="auto"/>
          </w:tcPr>
          <w:p>
            <w:pPr>
              <w:jc w:val="center"/>
              <w:rPr>
                <w:rFonts w:ascii="Times New Roman" w:hAnsi="Times New Roman" w:cs="Times New Roman"/>
                <w:sz w:val="26"/>
                <w:szCs w:val="26"/>
              </w:rPr>
            </w:pPr>
            <w:r>
              <w:rPr>
                <w:rFonts w:ascii="Times New Roman" w:hAnsi="Times New Roman" w:cs="Times New Roman"/>
                <w:sz w:val="26"/>
                <w:szCs w:val="26"/>
              </w:rPr>
              <w:t>93 158,05</w:t>
            </w:r>
          </w:p>
        </w:tc>
        <w:tc>
          <w:tcPr>
            <w:tcW w:w="2716" w:type="dxa"/>
            <w:shd w:val="clear" w:color="auto" w:fill="auto"/>
          </w:tcPr>
          <w:p>
            <w:pPr>
              <w:jc w:val="center"/>
              <w:rPr>
                <w:rFonts w:ascii="Times New Roman" w:hAnsi="Times New Roman" w:cs="Times New Roman"/>
                <w:sz w:val="26"/>
                <w:szCs w:val="26"/>
              </w:rPr>
            </w:pPr>
            <w:r>
              <w:rPr>
                <w:rFonts w:ascii="Times New Roman" w:hAnsi="Times New Roman" w:cs="Times New Roman"/>
                <w:sz w:val="26"/>
                <w:szCs w:val="26"/>
              </w:rPr>
              <w:t>727 273,32</w:t>
            </w:r>
          </w:p>
        </w:tc>
        <w:tc>
          <w:tcPr>
            <w:tcW w:w="2286" w:type="dxa"/>
            <w:shd w:val="clear" w:color="auto" w:fill="auto"/>
          </w:tcPr>
          <w:p>
            <w:pPr>
              <w:jc w:val="center"/>
              <w:rPr>
                <w:rFonts w:ascii="Times New Roman" w:hAnsi="Times New Roman" w:cs="Times New Roman"/>
                <w:sz w:val="26"/>
                <w:szCs w:val="26"/>
              </w:rPr>
            </w:pPr>
            <w:r>
              <w:rPr>
                <w:rFonts w:ascii="Times New Roman" w:hAnsi="Times New Roman" w:cs="Times New Roman"/>
                <w:sz w:val="26"/>
                <w:szCs w:val="26"/>
              </w:rPr>
              <w:t>72 727,33</w:t>
            </w:r>
          </w:p>
        </w:tc>
        <w:tc>
          <w:tcPr>
            <w:tcW w:w="2465" w:type="dxa"/>
            <w:shd w:val="clear" w:color="auto" w:fill="auto"/>
          </w:tcPr>
          <w:p>
            <w:pPr>
              <w:jc w:val="center"/>
              <w:rPr>
                <w:rFonts w:ascii="Times New Roman" w:hAnsi="Times New Roman" w:cs="Times New Roman"/>
                <w:sz w:val="26"/>
                <w:szCs w:val="26"/>
              </w:rPr>
            </w:pPr>
            <w:r>
              <w:rPr>
                <w:rFonts w:ascii="Times New Roman" w:hAnsi="Times New Roman" w:cs="Times New Roman"/>
                <w:sz w:val="26"/>
                <w:szCs w:val="26"/>
              </w:rPr>
              <w:t>800 000,65</w:t>
            </w:r>
          </w:p>
        </w:tc>
        <w:tc>
          <w:tcPr>
            <w:tcW w:w="1985" w:type="dxa"/>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eastAsia="uk-UA"/>
              </w:rPr>
              <w:t>Дрогобицький район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rPr>
        <w:tc>
          <w:tcPr>
            <w:tcW w:w="2863" w:type="dxa"/>
            <w:shd w:val="clear" w:color="auto" w:fill="auto"/>
          </w:tcPr>
          <w:p>
            <w:pPr>
              <w:jc w:val="center"/>
              <w:rPr>
                <w:rFonts w:ascii="Times New Roman" w:hAnsi="Times New Roman" w:cs="Times New Roman"/>
                <w:sz w:val="26"/>
                <w:szCs w:val="26"/>
                <w:lang w:val="uk-UA"/>
              </w:rPr>
            </w:pPr>
            <w:r>
              <w:rPr>
                <w:rFonts w:ascii="Times New Roman" w:hAnsi="Times New Roman" w:cs="Times New Roman"/>
                <w:sz w:val="26"/>
                <w:szCs w:val="26"/>
                <w:lang w:val="uk-UA"/>
              </w:rPr>
              <w:t>7810,52</w:t>
            </w:r>
          </w:p>
        </w:tc>
        <w:tc>
          <w:tcPr>
            <w:tcW w:w="2858" w:type="dxa"/>
            <w:shd w:val="clear" w:color="auto" w:fill="auto"/>
          </w:tcPr>
          <w:p>
            <w:pPr>
              <w:jc w:val="center"/>
              <w:rPr>
                <w:rFonts w:ascii="Times New Roman" w:hAnsi="Times New Roman" w:cs="Times New Roman"/>
                <w:sz w:val="26"/>
                <w:szCs w:val="26"/>
                <w:lang w:val="uk-UA"/>
              </w:rPr>
            </w:pPr>
            <w:r>
              <w:rPr>
                <w:rFonts w:ascii="Times New Roman" w:hAnsi="Times New Roman" w:cs="Times New Roman"/>
                <w:sz w:val="26"/>
                <w:szCs w:val="26"/>
                <w:lang w:val="uk-UA"/>
              </w:rPr>
              <w:t>51139,00</w:t>
            </w:r>
          </w:p>
        </w:tc>
        <w:tc>
          <w:tcPr>
            <w:tcW w:w="2716" w:type="dxa"/>
            <w:shd w:val="clear" w:color="auto" w:fill="auto"/>
          </w:tcPr>
          <w:p>
            <w:pPr>
              <w:jc w:val="center"/>
              <w:rPr>
                <w:rFonts w:ascii="Times New Roman" w:hAnsi="Times New Roman" w:cs="Times New Roman"/>
                <w:sz w:val="26"/>
                <w:szCs w:val="26"/>
                <w:lang w:val="uk-UA"/>
              </w:rPr>
            </w:pPr>
            <w:r>
              <w:rPr>
                <w:rFonts w:ascii="Times New Roman" w:hAnsi="Times New Roman" w:cs="Times New Roman"/>
                <w:sz w:val="26"/>
                <w:szCs w:val="26"/>
                <w:lang w:val="uk-UA"/>
              </w:rPr>
              <w:t>204556</w:t>
            </w:r>
          </w:p>
        </w:tc>
        <w:tc>
          <w:tcPr>
            <w:tcW w:w="2286" w:type="dxa"/>
            <w:shd w:val="clear" w:color="auto" w:fill="auto"/>
          </w:tcPr>
          <w:p>
            <w:pPr>
              <w:jc w:val="center"/>
              <w:rPr>
                <w:rFonts w:ascii="Times New Roman" w:hAnsi="Times New Roman" w:cs="Times New Roman"/>
                <w:sz w:val="26"/>
                <w:szCs w:val="26"/>
                <w:lang w:val="uk-UA"/>
              </w:rPr>
            </w:pPr>
            <w:r>
              <w:rPr>
                <w:rFonts w:ascii="Times New Roman" w:hAnsi="Times New Roman" w:cs="Times New Roman"/>
                <w:sz w:val="26"/>
                <w:szCs w:val="26"/>
                <w:lang w:val="uk-UA"/>
              </w:rPr>
              <w:t>20455,60</w:t>
            </w:r>
          </w:p>
        </w:tc>
        <w:tc>
          <w:tcPr>
            <w:tcW w:w="2465" w:type="dxa"/>
            <w:shd w:val="clear" w:color="auto" w:fill="auto"/>
          </w:tcPr>
          <w:p>
            <w:pPr>
              <w:jc w:val="center"/>
              <w:rPr>
                <w:rFonts w:ascii="Times New Roman" w:hAnsi="Times New Roman" w:cs="Times New Roman"/>
                <w:sz w:val="26"/>
                <w:szCs w:val="26"/>
                <w:lang w:val="uk-UA"/>
              </w:rPr>
            </w:pPr>
            <w:r>
              <w:rPr>
                <w:rFonts w:ascii="Times New Roman" w:hAnsi="Times New Roman" w:cs="Times New Roman"/>
                <w:sz w:val="26"/>
                <w:szCs w:val="26"/>
                <w:lang w:val="uk-UA"/>
              </w:rPr>
              <w:t>225011,60</w:t>
            </w:r>
          </w:p>
        </w:tc>
        <w:tc>
          <w:tcPr>
            <w:tcW w:w="1985" w:type="dxa"/>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r>
              <w:rPr>
                <w:rFonts w:ascii="Times New Roman" w:hAnsi="Times New Roman" w:cs="Times New Roman"/>
                <w:sz w:val="26"/>
                <w:szCs w:val="26"/>
                <w:lang w:val="uk-UA"/>
              </w:rPr>
              <w:t>КНП «Болехівська АЗПСМ» ДМР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trPr>
        <w:tc>
          <w:tcPr>
            <w:tcW w:w="10723" w:type="dxa"/>
            <w:gridSpan w:val="4"/>
            <w:shd w:val="clear" w:color="auto" w:fill="auto"/>
          </w:tcPr>
          <w:p>
            <w:pPr>
              <w:rPr>
                <w:rFonts w:ascii="Times New Roman" w:hAnsi="Times New Roman" w:cs="Times New Roman"/>
                <w:sz w:val="26"/>
                <w:szCs w:val="26"/>
              </w:rPr>
            </w:pPr>
            <w:r>
              <w:rPr>
                <w:rFonts w:ascii="Times New Roman" w:hAnsi="Times New Roman" w:cs="Times New Roman"/>
                <w:b/>
                <w:bCs/>
                <w:sz w:val="26"/>
                <w:szCs w:val="26"/>
                <w:lang w:val="uk-UA" w:eastAsia="uk-UA"/>
              </w:rPr>
              <w:t xml:space="preserve">      Всього</w:t>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p>
        </w:tc>
        <w:tc>
          <w:tcPr>
            <w:tcW w:w="2465" w:type="dxa"/>
            <w:shd w:val="clear" w:color="auto" w:fill="auto"/>
          </w:tcPr>
          <w:p>
            <w:pPr>
              <w:jc w:val="center"/>
              <w:rPr>
                <w:rFonts w:ascii="Times New Roman" w:hAnsi="Times New Roman" w:cs="Times New Roman"/>
                <w:b/>
                <w:sz w:val="26"/>
                <w:szCs w:val="26"/>
                <w:lang w:val="uk-UA"/>
              </w:rPr>
            </w:pPr>
            <w:r>
              <w:rPr>
                <w:rFonts w:ascii="Times New Roman" w:hAnsi="Times New Roman" w:cs="Times New Roman"/>
                <w:b/>
                <w:sz w:val="26"/>
                <w:szCs w:val="26"/>
                <w:lang w:val="uk-UA"/>
              </w:rPr>
              <w:t>2885007,09</w:t>
            </w:r>
          </w:p>
        </w:tc>
        <w:tc>
          <w:tcPr>
            <w:tcW w:w="1985" w:type="dxa"/>
            <w:shd w:val="clear" w:color="auto" w:fill="auto"/>
            <w:noWrap/>
            <w:vAlign w:val="bottom"/>
          </w:tcPr>
          <w:p>
            <w:pPr>
              <w:widowControl/>
              <w:autoSpaceDE/>
              <w:autoSpaceDN/>
              <w:adjustRightInd/>
              <w:jc w:val="center"/>
              <w:rPr>
                <w:rFonts w:ascii="Times New Roman" w:hAnsi="Times New Roman" w:cs="Times New Roman"/>
                <w:sz w:val="26"/>
                <w:szCs w:val="26"/>
                <w:lang w:val="uk-UA" w:eastAsia="uk-UA"/>
              </w:rPr>
            </w:pPr>
          </w:p>
        </w:tc>
      </w:tr>
    </w:tbl>
    <w:p>
      <w:pPr>
        <w:autoSpaceDE/>
        <w:autoSpaceDN/>
        <w:adjustRightInd/>
        <w:rPr>
          <w:rFonts w:ascii="Times New Roman" w:hAnsi="Times New Roman" w:cs="Times New Roman"/>
          <w:lang w:val="uk-UA" w:eastAsia="uk-UA"/>
        </w:rPr>
      </w:pP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r>
        <w:rPr>
          <w:rFonts w:ascii="Times New Roman" w:hAnsi="Times New Roman" w:cs="Times New Roman"/>
          <w:b/>
          <w:bCs/>
          <w:sz w:val="26"/>
          <w:szCs w:val="26"/>
          <w:lang w:val="uk-UA" w:eastAsia="uk-UA"/>
        </w:rPr>
        <w:tab/>
      </w:r>
    </w:p>
    <w:p>
      <w:pPr>
        <w:autoSpaceDE/>
        <w:autoSpaceDN/>
        <w:adjustRightInd/>
        <w:rPr>
          <w:rFonts w:ascii="Times New Roman" w:hAnsi="Times New Roman" w:cs="Times New Roman"/>
          <w:lang w:val="uk-UA" w:eastAsia="uk-UA"/>
        </w:rPr>
      </w:pPr>
    </w:p>
    <w:p>
      <w:pPr>
        <w:autoSpaceDE/>
        <w:autoSpaceDN/>
        <w:adjustRightInd/>
        <w:rPr>
          <w:rFonts w:ascii="Times New Roman" w:hAnsi="Times New Roman" w:cs="Times New Roman"/>
          <w:lang w:val="uk-UA" w:eastAsia="uk-UA"/>
        </w:rPr>
      </w:pPr>
    </w:p>
    <w:p>
      <w:pPr>
        <w:autoSpaceDE/>
        <w:autoSpaceDN/>
        <w:adjustRightInd/>
        <w:rPr>
          <w:rFonts w:ascii="Times New Roman" w:hAnsi="Times New Roman" w:cs="Times New Roman"/>
          <w:lang w:val="uk-UA" w:eastAsia="uk-UA"/>
        </w:rPr>
      </w:pPr>
    </w:p>
    <w:p>
      <w:pPr>
        <w:autoSpaceDE/>
        <w:autoSpaceDN/>
        <w:adjustRightInd/>
        <w:rPr>
          <w:rFonts w:ascii="Times New Roman" w:hAnsi="Times New Roman" w:cs="Times New Roman"/>
          <w:lang w:val="uk-UA" w:eastAsia="uk-UA"/>
        </w:rPr>
      </w:pPr>
    </w:p>
    <w:p>
      <w:pPr>
        <w:jc w:val="both"/>
        <w:rPr>
          <w:rFonts w:ascii="Times New Roman" w:hAnsi="Times New Roman" w:cs="Times New Roman"/>
          <w:b/>
          <w:sz w:val="26"/>
          <w:szCs w:val="26"/>
          <w:lang w:val="uk-UA"/>
        </w:rPr>
      </w:pPr>
      <w:r>
        <w:rPr>
          <w:rFonts w:ascii="Times New Roman" w:hAnsi="Times New Roman" w:cs="Times New Roman"/>
          <w:b/>
          <w:sz w:val="26"/>
          <w:szCs w:val="26"/>
          <w:lang w:val="uk-UA"/>
        </w:rPr>
        <w:t>Начальник відділу</w:t>
      </w:r>
    </w:p>
    <w:p>
      <w:pPr>
        <w:jc w:val="both"/>
        <w:rPr>
          <w:rFonts w:ascii="Times New Roman" w:hAnsi="Times New Roman" w:cs="Times New Roman"/>
          <w:b/>
          <w:sz w:val="26"/>
          <w:szCs w:val="26"/>
          <w:lang w:val="uk-UA"/>
        </w:rPr>
      </w:pPr>
      <w:r>
        <w:rPr>
          <w:rFonts w:ascii="Times New Roman" w:hAnsi="Times New Roman" w:cs="Times New Roman"/>
          <w:b/>
          <w:sz w:val="26"/>
          <w:szCs w:val="26"/>
          <w:lang w:val="uk-UA"/>
        </w:rPr>
        <w:t>охорони здоров’я</w:t>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Володимир ЧУБА</w:t>
      </w:r>
    </w:p>
    <w:p>
      <w:pPr>
        <w:jc w:val="both"/>
        <w:rPr>
          <w:rFonts w:ascii="Times New Roman" w:hAnsi="Times New Roman" w:cs="Times New Roman"/>
          <w:sz w:val="26"/>
          <w:szCs w:val="26"/>
          <w:lang w:val="uk-UA"/>
        </w:rPr>
      </w:pPr>
    </w:p>
    <w:p>
      <w:pPr>
        <w:jc w:val="both"/>
        <w:rPr>
          <w:rFonts w:ascii="Times New Roman" w:hAnsi="Times New Roman" w:cs="Times New Roman"/>
          <w:sz w:val="26"/>
          <w:szCs w:val="26"/>
          <w:lang w:val="uk-UA"/>
        </w:rPr>
      </w:pPr>
    </w:p>
    <w:p>
      <w:pPr>
        <w:jc w:val="both"/>
        <w:rPr>
          <w:rFonts w:ascii="Times New Roman" w:hAnsi="Times New Roman" w:cs="Times New Roman"/>
          <w:sz w:val="26"/>
          <w:szCs w:val="26"/>
          <w:lang w:val="uk-UA"/>
        </w:rPr>
      </w:pPr>
    </w:p>
    <w:p>
      <w:pPr>
        <w:jc w:val="both"/>
        <w:rPr>
          <w:rFonts w:ascii="Times New Roman" w:hAnsi="Times New Roman" w:cs="Times New Roman"/>
          <w:sz w:val="26"/>
          <w:szCs w:val="26"/>
          <w:lang w:val="uk-UA"/>
        </w:rPr>
      </w:pPr>
    </w:p>
    <w:p>
      <w:pPr>
        <w:jc w:val="both"/>
        <w:rPr>
          <w:rFonts w:ascii="Times New Roman" w:hAnsi="Times New Roman" w:cs="Times New Roman"/>
          <w:sz w:val="26"/>
          <w:szCs w:val="26"/>
          <w:lang w:val="uk-UA"/>
        </w:rPr>
      </w:pPr>
    </w:p>
    <w:p>
      <w:pPr>
        <w:autoSpaceDE/>
        <w:autoSpaceDN/>
        <w:adjustRightInd/>
        <w:rPr>
          <w:rFonts w:ascii="Times New Roman" w:hAnsi="Times New Roman" w:cs="Times New Roman"/>
          <w:lang w:eastAsia="uk-UA"/>
        </w:rPr>
      </w:pPr>
    </w:p>
    <w:p>
      <w:pPr>
        <w:autoSpaceDE/>
        <w:autoSpaceDN/>
        <w:adjustRightInd/>
        <w:rPr>
          <w:rFonts w:ascii="Times New Roman" w:hAnsi="Times New Roman" w:cs="Times New Roman"/>
          <w:lang w:eastAsia="uk-UA"/>
        </w:rPr>
      </w:pPr>
    </w:p>
    <w:p>
      <w:pPr>
        <w:autoSpaceDE/>
        <w:autoSpaceDN/>
        <w:adjustRightInd/>
        <w:rPr>
          <w:rFonts w:ascii="Times New Roman" w:hAnsi="Times New Roman" w:cs="Times New Roman"/>
          <w:lang w:eastAsia="uk-UA"/>
        </w:rPr>
      </w:pPr>
    </w:p>
    <w:p>
      <w:pPr>
        <w:jc w:val="right"/>
        <w:rPr>
          <w:rFonts w:ascii="Times New Roman" w:hAnsi="Times New Roman" w:cs="Times New Roman"/>
          <w:sz w:val="26"/>
          <w:szCs w:val="26"/>
          <w:lang w:val="uk-UA"/>
        </w:rPr>
      </w:pPr>
      <w:r>
        <w:rPr>
          <w:rFonts w:ascii="Times New Roman" w:hAnsi="Times New Roman" w:cs="Times New Roman"/>
          <w:sz w:val="26"/>
          <w:szCs w:val="26"/>
          <w:lang w:val="uk-UA"/>
        </w:rPr>
        <w:t>Додаток 2</w:t>
      </w:r>
    </w:p>
    <w:p>
      <w:pPr>
        <w:jc w:val="right"/>
        <w:rPr>
          <w:rFonts w:ascii="Times New Roman" w:hAnsi="Times New Roman" w:cs="Times New Roman"/>
          <w:sz w:val="26"/>
          <w:szCs w:val="26"/>
          <w:lang w:val="uk-UA"/>
        </w:rPr>
      </w:pPr>
    </w:p>
    <w:p>
      <w:pPr>
        <w:jc w:val="right"/>
        <w:rPr>
          <w:rFonts w:ascii="Times New Roman" w:hAnsi="Times New Roman" w:cs="Times New Roman"/>
          <w:sz w:val="26"/>
          <w:szCs w:val="26"/>
          <w:lang w:val="uk-UA"/>
        </w:rPr>
      </w:pPr>
    </w:p>
    <w:p>
      <w:pPr>
        <w:jc w:val="center"/>
        <w:rPr>
          <w:rFonts w:ascii="Times New Roman" w:hAnsi="Times New Roman" w:cs="Times New Roman"/>
          <w:b/>
          <w:sz w:val="28"/>
          <w:szCs w:val="28"/>
          <w:lang w:val="uk-UA"/>
        </w:rPr>
      </w:pPr>
    </w:p>
    <w:p>
      <w:pPr>
        <w:jc w:val="center"/>
        <w:rPr>
          <w:rFonts w:ascii="Times New Roman" w:hAnsi="Times New Roman" w:cs="Times New Roman"/>
          <w:b/>
          <w:sz w:val="28"/>
          <w:szCs w:val="28"/>
          <w:lang w:val="uk-UA"/>
        </w:rPr>
      </w:pPr>
      <w:r>
        <w:rPr>
          <w:rFonts w:ascii="Times New Roman" w:hAnsi="Times New Roman" w:cs="Times New Roman"/>
          <w:b/>
          <w:sz w:val="28"/>
          <w:szCs w:val="28"/>
          <w:lang w:val="uk-UA"/>
        </w:rPr>
        <w:t>РЕСУРСНЕ ЗАБЕЗПЕЧЕННЯ</w:t>
      </w:r>
    </w:p>
    <w:p>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Програми забезпечення медикаментами по пільгових рецептах ветеранів війни </w:t>
      </w:r>
    </w:p>
    <w:p>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та пільгової категорії населення </w:t>
      </w:r>
      <w:r>
        <w:rPr>
          <w:rFonts w:ascii="Times New Roman" w:hAnsi="Times New Roman" w:cs="Times New Roman"/>
          <w:b/>
          <w:bCs/>
          <w:sz w:val="28"/>
          <w:szCs w:val="28"/>
          <w:lang w:val="uk-UA" w:eastAsia="uk-UA"/>
        </w:rPr>
        <w:t xml:space="preserve">Дрогобицької міської територіальної громади </w:t>
      </w:r>
      <w:r>
        <w:rPr>
          <w:rFonts w:ascii="Times New Roman" w:hAnsi="Times New Roman" w:cs="Times New Roman"/>
          <w:b/>
          <w:sz w:val="28"/>
          <w:szCs w:val="28"/>
          <w:lang w:val="uk-UA"/>
        </w:rPr>
        <w:t>на 2024 р.</w:t>
      </w:r>
    </w:p>
    <w:p>
      <w:pPr>
        <w:jc w:val="center"/>
        <w:rPr>
          <w:rFonts w:ascii="Times New Roman" w:hAnsi="Times New Roman" w:cs="Times New Roman"/>
          <w:sz w:val="28"/>
          <w:szCs w:val="28"/>
          <w:lang w:val="uk-UA"/>
        </w:rPr>
      </w:pPr>
    </w:p>
    <w:p>
      <w:pPr>
        <w:jc w:val="center"/>
        <w:rPr>
          <w:rFonts w:ascii="Times New Roman" w:hAnsi="Times New Roman" w:cs="Times New Roman"/>
          <w:sz w:val="28"/>
          <w:szCs w:val="28"/>
          <w:lang w:val="uk-UA"/>
        </w:rPr>
      </w:pPr>
    </w:p>
    <w:tbl>
      <w:tblPr>
        <w:tblStyle w:val="3"/>
        <w:tblW w:w="483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3"/>
        <w:gridCol w:w="5449"/>
        <w:gridCol w:w="5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1278" w:type="pct"/>
            <w:shd w:val="clear" w:color="auto" w:fill="auto"/>
          </w:tcPr>
          <w:p>
            <w:pPr>
              <w:spacing w:before="100" w:beforeAutospacing="1" w:after="100" w:afterAutospacing="1"/>
              <w:jc w:val="center"/>
              <w:rPr>
                <w:rFonts w:ascii="Times New Roman" w:hAnsi="Times New Roman" w:cs="Times New Roman"/>
                <w:sz w:val="28"/>
                <w:szCs w:val="28"/>
                <w:lang w:val="uk-UA" w:eastAsia="uk-UA"/>
              </w:rPr>
            </w:pPr>
          </w:p>
          <w:p>
            <w:pPr>
              <w:spacing w:before="100" w:beforeAutospacing="1" w:after="100" w:afterAutospacing="1"/>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Виконавці </w:t>
            </w:r>
          </w:p>
        </w:tc>
        <w:tc>
          <w:tcPr>
            <w:tcW w:w="1886" w:type="pct"/>
            <w:shd w:val="clear" w:color="auto" w:fill="auto"/>
          </w:tcPr>
          <w:p>
            <w:pPr>
              <w:spacing w:before="100" w:beforeAutospacing="1" w:after="100" w:afterAutospacing="1"/>
              <w:jc w:val="center"/>
              <w:rPr>
                <w:rFonts w:ascii="Times New Roman" w:hAnsi="Times New Roman" w:cs="Times New Roman"/>
                <w:sz w:val="28"/>
                <w:szCs w:val="28"/>
                <w:lang w:val="en-US" w:eastAsia="uk-UA"/>
              </w:rPr>
            </w:pPr>
          </w:p>
          <w:p>
            <w:pPr>
              <w:spacing w:before="100" w:beforeAutospacing="1" w:after="100" w:afterAutospacing="1"/>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Строки виконання Програми </w:t>
            </w:r>
          </w:p>
          <w:p>
            <w:pPr>
              <w:jc w:val="center"/>
              <w:rPr>
                <w:rFonts w:ascii="Times New Roman" w:hAnsi="Times New Roman" w:cs="Times New Roman"/>
                <w:sz w:val="28"/>
                <w:szCs w:val="28"/>
                <w:lang w:val="uk-UA" w:eastAsia="uk-UA"/>
              </w:rPr>
            </w:pPr>
          </w:p>
        </w:tc>
        <w:tc>
          <w:tcPr>
            <w:tcW w:w="1836" w:type="pct"/>
            <w:shd w:val="clear" w:color="auto" w:fill="auto"/>
          </w:tcPr>
          <w:p>
            <w:pPr>
              <w:spacing w:before="100" w:beforeAutospacing="1" w:after="100" w:afterAutospacing="1"/>
              <w:jc w:val="center"/>
              <w:rPr>
                <w:rFonts w:ascii="Times New Roman" w:hAnsi="Times New Roman" w:cs="Times New Roman"/>
                <w:sz w:val="28"/>
                <w:szCs w:val="28"/>
                <w:lang w:val="uk-UA" w:eastAsia="uk-UA"/>
              </w:rPr>
            </w:pPr>
          </w:p>
          <w:p>
            <w:pPr>
              <w:spacing w:before="100" w:beforeAutospacing="1" w:after="100" w:afterAutospacing="1"/>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Обсяг коштів, які планується залучити на виконання Програми з бюджету Дрогобицької міської ради</w:t>
            </w:r>
          </w:p>
          <w:p>
            <w:pPr>
              <w:spacing w:before="100" w:beforeAutospacing="1" w:after="100" w:afterAutospacing="1"/>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тис. грн.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5" w:hRule="atLeast"/>
        </w:trPr>
        <w:tc>
          <w:tcPr>
            <w:tcW w:w="1278" w:type="pct"/>
            <w:shd w:val="clear" w:color="auto" w:fill="auto"/>
          </w:tcPr>
          <w:p>
            <w:pPr>
              <w:rPr>
                <w:rFonts w:ascii="Times New Roman" w:hAnsi="Times New Roman" w:cs="Times New Roman"/>
                <w:sz w:val="28"/>
                <w:szCs w:val="28"/>
                <w:lang w:val="uk-UA" w:eastAsia="uk-UA"/>
              </w:rPr>
            </w:pPr>
          </w:p>
          <w:p>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КНП «ДМП» ДМР</w:t>
            </w:r>
          </w:p>
          <w:p>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КНП «СМЛ» ДМР</w:t>
            </w:r>
          </w:p>
          <w:p>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КНП «ДРП» ДМР</w:t>
            </w:r>
          </w:p>
          <w:p>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КНП «Болехівська АЗПСП» ДМР</w:t>
            </w:r>
          </w:p>
        </w:tc>
        <w:tc>
          <w:tcPr>
            <w:tcW w:w="1886" w:type="pct"/>
            <w:shd w:val="clear" w:color="auto" w:fill="auto"/>
          </w:tcPr>
          <w:p>
            <w:pPr>
              <w:pStyle w:val="9"/>
              <w:jc w:val="center"/>
              <w:rPr>
                <w:rFonts w:ascii="Times New Roman" w:hAnsi="Times New Roman" w:cs="Times New Roman"/>
                <w:sz w:val="28"/>
                <w:szCs w:val="28"/>
                <w:lang w:val="uk-UA" w:eastAsia="uk-UA"/>
              </w:rPr>
            </w:pPr>
          </w:p>
          <w:p>
            <w:pPr>
              <w:pStyle w:val="9"/>
              <w:jc w:val="center"/>
              <w:rPr>
                <w:rFonts w:ascii="Times New Roman" w:hAnsi="Times New Roman" w:cs="Times New Roman"/>
                <w:sz w:val="28"/>
                <w:szCs w:val="28"/>
                <w:lang w:val="uk-UA" w:eastAsia="uk-UA"/>
              </w:rPr>
            </w:pPr>
          </w:p>
          <w:p>
            <w:pPr>
              <w:pStyle w:val="9"/>
              <w:jc w:val="center"/>
              <w:rPr>
                <w:rFonts w:ascii="Times New Roman" w:hAnsi="Times New Roman" w:cs="Times New Roman"/>
                <w:sz w:val="28"/>
                <w:szCs w:val="28"/>
                <w:lang w:val="uk-UA" w:eastAsia="uk-UA"/>
              </w:rPr>
            </w:pPr>
          </w:p>
          <w:p>
            <w:pPr>
              <w:pStyle w:val="9"/>
              <w:jc w:val="center"/>
              <w:rPr>
                <w:rFonts w:ascii="Times New Roman" w:hAnsi="Times New Roman" w:cs="Times New Roman"/>
                <w:sz w:val="28"/>
                <w:szCs w:val="28"/>
                <w:lang w:val="uk-UA"/>
              </w:rPr>
            </w:pPr>
            <w:r>
              <w:rPr>
                <w:rFonts w:ascii="Times New Roman" w:hAnsi="Times New Roman" w:cs="Times New Roman"/>
                <w:sz w:val="28"/>
                <w:szCs w:val="28"/>
                <w:lang w:val="uk-UA" w:eastAsia="uk-UA"/>
              </w:rPr>
              <w:t>2024 рік</w:t>
            </w:r>
          </w:p>
        </w:tc>
        <w:tc>
          <w:tcPr>
            <w:tcW w:w="1836" w:type="pct"/>
            <w:shd w:val="clear" w:color="auto" w:fill="auto"/>
          </w:tcPr>
          <w:p>
            <w:pPr>
              <w:pStyle w:val="9"/>
              <w:jc w:val="center"/>
              <w:rPr>
                <w:rFonts w:ascii="Times New Roman" w:hAnsi="Times New Roman" w:cs="Times New Roman"/>
                <w:b/>
                <w:sz w:val="28"/>
                <w:szCs w:val="28"/>
                <w:lang w:val="uk-UA" w:eastAsia="uk-UA"/>
              </w:rPr>
            </w:pPr>
          </w:p>
          <w:p>
            <w:pPr>
              <w:pStyle w:val="9"/>
              <w:jc w:val="center"/>
              <w:rPr>
                <w:rFonts w:ascii="Times New Roman" w:hAnsi="Times New Roman" w:cs="Times New Roman"/>
                <w:b/>
                <w:sz w:val="28"/>
                <w:szCs w:val="28"/>
                <w:lang w:val="uk-UA" w:eastAsia="uk-UA"/>
              </w:rPr>
            </w:pPr>
          </w:p>
          <w:p>
            <w:pPr>
              <w:pStyle w:val="9"/>
              <w:jc w:val="center"/>
              <w:rPr>
                <w:rFonts w:ascii="Times New Roman" w:hAnsi="Times New Roman" w:cs="Times New Roman"/>
                <w:b/>
                <w:bCs/>
                <w:sz w:val="28"/>
                <w:szCs w:val="28"/>
                <w:lang w:val="uk-UA" w:eastAsia="uk-UA"/>
              </w:rPr>
            </w:pPr>
          </w:p>
          <w:p>
            <w:pPr>
              <w:pStyle w:val="9"/>
              <w:jc w:val="center"/>
              <w:rPr>
                <w:rFonts w:ascii="Times New Roman" w:hAnsi="Times New Roman" w:cs="Times New Roman"/>
                <w:sz w:val="28"/>
                <w:szCs w:val="28"/>
                <w:lang w:val="en-US" w:eastAsia="uk-UA"/>
              </w:rPr>
            </w:pPr>
            <w:r>
              <w:rPr>
                <w:rFonts w:ascii="Times New Roman" w:hAnsi="Times New Roman" w:cs="Times New Roman"/>
                <w:bCs/>
                <w:sz w:val="28"/>
                <w:szCs w:val="28"/>
                <w:lang w:val="uk-UA" w:eastAsia="uk-UA"/>
              </w:rPr>
              <w:t>2000,00</w:t>
            </w:r>
          </w:p>
        </w:tc>
      </w:tr>
    </w:tbl>
    <w:p>
      <w:pPr>
        <w:jc w:val="right"/>
        <w:rPr>
          <w:rFonts w:ascii="Times New Roman" w:hAnsi="Times New Roman" w:cs="Times New Roman"/>
          <w:sz w:val="28"/>
          <w:szCs w:val="28"/>
          <w:lang w:val="uk-UA"/>
        </w:rPr>
      </w:pPr>
    </w:p>
    <w:p>
      <w:pPr>
        <w:jc w:val="right"/>
        <w:rPr>
          <w:rFonts w:ascii="Times New Roman" w:hAnsi="Times New Roman" w:cs="Times New Roman"/>
          <w:sz w:val="28"/>
          <w:szCs w:val="28"/>
          <w:lang w:val="uk-UA"/>
        </w:rPr>
      </w:pPr>
    </w:p>
    <w:p>
      <w:pPr>
        <w:jc w:val="right"/>
        <w:rPr>
          <w:rFonts w:ascii="Times New Roman" w:hAnsi="Times New Roman" w:cs="Times New Roman"/>
          <w:sz w:val="28"/>
          <w:szCs w:val="28"/>
          <w:lang w:val="uk-UA"/>
        </w:rPr>
      </w:pPr>
    </w:p>
    <w:p>
      <w:pPr>
        <w:jc w:val="both"/>
        <w:rPr>
          <w:rFonts w:ascii="Times New Roman" w:hAnsi="Times New Roman" w:cs="Times New Roman"/>
          <w:b/>
          <w:sz w:val="26"/>
          <w:szCs w:val="26"/>
          <w:lang w:val="uk-UA"/>
        </w:rPr>
      </w:pPr>
      <w:r>
        <w:rPr>
          <w:rFonts w:ascii="Times New Roman" w:hAnsi="Times New Roman" w:cs="Times New Roman"/>
          <w:b/>
          <w:sz w:val="26"/>
          <w:szCs w:val="26"/>
          <w:lang w:val="uk-UA"/>
        </w:rPr>
        <w:t>Начальник відділу</w:t>
      </w:r>
    </w:p>
    <w:p>
      <w:pPr>
        <w:jc w:val="both"/>
        <w:rPr>
          <w:rFonts w:ascii="Times New Roman" w:hAnsi="Times New Roman" w:cs="Times New Roman"/>
          <w:b/>
          <w:sz w:val="26"/>
          <w:szCs w:val="26"/>
          <w:lang w:val="uk-UA"/>
        </w:rPr>
      </w:pPr>
      <w:r>
        <w:rPr>
          <w:rFonts w:ascii="Times New Roman" w:hAnsi="Times New Roman" w:cs="Times New Roman"/>
          <w:b/>
          <w:sz w:val="26"/>
          <w:szCs w:val="26"/>
          <w:lang w:val="uk-UA"/>
        </w:rPr>
        <w:t>охорони здоров’я</w:t>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Володимир ЧУБА</w:t>
      </w:r>
    </w:p>
    <w:p>
      <w:pPr>
        <w:jc w:val="both"/>
        <w:rPr>
          <w:rFonts w:ascii="Times New Roman" w:hAnsi="Times New Roman" w:cs="Times New Roman"/>
          <w:sz w:val="26"/>
          <w:szCs w:val="26"/>
          <w:lang w:val="uk-UA"/>
        </w:rPr>
      </w:pPr>
    </w:p>
    <w:p>
      <w:pPr>
        <w:jc w:val="both"/>
        <w:rPr>
          <w:rFonts w:ascii="Times New Roman" w:hAnsi="Times New Roman" w:cs="Times New Roman"/>
          <w:sz w:val="26"/>
          <w:szCs w:val="26"/>
          <w:lang w:val="uk-UA"/>
        </w:rPr>
      </w:pPr>
    </w:p>
    <w:p>
      <w:pPr>
        <w:jc w:val="right"/>
        <w:rPr>
          <w:rFonts w:ascii="Times New Roman" w:hAnsi="Times New Roman" w:cs="Times New Roman"/>
          <w:sz w:val="26"/>
          <w:szCs w:val="26"/>
          <w:lang w:val="uk-UA"/>
        </w:rPr>
      </w:pPr>
    </w:p>
    <w:p>
      <w:pPr>
        <w:tabs>
          <w:tab w:val="left" w:pos="14034"/>
        </w:tabs>
        <w:ind w:right="283"/>
        <w:jc w:val="right"/>
        <w:rPr>
          <w:rFonts w:ascii="Times New Roman" w:hAnsi="Times New Roman" w:cs="Times New Roman"/>
          <w:sz w:val="26"/>
          <w:szCs w:val="26"/>
          <w:lang w:val="uk-UA"/>
        </w:rPr>
      </w:pPr>
    </w:p>
    <w:p>
      <w:pPr>
        <w:tabs>
          <w:tab w:val="left" w:pos="14034"/>
        </w:tabs>
        <w:ind w:right="283"/>
        <w:jc w:val="right"/>
        <w:rPr>
          <w:rFonts w:ascii="Times New Roman" w:hAnsi="Times New Roman" w:cs="Times New Roman"/>
          <w:sz w:val="26"/>
          <w:szCs w:val="26"/>
          <w:lang w:val="uk-UA"/>
        </w:rPr>
      </w:pPr>
    </w:p>
    <w:p>
      <w:pPr>
        <w:tabs>
          <w:tab w:val="left" w:pos="14034"/>
        </w:tabs>
        <w:ind w:right="283"/>
        <w:jc w:val="right"/>
        <w:rPr>
          <w:rFonts w:ascii="Times New Roman" w:hAnsi="Times New Roman" w:cs="Times New Roman"/>
          <w:sz w:val="26"/>
          <w:szCs w:val="26"/>
          <w:lang w:val="uk-UA"/>
        </w:rPr>
      </w:pPr>
    </w:p>
    <w:p>
      <w:pPr>
        <w:tabs>
          <w:tab w:val="left" w:pos="14034"/>
        </w:tabs>
        <w:ind w:right="283"/>
        <w:jc w:val="right"/>
        <w:rPr>
          <w:rFonts w:ascii="Times New Roman" w:hAnsi="Times New Roman" w:cs="Times New Roman"/>
          <w:sz w:val="26"/>
          <w:szCs w:val="26"/>
          <w:lang w:val="uk-UA"/>
        </w:rPr>
      </w:pPr>
    </w:p>
    <w:p>
      <w:pPr>
        <w:tabs>
          <w:tab w:val="left" w:pos="14034"/>
        </w:tabs>
        <w:ind w:right="283"/>
        <w:jc w:val="right"/>
        <w:rPr>
          <w:rFonts w:ascii="Times New Roman" w:hAnsi="Times New Roman" w:cs="Times New Roman"/>
          <w:sz w:val="26"/>
          <w:szCs w:val="26"/>
          <w:lang w:val="uk-UA"/>
        </w:rPr>
      </w:pPr>
      <w:r>
        <w:rPr>
          <w:rFonts w:ascii="Times New Roman" w:hAnsi="Times New Roman" w:cs="Times New Roman"/>
          <w:sz w:val="26"/>
          <w:szCs w:val="26"/>
          <w:lang w:val="uk-UA"/>
        </w:rPr>
        <w:t>Додаток 3</w:t>
      </w:r>
    </w:p>
    <w:p>
      <w:pPr>
        <w:tabs>
          <w:tab w:val="left" w:pos="14034"/>
        </w:tabs>
        <w:ind w:right="283"/>
        <w:jc w:val="right"/>
        <w:rPr>
          <w:rFonts w:ascii="Times New Roman" w:hAnsi="Times New Roman" w:cs="Times New Roman"/>
          <w:sz w:val="26"/>
          <w:szCs w:val="26"/>
          <w:lang w:val="uk-UA"/>
        </w:rPr>
      </w:pPr>
    </w:p>
    <w:p>
      <w:pPr>
        <w:tabs>
          <w:tab w:val="left" w:pos="14034"/>
        </w:tabs>
        <w:ind w:right="283"/>
        <w:jc w:val="right"/>
        <w:rPr>
          <w:rFonts w:ascii="Times New Roman" w:hAnsi="Times New Roman" w:cs="Times New Roman"/>
          <w:sz w:val="26"/>
          <w:szCs w:val="26"/>
          <w:lang w:val="uk-UA"/>
        </w:rPr>
      </w:pPr>
    </w:p>
    <w:p>
      <w:pPr>
        <w:jc w:val="center"/>
        <w:rPr>
          <w:rFonts w:ascii="Times New Roman" w:hAnsi="Times New Roman" w:cs="Times New Roman"/>
          <w:sz w:val="26"/>
          <w:szCs w:val="26"/>
          <w:lang w:val="uk-UA"/>
        </w:rPr>
      </w:pPr>
    </w:p>
    <w:p>
      <w:pPr>
        <w:contextualSpacing/>
        <w:jc w:val="center"/>
        <w:rPr>
          <w:rFonts w:ascii="Times New Roman" w:hAnsi="Times New Roman" w:cs="Times New Roman"/>
          <w:b/>
          <w:bCs/>
          <w:sz w:val="26"/>
          <w:szCs w:val="26"/>
          <w:lang w:val="uk-UA" w:eastAsia="uk-UA"/>
        </w:rPr>
      </w:pPr>
      <w:r>
        <w:rPr>
          <w:rFonts w:ascii="Times New Roman" w:hAnsi="Times New Roman" w:cs="Times New Roman"/>
          <w:b/>
          <w:bCs/>
          <w:sz w:val="26"/>
          <w:szCs w:val="26"/>
          <w:lang w:val="uk-UA" w:eastAsia="uk-UA"/>
        </w:rPr>
        <w:t>НАПРЯМИ ДІЯЛЬНОСТІ ТА ЗАХОДИ</w:t>
      </w:r>
    </w:p>
    <w:p>
      <w:pPr>
        <w:contextualSpacing/>
        <w:jc w:val="center"/>
        <w:rPr>
          <w:rFonts w:ascii="Times New Roman" w:hAnsi="Times New Roman" w:cs="Times New Roman"/>
          <w:b/>
          <w:bCs/>
          <w:sz w:val="26"/>
          <w:szCs w:val="26"/>
          <w:lang w:val="uk-UA" w:eastAsia="uk-UA"/>
        </w:rPr>
      </w:pPr>
      <w:r>
        <w:rPr>
          <w:rFonts w:ascii="Times New Roman" w:hAnsi="Times New Roman" w:cs="Times New Roman"/>
          <w:b/>
          <w:bCs/>
          <w:sz w:val="26"/>
          <w:szCs w:val="26"/>
          <w:lang w:val="uk-UA" w:eastAsia="uk-UA"/>
        </w:rPr>
        <w:t xml:space="preserve">Програми забезпечення медикаментами </w:t>
      </w:r>
      <w:r>
        <w:rPr>
          <w:rFonts w:ascii="Times New Roman" w:hAnsi="Times New Roman" w:cs="Times New Roman"/>
          <w:b/>
          <w:sz w:val="26"/>
          <w:szCs w:val="26"/>
          <w:lang w:val="uk-UA"/>
        </w:rPr>
        <w:t>по пільгових рецептах</w:t>
      </w:r>
      <w:r>
        <w:rPr>
          <w:rFonts w:ascii="Times New Roman" w:hAnsi="Times New Roman" w:cs="Times New Roman"/>
          <w:b/>
          <w:bCs/>
          <w:sz w:val="26"/>
          <w:szCs w:val="26"/>
          <w:lang w:val="uk-UA" w:eastAsia="uk-UA"/>
        </w:rPr>
        <w:t xml:space="preserve"> ветеранів війни та іншої пільгової категорії населення Дрогобицької територіальної громади на 2024 р.</w:t>
      </w:r>
    </w:p>
    <w:p>
      <w:pPr>
        <w:jc w:val="center"/>
        <w:rPr>
          <w:rFonts w:ascii="Times New Roman" w:hAnsi="Times New Roman" w:cs="Times New Roman"/>
          <w:b/>
          <w:sz w:val="26"/>
          <w:szCs w:val="26"/>
          <w:lang w:val="uk-UA"/>
        </w:rPr>
      </w:pPr>
    </w:p>
    <w:tbl>
      <w:tblPr>
        <w:tblStyle w:val="3"/>
        <w:tblW w:w="137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2"/>
        <w:gridCol w:w="2143"/>
        <w:gridCol w:w="2665"/>
        <w:gridCol w:w="1418"/>
        <w:gridCol w:w="3025"/>
        <w:gridCol w:w="1985"/>
        <w:gridCol w:w="1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2"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w:t>
            </w: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з/п</w:t>
            </w:r>
          </w:p>
        </w:tc>
        <w:tc>
          <w:tcPr>
            <w:tcW w:w="2143"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Назва напряму діяльності (пріоритетні завдання)</w:t>
            </w:r>
          </w:p>
        </w:tc>
        <w:tc>
          <w:tcPr>
            <w:tcW w:w="2665"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Перелік заходів Програми</w:t>
            </w:r>
          </w:p>
        </w:tc>
        <w:tc>
          <w:tcPr>
            <w:tcW w:w="1418"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Строк виконання заходу</w:t>
            </w:r>
          </w:p>
        </w:tc>
        <w:tc>
          <w:tcPr>
            <w:tcW w:w="3025"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Виконавці</w:t>
            </w:r>
          </w:p>
        </w:tc>
        <w:tc>
          <w:tcPr>
            <w:tcW w:w="1985" w:type="dxa"/>
            <w:shd w:val="clear" w:color="auto" w:fill="auto"/>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Джерела фінансування</w:t>
            </w:r>
          </w:p>
        </w:tc>
        <w:tc>
          <w:tcPr>
            <w:tcW w:w="1901" w:type="dxa"/>
            <w:shd w:val="clear" w:color="auto" w:fill="auto"/>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Обсяги фінансування (вартість), тис. гривень,</w:t>
            </w:r>
          </w:p>
          <w:p>
            <w:pPr>
              <w:pStyle w:val="9"/>
              <w:jc w:val="center"/>
              <w:rPr>
                <w:rFonts w:ascii="Times New Roman" w:hAnsi="Times New Roman" w:cs="Times New Roman"/>
                <w:sz w:val="26"/>
                <w:szCs w:val="26"/>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2"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1.</w:t>
            </w:r>
          </w:p>
        </w:tc>
        <w:tc>
          <w:tcPr>
            <w:tcW w:w="2143"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 xml:space="preserve">Медикаментозне забезпечення пільгової категорії населення </w:t>
            </w:r>
            <w:r>
              <w:rPr>
                <w:rFonts w:ascii="Times New Roman" w:hAnsi="Times New Roman" w:cs="Times New Roman"/>
                <w:bCs/>
                <w:sz w:val="26"/>
                <w:szCs w:val="26"/>
                <w:lang w:val="uk-UA" w:eastAsia="uk-UA"/>
              </w:rPr>
              <w:t xml:space="preserve">Дрогобицької міської територіальної громади </w:t>
            </w:r>
            <w:r>
              <w:rPr>
                <w:rFonts w:ascii="Times New Roman" w:hAnsi="Times New Roman" w:cs="Times New Roman"/>
                <w:sz w:val="26"/>
                <w:szCs w:val="26"/>
                <w:lang w:val="uk-UA"/>
              </w:rPr>
              <w:t>по пільговим рецептам</w:t>
            </w:r>
          </w:p>
        </w:tc>
        <w:tc>
          <w:tcPr>
            <w:tcW w:w="2665" w:type="dxa"/>
            <w:shd w:val="clear" w:color="auto" w:fill="auto"/>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Здійснення безоплатного та пільгового забезпечення медикаментами в разі амбулаторного лікування</w:t>
            </w:r>
          </w:p>
        </w:tc>
        <w:tc>
          <w:tcPr>
            <w:tcW w:w="1418"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2024 рік</w:t>
            </w:r>
          </w:p>
        </w:tc>
        <w:tc>
          <w:tcPr>
            <w:tcW w:w="3025" w:type="dxa"/>
            <w:shd w:val="clear" w:color="auto" w:fill="auto"/>
          </w:tcPr>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Відділ охорони здоров’я,</w:t>
            </w: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 xml:space="preserve">КНП «Дрогобицька міська поліклініка» ДМР, КНП «Стебницька міська лікарня» ДМР, КНП «Дрогобицька районна поліклініка» ДМР, </w:t>
            </w:r>
            <w:r>
              <w:rPr>
                <w:rFonts w:ascii="Times New Roman" w:hAnsi="Times New Roman" w:cs="Times New Roman"/>
                <w:sz w:val="26"/>
                <w:szCs w:val="26"/>
                <w:lang w:val="uk-UA" w:eastAsia="uk-UA"/>
              </w:rPr>
              <w:t>КНП «Болехівська АЗПСП» ДМР</w:t>
            </w:r>
          </w:p>
          <w:p>
            <w:pPr>
              <w:pStyle w:val="9"/>
              <w:jc w:val="center"/>
              <w:rPr>
                <w:rFonts w:ascii="Times New Roman" w:hAnsi="Times New Roman" w:cs="Times New Roman"/>
                <w:sz w:val="26"/>
                <w:szCs w:val="26"/>
                <w:lang w:val="uk-UA"/>
              </w:rPr>
            </w:pPr>
          </w:p>
        </w:tc>
        <w:tc>
          <w:tcPr>
            <w:tcW w:w="1985"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 xml:space="preserve">Бюджет </w:t>
            </w:r>
            <w:r>
              <w:rPr>
                <w:rFonts w:ascii="Times New Roman" w:hAnsi="Times New Roman" w:cs="Times New Roman"/>
                <w:bCs/>
                <w:sz w:val="26"/>
                <w:szCs w:val="26"/>
                <w:lang w:val="uk-UA" w:eastAsia="uk-UA"/>
              </w:rPr>
              <w:t>Дрогобицької міської ради</w:t>
            </w:r>
          </w:p>
        </w:tc>
        <w:tc>
          <w:tcPr>
            <w:tcW w:w="1901" w:type="dxa"/>
            <w:shd w:val="clear" w:color="auto" w:fill="auto"/>
          </w:tcPr>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p>
          <w:p>
            <w:pPr>
              <w:pStyle w:val="9"/>
              <w:jc w:val="center"/>
              <w:rPr>
                <w:rFonts w:ascii="Times New Roman" w:hAnsi="Times New Roman" w:cs="Times New Roman"/>
                <w:sz w:val="26"/>
                <w:szCs w:val="26"/>
                <w:lang w:val="uk-UA"/>
              </w:rPr>
            </w:pPr>
            <w:r>
              <w:rPr>
                <w:rFonts w:ascii="Times New Roman" w:hAnsi="Times New Roman" w:cs="Times New Roman"/>
                <w:sz w:val="26"/>
                <w:szCs w:val="26"/>
                <w:lang w:val="uk-UA"/>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28" w:type="dxa"/>
            <w:gridSpan w:val="6"/>
            <w:shd w:val="clear" w:color="auto" w:fill="auto"/>
          </w:tcPr>
          <w:p>
            <w:pPr>
              <w:pStyle w:val="9"/>
              <w:rPr>
                <w:rFonts w:ascii="Times New Roman" w:hAnsi="Times New Roman" w:cs="Times New Roman"/>
                <w:b/>
                <w:sz w:val="26"/>
                <w:szCs w:val="26"/>
                <w:lang w:val="uk-UA"/>
              </w:rPr>
            </w:pPr>
            <w:r>
              <w:rPr>
                <w:rFonts w:ascii="Times New Roman" w:hAnsi="Times New Roman" w:cs="Times New Roman"/>
                <w:b/>
                <w:sz w:val="26"/>
                <w:szCs w:val="26"/>
                <w:lang w:val="uk-UA"/>
              </w:rPr>
              <w:t>Усього за Програмою:</w:t>
            </w:r>
          </w:p>
          <w:p>
            <w:pPr>
              <w:pStyle w:val="9"/>
              <w:jc w:val="center"/>
              <w:rPr>
                <w:rFonts w:ascii="Times New Roman" w:hAnsi="Times New Roman" w:cs="Times New Roman"/>
                <w:bCs/>
                <w:sz w:val="26"/>
                <w:szCs w:val="26"/>
                <w:lang w:val="uk-UA"/>
              </w:rPr>
            </w:pPr>
          </w:p>
        </w:tc>
        <w:tc>
          <w:tcPr>
            <w:tcW w:w="1901" w:type="dxa"/>
            <w:shd w:val="clear" w:color="auto" w:fill="auto"/>
          </w:tcPr>
          <w:p>
            <w:pPr>
              <w:pStyle w:val="9"/>
              <w:jc w:val="center"/>
              <w:rPr>
                <w:rFonts w:ascii="Times New Roman" w:hAnsi="Times New Roman" w:cs="Times New Roman"/>
                <w:bCs/>
                <w:sz w:val="26"/>
                <w:szCs w:val="26"/>
                <w:lang w:val="uk-UA"/>
              </w:rPr>
            </w:pPr>
            <w:r>
              <w:rPr>
                <w:rFonts w:ascii="Times New Roman" w:hAnsi="Times New Roman" w:cs="Times New Roman"/>
                <w:b/>
                <w:sz w:val="28"/>
                <w:szCs w:val="28"/>
                <w:lang w:val="uk-UA" w:eastAsia="uk-UA"/>
              </w:rPr>
              <w:t>2000,0</w:t>
            </w:r>
          </w:p>
        </w:tc>
      </w:tr>
    </w:tbl>
    <w:p>
      <w:pPr>
        <w:jc w:val="both"/>
        <w:rPr>
          <w:rFonts w:ascii="Times New Roman" w:hAnsi="Times New Roman" w:cs="Times New Roman"/>
          <w:b/>
          <w:sz w:val="26"/>
          <w:szCs w:val="26"/>
          <w:lang w:val="uk-UA"/>
        </w:rPr>
      </w:pPr>
    </w:p>
    <w:p>
      <w:pPr>
        <w:jc w:val="both"/>
        <w:rPr>
          <w:rFonts w:ascii="Times New Roman" w:hAnsi="Times New Roman" w:cs="Times New Roman"/>
          <w:b/>
          <w:sz w:val="26"/>
          <w:szCs w:val="26"/>
          <w:lang w:val="uk-UA"/>
        </w:rPr>
      </w:pPr>
    </w:p>
    <w:p>
      <w:pPr>
        <w:jc w:val="both"/>
        <w:rPr>
          <w:rFonts w:ascii="Times New Roman" w:hAnsi="Times New Roman" w:cs="Times New Roman"/>
          <w:b/>
          <w:sz w:val="26"/>
          <w:szCs w:val="26"/>
          <w:lang w:val="uk-UA"/>
        </w:rPr>
      </w:pPr>
      <w:r>
        <w:rPr>
          <w:rFonts w:ascii="Times New Roman" w:hAnsi="Times New Roman" w:cs="Times New Roman"/>
          <w:b/>
          <w:sz w:val="26"/>
          <w:szCs w:val="26"/>
          <w:lang w:val="uk-UA"/>
        </w:rPr>
        <w:t xml:space="preserve">        Начальник відділу</w:t>
      </w:r>
    </w:p>
    <w:p>
      <w:pPr>
        <w:jc w:val="both"/>
        <w:rPr>
          <w:rFonts w:ascii="Times New Roman" w:hAnsi="Times New Roman" w:cs="Times New Roman"/>
          <w:b/>
          <w:sz w:val="26"/>
          <w:szCs w:val="26"/>
          <w:lang w:val="uk-UA"/>
        </w:rPr>
      </w:pPr>
      <w:r>
        <w:rPr>
          <w:rFonts w:ascii="Times New Roman" w:hAnsi="Times New Roman" w:cs="Times New Roman"/>
          <w:b/>
          <w:sz w:val="26"/>
          <w:szCs w:val="26"/>
          <w:lang w:val="uk-UA"/>
        </w:rPr>
        <w:t xml:space="preserve">        охорони здоров’я</w:t>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ab/>
      </w:r>
      <w:r>
        <w:rPr>
          <w:rFonts w:ascii="Times New Roman" w:hAnsi="Times New Roman" w:cs="Times New Roman"/>
          <w:b/>
          <w:sz w:val="26"/>
          <w:szCs w:val="26"/>
          <w:lang w:val="uk-UA"/>
        </w:rPr>
        <w:t>Володимир ЧУБА</w:t>
      </w:r>
    </w:p>
    <w:sectPr>
      <w:pgSz w:w="16838" w:h="11906" w:orient="landscape"/>
      <w:pgMar w:top="964" w:right="964" w:bottom="357" w:left="1134" w:header="709"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4"/>
      </w:rPr>
    </w:pPr>
    <w:r>
      <w:rPr>
        <w:rStyle w:val="4"/>
      </w:rPr>
      <w:fldChar w:fldCharType="begin"/>
    </w:r>
    <w:r>
      <w:rPr>
        <w:rStyle w:val="4"/>
      </w:rPr>
      <w:instrText xml:space="preserve">PAGE  </w:instrText>
    </w:r>
    <w:r>
      <w:rPr>
        <w:rStyle w:val="4"/>
      </w:rPr>
      <w:fldChar w:fldCharType="separate"/>
    </w:r>
    <w:r>
      <w:rPr>
        <w:rStyle w:val="4"/>
      </w:rPr>
      <w:t>12</w:t>
    </w:r>
    <w:r>
      <w:rPr>
        <w:rStyle w:val="4"/>
      </w:rPr>
      <w:fldChar w:fldCharType="end"/>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9F0732"/>
    <w:multiLevelType w:val="multilevel"/>
    <w:tmpl w:val="0F9F073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9C95E13"/>
    <w:multiLevelType w:val="multilevel"/>
    <w:tmpl w:val="49C95E13"/>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44341F"/>
    <w:rsid w:val="00020715"/>
    <w:rsid w:val="00061EB2"/>
    <w:rsid w:val="000D4987"/>
    <w:rsid w:val="001151A9"/>
    <w:rsid w:val="0013422C"/>
    <w:rsid w:val="0015208B"/>
    <w:rsid w:val="00187809"/>
    <w:rsid w:val="001A0137"/>
    <w:rsid w:val="0025656A"/>
    <w:rsid w:val="00266B7B"/>
    <w:rsid w:val="002A3C13"/>
    <w:rsid w:val="0032431D"/>
    <w:rsid w:val="00342F1A"/>
    <w:rsid w:val="00360862"/>
    <w:rsid w:val="0044341F"/>
    <w:rsid w:val="004A2625"/>
    <w:rsid w:val="004B5A25"/>
    <w:rsid w:val="004D389F"/>
    <w:rsid w:val="004D7FB9"/>
    <w:rsid w:val="0050325B"/>
    <w:rsid w:val="005641A6"/>
    <w:rsid w:val="00596117"/>
    <w:rsid w:val="005C21E1"/>
    <w:rsid w:val="00626DAE"/>
    <w:rsid w:val="00701648"/>
    <w:rsid w:val="00714F92"/>
    <w:rsid w:val="00731052"/>
    <w:rsid w:val="007879BF"/>
    <w:rsid w:val="007966E1"/>
    <w:rsid w:val="007F71BB"/>
    <w:rsid w:val="008253E2"/>
    <w:rsid w:val="0087136E"/>
    <w:rsid w:val="008A7183"/>
    <w:rsid w:val="008D4AA8"/>
    <w:rsid w:val="008E2821"/>
    <w:rsid w:val="0096398B"/>
    <w:rsid w:val="009725A6"/>
    <w:rsid w:val="009E4403"/>
    <w:rsid w:val="00AD6E6C"/>
    <w:rsid w:val="00B60339"/>
    <w:rsid w:val="00BC002B"/>
    <w:rsid w:val="00C32B90"/>
    <w:rsid w:val="00C61A87"/>
    <w:rsid w:val="00D01040"/>
    <w:rsid w:val="00D04403"/>
    <w:rsid w:val="00D55CDF"/>
    <w:rsid w:val="00D62117"/>
    <w:rsid w:val="00D96953"/>
    <w:rsid w:val="00DC4B8E"/>
    <w:rsid w:val="00DD4751"/>
    <w:rsid w:val="00DE52B3"/>
    <w:rsid w:val="00E515A7"/>
    <w:rsid w:val="00EE7CF7"/>
    <w:rsid w:val="00F165DB"/>
    <w:rsid w:val="00F22461"/>
    <w:rsid w:val="00F808C7"/>
    <w:rsid w:val="00FA4F6A"/>
    <w:rsid w:val="00FD0DC8"/>
    <w:rsid w:val="00FE7E07"/>
    <w:rsid w:val="7BE3329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widowControl w:val="0"/>
      <w:autoSpaceDE w:val="0"/>
      <w:autoSpaceDN w:val="0"/>
      <w:adjustRightInd w:val="0"/>
      <w:spacing w:after="0" w:line="240" w:lineRule="auto"/>
    </w:pPr>
    <w:rPr>
      <w:rFonts w:ascii="Arial" w:hAnsi="Arial" w:eastAsia="Times New Roman" w:cs="Arial"/>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2"/>
    <w:uiPriority w:val="0"/>
  </w:style>
  <w:style w:type="character" w:styleId="5">
    <w:name w:val="Strong"/>
    <w:basedOn w:val="2"/>
    <w:qFormat/>
    <w:uiPriority w:val="22"/>
    <w:rPr>
      <w:b/>
      <w:bCs/>
    </w:rPr>
  </w:style>
  <w:style w:type="paragraph" w:styleId="6">
    <w:name w:val="Balloon Text"/>
    <w:basedOn w:val="1"/>
    <w:link w:val="11"/>
    <w:semiHidden/>
    <w:unhideWhenUsed/>
    <w:uiPriority w:val="99"/>
    <w:rPr>
      <w:rFonts w:ascii="Tahoma" w:hAnsi="Tahoma" w:cs="Tahoma"/>
      <w:sz w:val="16"/>
      <w:szCs w:val="16"/>
    </w:rPr>
  </w:style>
  <w:style w:type="paragraph" w:styleId="7">
    <w:name w:val="header"/>
    <w:basedOn w:val="1"/>
    <w:link w:val="8"/>
    <w:uiPriority w:val="0"/>
    <w:pPr>
      <w:tabs>
        <w:tab w:val="center" w:pos="4677"/>
        <w:tab w:val="right" w:pos="9355"/>
      </w:tabs>
    </w:pPr>
  </w:style>
  <w:style w:type="character" w:customStyle="1" w:styleId="8">
    <w:name w:val="Верхний колонтитул Знак"/>
    <w:basedOn w:val="2"/>
    <w:link w:val="7"/>
    <w:uiPriority w:val="0"/>
    <w:rPr>
      <w:rFonts w:ascii="Arial" w:hAnsi="Arial" w:eastAsia="Times New Roman" w:cs="Arial"/>
      <w:sz w:val="24"/>
      <w:szCs w:val="24"/>
      <w:lang w:val="ru-RU" w:eastAsia="ru-RU"/>
    </w:rPr>
  </w:style>
  <w:style w:type="paragraph" w:styleId="9">
    <w:name w:val="No Spacing"/>
    <w:qFormat/>
    <w:uiPriority w:val="1"/>
    <w:pPr>
      <w:widowControl w:val="0"/>
      <w:autoSpaceDE w:val="0"/>
      <w:autoSpaceDN w:val="0"/>
      <w:adjustRightInd w:val="0"/>
      <w:spacing w:after="0" w:line="240" w:lineRule="auto"/>
    </w:pPr>
    <w:rPr>
      <w:rFonts w:ascii="Arial" w:hAnsi="Arial" w:eastAsia="Times New Roman" w:cs="Arial"/>
      <w:sz w:val="24"/>
      <w:szCs w:val="24"/>
      <w:lang w:val="ru-RU" w:eastAsia="ru-RU" w:bidi="ar-SA"/>
    </w:rPr>
  </w:style>
  <w:style w:type="paragraph" w:styleId="10">
    <w:name w:val="List Paragraph"/>
    <w:basedOn w:val="1"/>
    <w:qFormat/>
    <w:uiPriority w:val="34"/>
    <w:pPr>
      <w:ind w:left="720"/>
      <w:contextualSpacing/>
    </w:pPr>
  </w:style>
  <w:style w:type="character" w:customStyle="1" w:styleId="11">
    <w:name w:val="Текст выноски Знак"/>
    <w:basedOn w:val="2"/>
    <w:link w:val="6"/>
    <w:semiHidden/>
    <w:qFormat/>
    <w:uiPriority w:val="99"/>
    <w:rPr>
      <w:rFonts w:ascii="Tahoma" w:hAnsi="Tahoma" w:eastAsia="Times New Roman" w:cs="Tahoma"/>
      <w:sz w:val="16"/>
      <w:szCs w:val="16"/>
      <w:lang w:val="ru-RU" w:eastAsia="ru-RU"/>
    </w:rPr>
  </w:style>
  <w:style w:type="paragraph" w:customStyle="1" w:styleId="12">
    <w:name w:val="rvps14"/>
    <w:basedOn w:val="1"/>
    <w:qFormat/>
    <w:uiPriority w:val="0"/>
    <w:pPr>
      <w:widowControl/>
      <w:autoSpaceDE/>
      <w:autoSpaceDN/>
      <w:adjustRightInd/>
      <w:spacing w:before="100" w:beforeAutospacing="1" w:after="100" w:afterAutospacing="1"/>
    </w:pPr>
    <w:rPr>
      <w:rFonts w:ascii="Times New Roman" w:hAnsi="Times New Roman" w:cs="Times New Roman"/>
    </w:rPr>
  </w:style>
  <w:style w:type="paragraph" w:customStyle="1" w:styleId="13">
    <w:name w:val="Без інтервалів2"/>
    <w:uiPriority w:val="0"/>
    <w:pPr>
      <w:spacing w:after="0" w:line="240" w:lineRule="auto"/>
    </w:pPr>
    <w:rPr>
      <w:rFonts w:ascii="Calibri" w:hAnsi="Calibri" w:eastAsia="Times New Roman" w:cs="Times New Roman"/>
      <w:sz w:val="22"/>
      <w:szCs w:val="22"/>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CBAB68-FBAF-403E-BDFE-8872D55A5745}">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Pages>
  <Words>2691</Words>
  <Characters>15342</Characters>
  <Lines>127</Lines>
  <Paragraphs>35</Paragraphs>
  <TotalTime>513</TotalTime>
  <ScaleCrop>false</ScaleCrop>
  <LinksUpToDate>false</LinksUpToDate>
  <CharactersWithSpaces>17998</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2022-11-15T13:06:00Z</dcterms:created>
  <dc:creator>User</dc:creator>
  <cp:lastModifiedBy>Відділ ІТ та ана�</cp:lastModifiedBy>
  <cp:lastPrinted>2023-12-11T10:11:00Z</cp:lastPrinted>
  <dcterms:modified xsi:type="dcterms:W3CDTF">2023-12-28T14:37:12Z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7E8EC87464404BCF9296B3F089DB0606_12</vt:lpwstr>
  </property>
</Properties>
</file>