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5F1" w:rsidRDefault="002D3C02">
      <w:pPr>
        <w:ind w:left="7920"/>
        <w:rPr>
          <w:rFonts w:ascii="Times New Roman" w:hAnsi="Times New Roman"/>
          <w:b/>
          <w:sz w:val="28"/>
          <w:szCs w:val="28"/>
        </w:rPr>
      </w:pPr>
      <w:r>
        <w:rPr>
          <w:rFonts w:ascii="Times New Roman" w:hAnsi="Times New Roman"/>
          <w:b/>
          <w:sz w:val="28"/>
          <w:szCs w:val="28"/>
        </w:rPr>
        <w:t>Додаток</w:t>
      </w:r>
    </w:p>
    <w:p w:rsidR="005625F1" w:rsidRDefault="002D3C02">
      <w:pPr>
        <w:ind w:left="6120"/>
        <w:rPr>
          <w:rFonts w:ascii="Times New Roman" w:hAnsi="Times New Roman"/>
          <w:b/>
          <w:sz w:val="28"/>
          <w:szCs w:val="28"/>
        </w:rPr>
      </w:pPr>
      <w:r>
        <w:rPr>
          <w:rFonts w:ascii="Times New Roman" w:hAnsi="Times New Roman"/>
          <w:b/>
          <w:sz w:val="28"/>
          <w:szCs w:val="28"/>
        </w:rPr>
        <w:t xml:space="preserve">до рішення </w:t>
      </w:r>
      <w:r w:rsidR="008A0F1C">
        <w:rPr>
          <w:rFonts w:ascii="Times New Roman" w:hAnsi="Times New Roman"/>
          <w:b/>
          <w:sz w:val="28"/>
          <w:szCs w:val="28"/>
          <w:lang w:val="en-US"/>
        </w:rPr>
        <w:t>XLV</w:t>
      </w:r>
      <w:r>
        <w:rPr>
          <w:rFonts w:ascii="Times New Roman" w:hAnsi="Times New Roman"/>
          <w:b/>
          <w:sz w:val="28"/>
          <w:szCs w:val="28"/>
        </w:rPr>
        <w:t xml:space="preserve"> сесії  Дрогобицької міської ради</w:t>
      </w:r>
    </w:p>
    <w:p w:rsidR="005625F1" w:rsidRDefault="002D3C02">
      <w:pPr>
        <w:ind w:left="6120"/>
        <w:rPr>
          <w:rFonts w:ascii="Times New Roman" w:hAnsi="Times New Roman"/>
          <w:b/>
          <w:sz w:val="28"/>
          <w:szCs w:val="28"/>
        </w:rPr>
      </w:pPr>
      <w:r>
        <w:rPr>
          <w:rFonts w:ascii="Times New Roman" w:hAnsi="Times New Roman"/>
          <w:b/>
          <w:sz w:val="28"/>
          <w:szCs w:val="28"/>
        </w:rPr>
        <w:t xml:space="preserve">від </w:t>
      </w:r>
      <w:r w:rsidR="008A0F1C">
        <w:rPr>
          <w:rFonts w:ascii="Times New Roman" w:hAnsi="Times New Roman"/>
          <w:b/>
          <w:sz w:val="28"/>
          <w:szCs w:val="28"/>
        </w:rPr>
        <w:t xml:space="preserve">21.12.2023 </w:t>
      </w:r>
      <w:r>
        <w:rPr>
          <w:rFonts w:ascii="Times New Roman" w:hAnsi="Times New Roman"/>
          <w:b/>
          <w:sz w:val="28"/>
          <w:szCs w:val="28"/>
        </w:rPr>
        <w:t xml:space="preserve">№ </w:t>
      </w:r>
      <w:r w:rsidR="008A0F1C">
        <w:rPr>
          <w:rFonts w:ascii="Times New Roman" w:hAnsi="Times New Roman"/>
          <w:b/>
          <w:sz w:val="28"/>
          <w:szCs w:val="28"/>
        </w:rPr>
        <w:t>2100</w:t>
      </w:r>
    </w:p>
    <w:p w:rsidR="005625F1" w:rsidRDefault="005625F1">
      <w:pPr>
        <w:shd w:val="clear" w:color="auto" w:fill="FFFFFF"/>
        <w:jc w:val="center"/>
        <w:rPr>
          <w:b/>
          <w:color w:val="000000"/>
          <w:sz w:val="32"/>
          <w:szCs w:val="32"/>
        </w:rPr>
      </w:pPr>
    </w:p>
    <w:p w:rsidR="005625F1" w:rsidRDefault="002D3C02">
      <w:pPr>
        <w:spacing w:after="0" w:line="360" w:lineRule="auto"/>
        <w:ind w:firstLine="720"/>
        <w:jc w:val="right"/>
        <w:rPr>
          <w:rFonts w:ascii="Times New Roman" w:hAnsi="Times New Roman"/>
          <w:sz w:val="28"/>
          <w:szCs w:val="28"/>
          <w:highlight w:val="white"/>
        </w:rPr>
      </w:pPr>
      <w:r>
        <w:rPr>
          <w:rFonts w:ascii="Times New Roman" w:hAnsi="Times New Roman"/>
          <w:sz w:val="28"/>
          <w:szCs w:val="28"/>
          <w:highlight w:val="white"/>
        </w:rPr>
        <w:t> </w:t>
      </w:r>
    </w:p>
    <w:p w:rsidR="005625F1" w:rsidRDefault="005625F1">
      <w:pPr>
        <w:spacing w:after="0" w:line="360" w:lineRule="auto"/>
        <w:ind w:firstLine="720"/>
        <w:jc w:val="center"/>
        <w:rPr>
          <w:rFonts w:ascii="Times New Roman" w:hAnsi="Times New Roman"/>
          <w:b/>
          <w:sz w:val="28"/>
          <w:szCs w:val="28"/>
        </w:rPr>
      </w:pPr>
    </w:p>
    <w:p w:rsidR="005625F1" w:rsidRDefault="005625F1">
      <w:pPr>
        <w:spacing w:after="0" w:line="360" w:lineRule="auto"/>
        <w:ind w:firstLine="720"/>
        <w:jc w:val="center"/>
        <w:rPr>
          <w:rFonts w:ascii="Times New Roman" w:hAnsi="Times New Roman"/>
          <w:b/>
          <w:sz w:val="28"/>
          <w:szCs w:val="28"/>
        </w:rPr>
      </w:pPr>
    </w:p>
    <w:p w:rsidR="005625F1" w:rsidRDefault="005625F1">
      <w:pPr>
        <w:spacing w:after="0" w:line="360" w:lineRule="auto"/>
        <w:ind w:firstLine="720"/>
        <w:jc w:val="center"/>
        <w:rPr>
          <w:rFonts w:ascii="Times New Roman" w:hAnsi="Times New Roman"/>
          <w:b/>
          <w:sz w:val="28"/>
          <w:szCs w:val="28"/>
        </w:rPr>
      </w:pPr>
    </w:p>
    <w:p w:rsidR="005625F1" w:rsidRDefault="005625F1">
      <w:pPr>
        <w:spacing w:after="0" w:line="360" w:lineRule="auto"/>
        <w:ind w:firstLine="720"/>
        <w:jc w:val="center"/>
        <w:rPr>
          <w:rFonts w:ascii="Times New Roman" w:hAnsi="Times New Roman"/>
          <w:b/>
          <w:sz w:val="28"/>
          <w:szCs w:val="28"/>
        </w:rPr>
      </w:pPr>
    </w:p>
    <w:p w:rsidR="005625F1" w:rsidRDefault="005625F1">
      <w:pPr>
        <w:spacing w:after="0" w:line="360" w:lineRule="auto"/>
        <w:rPr>
          <w:rFonts w:ascii="Times New Roman" w:hAnsi="Times New Roman"/>
          <w:b/>
          <w:sz w:val="28"/>
          <w:szCs w:val="28"/>
        </w:rPr>
      </w:pPr>
    </w:p>
    <w:p w:rsidR="005625F1" w:rsidRDefault="005625F1">
      <w:pPr>
        <w:spacing w:after="0" w:line="360" w:lineRule="auto"/>
        <w:ind w:firstLine="720"/>
        <w:jc w:val="center"/>
        <w:rPr>
          <w:rFonts w:ascii="Times New Roman" w:hAnsi="Times New Roman"/>
          <w:b/>
          <w:sz w:val="32"/>
          <w:szCs w:val="32"/>
        </w:rPr>
      </w:pPr>
    </w:p>
    <w:p w:rsidR="005625F1" w:rsidRDefault="002D3C02">
      <w:pPr>
        <w:spacing w:after="0" w:line="360" w:lineRule="auto"/>
        <w:ind w:firstLine="720"/>
        <w:jc w:val="center"/>
        <w:rPr>
          <w:rFonts w:ascii="Times New Roman" w:hAnsi="Times New Roman"/>
          <w:sz w:val="32"/>
          <w:szCs w:val="32"/>
          <w:highlight w:val="white"/>
        </w:rPr>
      </w:pPr>
      <w:r>
        <w:rPr>
          <w:rFonts w:ascii="Times New Roman" w:hAnsi="Times New Roman"/>
          <w:b/>
          <w:sz w:val="32"/>
          <w:szCs w:val="32"/>
        </w:rPr>
        <w:t>ПРОГРАМА</w:t>
      </w:r>
    </w:p>
    <w:p w:rsidR="00567E0D" w:rsidRDefault="00D452F6" w:rsidP="00567E0D">
      <w:pPr>
        <w:spacing w:after="0" w:line="360" w:lineRule="auto"/>
        <w:ind w:firstLine="720"/>
        <w:jc w:val="center"/>
        <w:rPr>
          <w:rFonts w:ascii="Times New Roman" w:hAnsi="Times New Roman"/>
          <w:b/>
          <w:sz w:val="32"/>
          <w:szCs w:val="32"/>
        </w:rPr>
      </w:pPr>
      <w:bookmarkStart w:id="0" w:name="_heading=h.gjdgxs" w:colFirst="0" w:colLast="0"/>
      <w:bookmarkEnd w:id="0"/>
      <w:r>
        <w:rPr>
          <w:rFonts w:ascii="Times New Roman" w:hAnsi="Times New Roman"/>
          <w:b/>
          <w:sz w:val="32"/>
          <w:szCs w:val="32"/>
        </w:rPr>
        <w:t>Розвиток</w:t>
      </w:r>
      <w:r w:rsidR="002D3C02">
        <w:rPr>
          <w:rFonts w:ascii="Times New Roman" w:hAnsi="Times New Roman"/>
          <w:b/>
          <w:sz w:val="32"/>
          <w:szCs w:val="32"/>
        </w:rPr>
        <w:t xml:space="preserve"> культури та туризму у Дрогобицькій міській територіальній громаді</w:t>
      </w:r>
      <w:r w:rsidR="00567E0D">
        <w:rPr>
          <w:rFonts w:ascii="Times New Roman" w:hAnsi="Times New Roman"/>
          <w:b/>
          <w:sz w:val="32"/>
          <w:szCs w:val="32"/>
        </w:rPr>
        <w:t xml:space="preserve"> </w:t>
      </w:r>
      <w:r w:rsidR="002D3C02">
        <w:rPr>
          <w:rFonts w:ascii="Times New Roman" w:hAnsi="Times New Roman"/>
          <w:b/>
          <w:sz w:val="32"/>
          <w:szCs w:val="32"/>
        </w:rPr>
        <w:t>на 2022-2024 роки</w:t>
      </w:r>
    </w:p>
    <w:p w:rsidR="005625F1" w:rsidRDefault="00567E0D" w:rsidP="00567E0D">
      <w:pPr>
        <w:spacing w:after="0" w:line="360" w:lineRule="auto"/>
        <w:ind w:firstLine="720"/>
        <w:jc w:val="center"/>
        <w:rPr>
          <w:rFonts w:ascii="Times New Roman" w:hAnsi="Times New Roman"/>
          <w:b/>
          <w:sz w:val="32"/>
          <w:szCs w:val="32"/>
        </w:rPr>
      </w:pPr>
      <w:r>
        <w:rPr>
          <w:rFonts w:ascii="Times New Roman" w:hAnsi="Times New Roman"/>
          <w:b/>
          <w:sz w:val="32"/>
          <w:szCs w:val="32"/>
        </w:rPr>
        <w:t>(Нова редакція)</w:t>
      </w:r>
      <w:r w:rsidR="002D3C02">
        <w:rPr>
          <w:rFonts w:ascii="Times New Roman" w:hAnsi="Times New Roman"/>
          <w:b/>
          <w:sz w:val="32"/>
          <w:szCs w:val="32"/>
        </w:rPr>
        <w:t xml:space="preserve"> </w:t>
      </w:r>
    </w:p>
    <w:p w:rsidR="005625F1" w:rsidRDefault="002D3C02">
      <w:pPr>
        <w:spacing w:after="0" w:line="360" w:lineRule="auto"/>
        <w:ind w:firstLine="720"/>
        <w:jc w:val="right"/>
        <w:rPr>
          <w:rFonts w:ascii="Times New Roman" w:hAnsi="Times New Roman"/>
          <w:sz w:val="28"/>
          <w:szCs w:val="28"/>
          <w:highlight w:val="white"/>
        </w:rPr>
      </w:pPr>
      <w:r>
        <w:rPr>
          <w:rFonts w:ascii="Times New Roman" w:hAnsi="Times New Roman"/>
          <w:sz w:val="28"/>
          <w:szCs w:val="28"/>
          <w:highlight w:val="white"/>
        </w:rPr>
        <w:t> </w:t>
      </w: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5625F1">
      <w:pPr>
        <w:spacing w:after="0" w:line="360" w:lineRule="auto"/>
        <w:rPr>
          <w:rFonts w:ascii="Times New Roman" w:hAnsi="Times New Roman"/>
          <w:sz w:val="28"/>
          <w:szCs w:val="28"/>
          <w:highlight w:val="white"/>
        </w:rPr>
      </w:pPr>
    </w:p>
    <w:p w:rsidR="005625F1" w:rsidRDefault="005625F1">
      <w:pPr>
        <w:spacing w:after="0" w:line="360" w:lineRule="auto"/>
        <w:ind w:firstLine="720"/>
        <w:jc w:val="right"/>
        <w:rPr>
          <w:rFonts w:ascii="Times New Roman" w:hAnsi="Times New Roman"/>
          <w:sz w:val="28"/>
          <w:szCs w:val="28"/>
          <w:highlight w:val="white"/>
        </w:rPr>
      </w:pPr>
    </w:p>
    <w:p w:rsidR="005625F1" w:rsidRDefault="002D3C02">
      <w:pPr>
        <w:spacing w:after="0" w:line="240" w:lineRule="auto"/>
        <w:jc w:val="center"/>
        <w:rPr>
          <w:rFonts w:ascii="Times New Roman" w:hAnsi="Times New Roman"/>
          <w:b/>
          <w:sz w:val="28"/>
          <w:szCs w:val="28"/>
        </w:rPr>
      </w:pPr>
      <w:r>
        <w:rPr>
          <w:rFonts w:ascii="Times New Roman" w:hAnsi="Times New Roman"/>
          <w:b/>
          <w:sz w:val="28"/>
          <w:szCs w:val="28"/>
        </w:rPr>
        <w:t>м. Дрогобич</w:t>
      </w:r>
    </w:p>
    <w:p w:rsidR="005625F1" w:rsidRDefault="002D3C02">
      <w:pPr>
        <w:spacing w:after="0" w:line="240" w:lineRule="auto"/>
        <w:jc w:val="center"/>
        <w:rPr>
          <w:rFonts w:ascii="Times New Roman" w:hAnsi="Times New Roman"/>
          <w:b/>
          <w:sz w:val="28"/>
          <w:szCs w:val="28"/>
        </w:rPr>
      </w:pPr>
      <w:r>
        <w:rPr>
          <w:rFonts w:ascii="Times New Roman" w:hAnsi="Times New Roman"/>
          <w:b/>
          <w:sz w:val="28"/>
          <w:szCs w:val="28"/>
        </w:rPr>
        <w:t>202</w:t>
      </w:r>
      <w:r w:rsidR="00CB47CB">
        <w:rPr>
          <w:rFonts w:ascii="Times New Roman" w:hAnsi="Times New Roman"/>
          <w:b/>
          <w:sz w:val="28"/>
          <w:szCs w:val="28"/>
        </w:rPr>
        <w:t>3</w:t>
      </w:r>
      <w:r>
        <w:rPr>
          <w:rFonts w:ascii="Times New Roman" w:hAnsi="Times New Roman"/>
          <w:b/>
          <w:sz w:val="28"/>
          <w:szCs w:val="28"/>
        </w:rPr>
        <w:t xml:space="preserve"> р.</w:t>
      </w:r>
    </w:p>
    <w:p w:rsidR="00CD16F3" w:rsidRDefault="00CD16F3">
      <w:pPr>
        <w:spacing w:after="0" w:line="240" w:lineRule="auto"/>
        <w:jc w:val="center"/>
        <w:rPr>
          <w:rFonts w:ascii="Times New Roman" w:hAnsi="Times New Roman"/>
          <w:b/>
          <w:sz w:val="28"/>
          <w:szCs w:val="28"/>
        </w:rPr>
      </w:pPr>
    </w:p>
    <w:p w:rsidR="00CD16F3" w:rsidRDefault="00CD16F3">
      <w:pPr>
        <w:spacing w:after="0" w:line="240" w:lineRule="auto"/>
        <w:jc w:val="center"/>
        <w:rPr>
          <w:rFonts w:ascii="Times New Roman" w:hAnsi="Times New Roman"/>
          <w:sz w:val="28"/>
          <w:szCs w:val="28"/>
          <w:highlight w:val="white"/>
        </w:rPr>
      </w:pPr>
    </w:p>
    <w:p w:rsidR="005625F1" w:rsidRDefault="002D3C02">
      <w:pPr>
        <w:spacing w:after="0" w:line="360" w:lineRule="auto"/>
        <w:jc w:val="center"/>
        <w:rPr>
          <w:rFonts w:ascii="Times New Roman" w:hAnsi="Times New Roman"/>
          <w:b/>
          <w:sz w:val="28"/>
          <w:szCs w:val="28"/>
        </w:rPr>
      </w:pPr>
      <w:r>
        <w:rPr>
          <w:rFonts w:ascii="Times New Roman" w:hAnsi="Times New Roman"/>
          <w:b/>
          <w:sz w:val="28"/>
          <w:szCs w:val="28"/>
        </w:rPr>
        <w:lastRenderedPageBreak/>
        <w:t>ПАСПОРТ</w:t>
      </w:r>
    </w:p>
    <w:p w:rsidR="005625F1" w:rsidRDefault="002D3C02">
      <w:pPr>
        <w:spacing w:after="0" w:line="360" w:lineRule="auto"/>
        <w:ind w:firstLine="720"/>
        <w:jc w:val="center"/>
        <w:rPr>
          <w:rFonts w:ascii="Times New Roman" w:hAnsi="Times New Roman"/>
          <w:b/>
          <w:sz w:val="28"/>
          <w:szCs w:val="28"/>
        </w:rPr>
      </w:pPr>
      <w:r>
        <w:rPr>
          <w:rFonts w:ascii="Times New Roman" w:hAnsi="Times New Roman"/>
          <w:b/>
          <w:sz w:val="28"/>
          <w:szCs w:val="28"/>
        </w:rPr>
        <w:t>Програми  «Розвиток культури та туризму у Дрогобицькій МТГ</w:t>
      </w:r>
    </w:p>
    <w:p w:rsidR="005625F1" w:rsidRDefault="002D3C02">
      <w:pPr>
        <w:spacing w:after="0" w:line="360" w:lineRule="auto"/>
        <w:ind w:firstLine="720"/>
        <w:jc w:val="center"/>
        <w:rPr>
          <w:rFonts w:ascii="Times New Roman" w:hAnsi="Times New Roman"/>
          <w:b/>
          <w:sz w:val="28"/>
          <w:szCs w:val="28"/>
        </w:rPr>
      </w:pPr>
      <w:r>
        <w:rPr>
          <w:rFonts w:ascii="Times New Roman" w:hAnsi="Times New Roman"/>
          <w:b/>
          <w:sz w:val="28"/>
          <w:szCs w:val="28"/>
        </w:rPr>
        <w:t>на 2022 – 2024 роки».</w:t>
      </w:r>
      <w:r w:rsidR="005C67CC">
        <w:rPr>
          <w:rFonts w:ascii="Times New Roman" w:hAnsi="Times New Roman"/>
          <w:b/>
          <w:sz w:val="28"/>
          <w:szCs w:val="28"/>
        </w:rPr>
        <w:t>(Нова редакція)</w:t>
      </w:r>
    </w:p>
    <w:tbl>
      <w:tblPr>
        <w:tblStyle w:val="ae"/>
        <w:tblW w:w="9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129"/>
        <w:gridCol w:w="3261"/>
        <w:gridCol w:w="5239"/>
      </w:tblGrid>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Назва програми</w:t>
            </w:r>
          </w:p>
        </w:tc>
        <w:tc>
          <w:tcPr>
            <w:tcW w:w="5239" w:type="dxa"/>
          </w:tcPr>
          <w:p w:rsidR="005625F1" w:rsidRDefault="00084536">
            <w:pPr>
              <w:pStyle w:val="1"/>
              <w:jc w:val="left"/>
              <w:outlineLvl w:val="0"/>
              <w:rPr>
                <w:b w:val="0"/>
              </w:rPr>
            </w:pPr>
            <w:sdt>
              <w:sdtPr>
                <w:rPr>
                  <w:b w:val="0"/>
                  <w:highlight w:val="white"/>
                </w:rPr>
                <w:tag w:val="goog_rdk_0"/>
                <w:id w:val="-1968501212"/>
              </w:sdtPr>
              <w:sdtContent>
                <w:r w:rsidR="002D3C02" w:rsidRPr="008D0CBA">
                  <w:rPr>
                    <w:b w:val="0"/>
                    <w:highlight w:val="white"/>
                  </w:rPr>
                  <w:t>Програма «Розвиток культури та туризму у Дрогобицькій МТГ на 2022 − 2024 роки»</w:t>
                </w:r>
                <w:r w:rsidR="005C67CC">
                  <w:rPr>
                    <w:b w:val="0"/>
                    <w:highlight w:val="white"/>
                  </w:rPr>
                  <w:t xml:space="preserve"> (Нова редакція)</w:t>
                </w:r>
              </w:sdtContent>
            </w:sdt>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Нормативні документи про необхідність розроблення Програми</w:t>
            </w:r>
          </w:p>
        </w:tc>
        <w:tc>
          <w:tcPr>
            <w:tcW w:w="5239" w:type="dxa"/>
          </w:tcPr>
          <w:p w:rsidR="005625F1" w:rsidRDefault="002D3C02">
            <w:pPr>
              <w:pStyle w:val="1"/>
              <w:ind w:firstLine="720"/>
              <w:jc w:val="both"/>
              <w:outlineLvl w:val="0"/>
              <w:rPr>
                <w:b w:val="0"/>
              </w:rPr>
            </w:pPr>
            <w:r>
              <w:rPr>
                <w:b w:val="0"/>
              </w:rPr>
              <w:t xml:space="preserve">Закон України “Про культуру, </w:t>
            </w:r>
            <w:r>
              <w:rPr>
                <w:b w:val="0"/>
                <w:highlight w:val="white"/>
              </w:rPr>
              <w:t>Закон України “Про охорону культурної спадщини”</w:t>
            </w:r>
            <w:r>
              <w:rPr>
                <w:b w:val="0"/>
              </w:rPr>
              <w:t>, Закон України “Про туризм”, Закон України “Про місцеве самоврядування в Україні”, постанов Кабінету Міністрів та інших підзаконних актів, що стосуються питань культури та розвитку туризму і відпочинку в Україні</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Замовник Програми</w:t>
            </w:r>
          </w:p>
        </w:tc>
        <w:tc>
          <w:tcPr>
            <w:tcW w:w="5239" w:type="dxa"/>
          </w:tcPr>
          <w:p w:rsidR="005625F1" w:rsidRDefault="002D3C02">
            <w:pPr>
              <w:pStyle w:val="1"/>
              <w:ind w:firstLine="720"/>
              <w:jc w:val="left"/>
              <w:outlineLvl w:val="0"/>
              <w:rPr>
                <w:b w:val="0"/>
              </w:rPr>
            </w:pPr>
            <w:r>
              <w:rPr>
                <w:b w:val="0"/>
              </w:rPr>
              <w:t>Дрогобицька міська рада</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Розробник Програми</w:t>
            </w:r>
          </w:p>
        </w:tc>
        <w:tc>
          <w:tcPr>
            <w:tcW w:w="5239" w:type="dxa"/>
          </w:tcPr>
          <w:p w:rsidR="005625F1" w:rsidRDefault="002D3C02" w:rsidP="005C67CC">
            <w:pPr>
              <w:pStyle w:val="1"/>
              <w:jc w:val="both"/>
              <w:outlineLvl w:val="0"/>
              <w:rPr>
                <w:b w:val="0"/>
              </w:rPr>
            </w:pPr>
            <w:r>
              <w:rPr>
                <w:b w:val="0"/>
              </w:rPr>
              <w:t xml:space="preserve">Управління культури та розвитку туризму </w:t>
            </w:r>
            <w:r>
              <w:rPr>
                <w:b w:val="0"/>
                <w:highlight w:val="white"/>
              </w:rPr>
              <w:t>виконавчих органів Дрогобицької міської ради</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 xml:space="preserve">Відповідальний виконавець Програми </w:t>
            </w:r>
          </w:p>
        </w:tc>
        <w:tc>
          <w:tcPr>
            <w:tcW w:w="5239" w:type="dxa"/>
          </w:tcPr>
          <w:p w:rsidR="005625F1" w:rsidRDefault="002D3C02">
            <w:pPr>
              <w:pStyle w:val="1"/>
              <w:ind w:firstLine="720"/>
              <w:jc w:val="both"/>
              <w:outlineLvl w:val="0"/>
              <w:rPr>
                <w:b w:val="0"/>
              </w:rPr>
            </w:pPr>
            <w:r>
              <w:rPr>
                <w:b w:val="0"/>
              </w:rPr>
              <w:t xml:space="preserve">Управління культури та розвитку туризму </w:t>
            </w:r>
            <w:r>
              <w:rPr>
                <w:b w:val="0"/>
                <w:highlight w:val="white"/>
              </w:rPr>
              <w:t>виконавчих органів Дрогобицької міської ради</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 xml:space="preserve">Уповноважений підрозділ щодо використання коштів </w:t>
            </w:r>
          </w:p>
        </w:tc>
        <w:tc>
          <w:tcPr>
            <w:tcW w:w="5239" w:type="dxa"/>
          </w:tcPr>
          <w:p w:rsidR="005625F1" w:rsidRDefault="002D3C02" w:rsidP="005C67CC">
            <w:pPr>
              <w:pStyle w:val="1"/>
              <w:jc w:val="both"/>
              <w:outlineLvl w:val="0"/>
              <w:rPr>
                <w:b w:val="0"/>
              </w:rPr>
            </w:pPr>
            <w:r>
              <w:rPr>
                <w:b w:val="0"/>
              </w:rPr>
              <w:t xml:space="preserve">Управління культури та розвитку туризму </w:t>
            </w:r>
            <w:r>
              <w:rPr>
                <w:b w:val="0"/>
                <w:highlight w:val="white"/>
              </w:rPr>
              <w:t>виконавчих органів Дрогобицької міської ради</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 xml:space="preserve">Термін реалізації Програми </w:t>
            </w:r>
          </w:p>
        </w:tc>
        <w:tc>
          <w:tcPr>
            <w:tcW w:w="5239" w:type="dxa"/>
          </w:tcPr>
          <w:p w:rsidR="005625F1" w:rsidRDefault="002D3C02">
            <w:pPr>
              <w:pStyle w:val="1"/>
              <w:ind w:firstLine="720"/>
              <w:jc w:val="left"/>
              <w:outlineLvl w:val="0"/>
              <w:rPr>
                <w:b w:val="0"/>
              </w:rPr>
            </w:pPr>
            <w:r>
              <w:rPr>
                <w:b w:val="0"/>
              </w:rPr>
              <w:t>2022  – 2024 роки</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ind w:left="0" w:firstLine="0"/>
              <w:jc w:val="both"/>
              <w:rPr>
                <w:rFonts w:ascii="Times New Roman" w:hAnsi="Times New Roman"/>
                <w:color w:val="000000"/>
                <w:sz w:val="28"/>
                <w:szCs w:val="28"/>
              </w:rPr>
            </w:pPr>
          </w:p>
        </w:tc>
        <w:tc>
          <w:tcPr>
            <w:tcW w:w="3261" w:type="dxa"/>
          </w:tcPr>
          <w:p w:rsidR="005625F1" w:rsidRDefault="002D3C02">
            <w:pPr>
              <w:pStyle w:val="1"/>
              <w:outlineLvl w:val="0"/>
              <w:rPr>
                <w:b w:val="0"/>
              </w:rPr>
            </w:pPr>
            <w:r>
              <w:rPr>
                <w:b w:val="0"/>
              </w:rPr>
              <w:t>Загальний обсяг фінансових ресурсів, необхідних для реалізації Програми.</w:t>
            </w:r>
          </w:p>
        </w:tc>
        <w:tc>
          <w:tcPr>
            <w:tcW w:w="5239" w:type="dxa"/>
          </w:tcPr>
          <w:p w:rsidR="005625F1" w:rsidRDefault="00A02BF6">
            <w:pPr>
              <w:pStyle w:val="1"/>
              <w:ind w:firstLine="720"/>
              <w:jc w:val="left"/>
              <w:outlineLvl w:val="0"/>
              <w:rPr>
                <w:b w:val="0"/>
              </w:rPr>
            </w:pPr>
            <w:r>
              <w:rPr>
                <w:b w:val="0"/>
              </w:rPr>
              <w:t>1</w:t>
            </w:r>
            <w:r w:rsidR="00CC4F3F">
              <w:rPr>
                <w:b w:val="0"/>
              </w:rPr>
              <w:t> </w:t>
            </w:r>
            <w:r w:rsidR="005C67CC">
              <w:rPr>
                <w:b w:val="0"/>
              </w:rPr>
              <w:t>2</w:t>
            </w:r>
            <w:r>
              <w:rPr>
                <w:b w:val="0"/>
              </w:rPr>
              <w:t>37</w:t>
            </w:r>
            <w:r w:rsidR="00CC4F3F">
              <w:rPr>
                <w:b w:val="0"/>
              </w:rPr>
              <w:t>,0</w:t>
            </w:r>
            <w:r w:rsidR="002D3C02">
              <w:rPr>
                <w:b w:val="0"/>
              </w:rPr>
              <w:t xml:space="preserve"> тис. грн на 2022 рік</w:t>
            </w:r>
          </w:p>
          <w:p w:rsidR="005625F1" w:rsidRDefault="00CC4F3F">
            <w:pPr>
              <w:pStyle w:val="1"/>
              <w:ind w:firstLine="720"/>
              <w:jc w:val="left"/>
              <w:outlineLvl w:val="0"/>
              <w:rPr>
                <w:b w:val="0"/>
              </w:rPr>
            </w:pPr>
            <w:r>
              <w:rPr>
                <w:b w:val="0"/>
              </w:rPr>
              <w:t>1 827,8</w:t>
            </w:r>
            <w:r w:rsidR="002D3C02">
              <w:rPr>
                <w:b w:val="0"/>
              </w:rPr>
              <w:t xml:space="preserve"> тис. грн на 2023 рік</w:t>
            </w:r>
          </w:p>
          <w:p w:rsidR="005625F1" w:rsidRDefault="00CC4F3F">
            <w:pPr>
              <w:pStyle w:val="1"/>
              <w:ind w:firstLine="720"/>
              <w:jc w:val="left"/>
              <w:outlineLvl w:val="0"/>
            </w:pPr>
            <w:r>
              <w:rPr>
                <w:b w:val="0"/>
              </w:rPr>
              <w:t>1 958,0</w:t>
            </w:r>
            <w:r w:rsidR="002D3C02">
              <w:rPr>
                <w:b w:val="0"/>
              </w:rPr>
              <w:t xml:space="preserve"> тис. грн на 2024 рік</w:t>
            </w:r>
          </w:p>
        </w:tc>
      </w:tr>
      <w:tr w:rsidR="005625F1">
        <w:tc>
          <w:tcPr>
            <w:tcW w:w="1129" w:type="dxa"/>
          </w:tcPr>
          <w:p w:rsidR="005625F1" w:rsidRDefault="005625F1">
            <w:pPr>
              <w:numPr>
                <w:ilvl w:val="0"/>
                <w:numId w:val="18"/>
              </w:numPr>
              <w:pBdr>
                <w:top w:val="nil"/>
                <w:left w:val="nil"/>
                <w:bottom w:val="nil"/>
                <w:right w:val="nil"/>
                <w:between w:val="nil"/>
              </w:pBdr>
              <w:spacing w:after="200" w:line="360" w:lineRule="auto"/>
              <w:jc w:val="both"/>
              <w:rPr>
                <w:rFonts w:ascii="Times New Roman" w:hAnsi="Times New Roman"/>
                <w:color w:val="000000"/>
                <w:sz w:val="28"/>
                <w:szCs w:val="28"/>
              </w:rPr>
            </w:pPr>
          </w:p>
        </w:tc>
        <w:tc>
          <w:tcPr>
            <w:tcW w:w="3261" w:type="dxa"/>
          </w:tcPr>
          <w:p w:rsidR="005625F1" w:rsidRDefault="002D3C02">
            <w:pPr>
              <w:pStyle w:val="1"/>
              <w:ind w:firstLine="720"/>
              <w:outlineLvl w:val="0"/>
              <w:rPr>
                <w:b w:val="0"/>
              </w:rPr>
            </w:pPr>
            <w:r>
              <w:rPr>
                <w:b w:val="0"/>
              </w:rPr>
              <w:t>Кошти міського бюджету</w:t>
            </w:r>
          </w:p>
        </w:tc>
        <w:tc>
          <w:tcPr>
            <w:tcW w:w="5239" w:type="dxa"/>
          </w:tcPr>
          <w:p w:rsidR="005625F1" w:rsidRDefault="002D3C02">
            <w:pPr>
              <w:pStyle w:val="1"/>
              <w:ind w:firstLine="720"/>
              <w:jc w:val="left"/>
              <w:outlineLvl w:val="0"/>
              <w:rPr>
                <w:b w:val="0"/>
                <w:highlight w:val="white"/>
              </w:rPr>
            </w:pPr>
            <w:r>
              <w:rPr>
                <w:b w:val="0"/>
                <w:highlight w:val="white"/>
              </w:rPr>
              <w:t xml:space="preserve">2022 рік </w:t>
            </w:r>
            <w:r w:rsidR="00B16FA7">
              <w:rPr>
                <w:b w:val="0"/>
              </w:rPr>
              <w:t xml:space="preserve"> </w:t>
            </w:r>
            <w:r w:rsidR="00A02BF6">
              <w:rPr>
                <w:b w:val="0"/>
              </w:rPr>
              <w:t>1</w:t>
            </w:r>
            <w:r w:rsidR="00CC4F3F">
              <w:rPr>
                <w:b w:val="0"/>
              </w:rPr>
              <w:t> </w:t>
            </w:r>
            <w:r w:rsidR="005C67CC">
              <w:rPr>
                <w:b w:val="0"/>
              </w:rPr>
              <w:t>2</w:t>
            </w:r>
            <w:r w:rsidR="00A02BF6">
              <w:rPr>
                <w:b w:val="0"/>
              </w:rPr>
              <w:t>3</w:t>
            </w:r>
            <w:r w:rsidR="008A3710">
              <w:rPr>
                <w:b w:val="0"/>
              </w:rPr>
              <w:t>7</w:t>
            </w:r>
            <w:r w:rsidR="00CC4F3F">
              <w:rPr>
                <w:b w:val="0"/>
              </w:rPr>
              <w:t>,0</w:t>
            </w:r>
            <w:r>
              <w:rPr>
                <w:b w:val="0"/>
                <w:highlight w:val="white"/>
              </w:rPr>
              <w:t xml:space="preserve"> тис. грн.</w:t>
            </w:r>
          </w:p>
          <w:p w:rsidR="005625F1" w:rsidRPr="00705278" w:rsidRDefault="002D3C02" w:rsidP="00705278">
            <w:pPr>
              <w:pStyle w:val="1"/>
              <w:ind w:firstLine="720"/>
              <w:jc w:val="left"/>
              <w:outlineLvl w:val="0"/>
              <w:rPr>
                <w:b w:val="0"/>
              </w:rPr>
            </w:pPr>
            <w:r>
              <w:rPr>
                <w:b w:val="0"/>
                <w:highlight w:val="white"/>
              </w:rPr>
              <w:t xml:space="preserve">2023 рік </w:t>
            </w:r>
            <w:r w:rsidR="00B16FA7">
              <w:rPr>
                <w:b w:val="0"/>
              </w:rPr>
              <w:t xml:space="preserve"> </w:t>
            </w:r>
            <w:r w:rsidR="005C67CC">
              <w:rPr>
                <w:b w:val="0"/>
              </w:rPr>
              <w:t>1</w:t>
            </w:r>
            <w:r w:rsidR="00CC4F3F">
              <w:rPr>
                <w:b w:val="0"/>
              </w:rPr>
              <w:t> 827,8</w:t>
            </w:r>
            <w:r>
              <w:rPr>
                <w:b w:val="0"/>
                <w:highlight w:val="white"/>
              </w:rPr>
              <w:t xml:space="preserve"> тис. грн;</w:t>
            </w:r>
          </w:p>
          <w:p w:rsidR="005625F1" w:rsidRDefault="002D3C02" w:rsidP="00ED6D9B">
            <w:pPr>
              <w:pStyle w:val="1"/>
              <w:ind w:firstLine="720"/>
              <w:jc w:val="left"/>
              <w:outlineLvl w:val="0"/>
              <w:rPr>
                <w:highlight w:val="white"/>
              </w:rPr>
            </w:pPr>
            <w:r>
              <w:rPr>
                <w:b w:val="0"/>
                <w:highlight w:val="white"/>
              </w:rPr>
              <w:t xml:space="preserve">2024 рік  </w:t>
            </w:r>
            <w:r w:rsidR="00CC4F3F">
              <w:rPr>
                <w:b w:val="0"/>
              </w:rPr>
              <w:t>1 958,0</w:t>
            </w:r>
            <w:r>
              <w:rPr>
                <w:b w:val="0"/>
                <w:highlight w:val="white"/>
              </w:rPr>
              <w:t xml:space="preserve">  тис. грн.</w:t>
            </w:r>
          </w:p>
        </w:tc>
      </w:tr>
    </w:tbl>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Обс</w:t>
      </w:r>
      <w:r w:rsidR="00ED6D9B">
        <w:rPr>
          <w:rFonts w:ascii="Times New Roman" w:hAnsi="Times New Roman"/>
          <w:sz w:val="28"/>
          <w:szCs w:val="28"/>
        </w:rPr>
        <w:t>яги фінансування програми погоджується</w:t>
      </w:r>
      <w:r>
        <w:rPr>
          <w:rFonts w:ascii="Times New Roman" w:hAnsi="Times New Roman"/>
          <w:sz w:val="28"/>
          <w:szCs w:val="28"/>
        </w:rPr>
        <w:t xml:space="preserve"> щороку. </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Програму передбачається виконати в один етап, упродовж 2022-2024 років.</w:t>
      </w:r>
    </w:p>
    <w:p w:rsidR="005625F1" w:rsidRDefault="005625F1">
      <w:pPr>
        <w:spacing w:after="0" w:line="240" w:lineRule="auto"/>
        <w:rPr>
          <w:rFonts w:ascii="Times New Roman" w:hAnsi="Times New Roman"/>
          <w:b/>
          <w:sz w:val="28"/>
          <w:szCs w:val="28"/>
        </w:rPr>
      </w:pPr>
    </w:p>
    <w:p w:rsidR="005625F1" w:rsidRDefault="00ED6D9B">
      <w:pPr>
        <w:spacing w:after="0" w:line="240" w:lineRule="auto"/>
        <w:rPr>
          <w:rFonts w:ascii="Times New Roman" w:hAnsi="Times New Roman"/>
          <w:b/>
          <w:sz w:val="28"/>
          <w:szCs w:val="28"/>
        </w:rPr>
      </w:pPr>
      <w:r>
        <w:rPr>
          <w:rFonts w:ascii="Times New Roman" w:hAnsi="Times New Roman"/>
          <w:b/>
          <w:sz w:val="28"/>
          <w:szCs w:val="28"/>
        </w:rPr>
        <w:t>Н</w:t>
      </w:r>
      <w:r w:rsidR="002D3C02">
        <w:rPr>
          <w:rFonts w:ascii="Times New Roman" w:hAnsi="Times New Roman"/>
          <w:b/>
          <w:sz w:val="28"/>
          <w:szCs w:val="28"/>
        </w:rPr>
        <w:t>ачальник</w:t>
      </w:r>
      <w:r>
        <w:rPr>
          <w:rFonts w:ascii="Times New Roman" w:hAnsi="Times New Roman"/>
          <w:b/>
          <w:sz w:val="28"/>
          <w:szCs w:val="28"/>
        </w:rPr>
        <w:t xml:space="preserve"> у</w:t>
      </w:r>
      <w:r w:rsidR="002D3C02">
        <w:rPr>
          <w:rFonts w:ascii="Times New Roman" w:hAnsi="Times New Roman"/>
          <w:b/>
          <w:sz w:val="28"/>
          <w:szCs w:val="28"/>
        </w:rPr>
        <w:t xml:space="preserve">правління культури </w:t>
      </w:r>
      <w:r w:rsidR="002D3C02">
        <w:rPr>
          <w:rFonts w:ascii="Times New Roman" w:hAnsi="Times New Roman"/>
          <w:b/>
          <w:sz w:val="28"/>
          <w:szCs w:val="28"/>
        </w:rPr>
        <w:br/>
        <w:t xml:space="preserve">та розвитку туризму </w:t>
      </w:r>
      <w:r w:rsidR="002D3C02">
        <w:rPr>
          <w:rFonts w:ascii="Times New Roman" w:hAnsi="Times New Roman"/>
          <w:b/>
          <w:sz w:val="28"/>
          <w:szCs w:val="28"/>
        </w:rPr>
        <w:tab/>
      </w:r>
      <w:r w:rsidR="002D3C02">
        <w:rPr>
          <w:rFonts w:ascii="Times New Roman" w:hAnsi="Times New Roman"/>
          <w:b/>
          <w:sz w:val="28"/>
          <w:szCs w:val="28"/>
        </w:rPr>
        <w:tab/>
      </w:r>
      <w:r w:rsidR="002D3C02">
        <w:rPr>
          <w:rFonts w:ascii="Times New Roman" w:hAnsi="Times New Roman"/>
          <w:b/>
          <w:sz w:val="28"/>
          <w:szCs w:val="28"/>
        </w:rPr>
        <w:tab/>
      </w:r>
      <w:r w:rsidR="002D3C02">
        <w:rPr>
          <w:rFonts w:ascii="Times New Roman" w:hAnsi="Times New Roman"/>
          <w:b/>
          <w:sz w:val="28"/>
          <w:szCs w:val="28"/>
        </w:rPr>
        <w:tab/>
      </w:r>
      <w:r>
        <w:rPr>
          <w:rFonts w:ascii="Times New Roman" w:hAnsi="Times New Roman"/>
          <w:b/>
          <w:sz w:val="28"/>
          <w:szCs w:val="28"/>
        </w:rPr>
        <w:t xml:space="preserve">                     Володимир ХАНАС</w:t>
      </w:r>
    </w:p>
    <w:p w:rsidR="00CD16F3" w:rsidRDefault="00CD1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center"/>
        <w:rPr>
          <w:rFonts w:ascii="Times New Roman" w:hAnsi="Times New Roman"/>
          <w:b/>
          <w:sz w:val="28"/>
          <w:szCs w:val="28"/>
        </w:rPr>
      </w:pP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center"/>
        <w:rPr>
          <w:rFonts w:ascii="Times New Roman" w:hAnsi="Times New Roman"/>
          <w:b/>
          <w:sz w:val="28"/>
          <w:szCs w:val="28"/>
        </w:rPr>
      </w:pPr>
      <w:r>
        <w:rPr>
          <w:rFonts w:ascii="Times New Roman" w:hAnsi="Times New Roman"/>
          <w:b/>
          <w:sz w:val="28"/>
          <w:szCs w:val="28"/>
        </w:rPr>
        <w:lastRenderedPageBreak/>
        <w:t>Зміст</w:t>
      </w:r>
    </w:p>
    <w:p w:rsidR="005625F1" w:rsidRDefault="00562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center"/>
        <w:rPr>
          <w:rFonts w:ascii="Times New Roman" w:hAnsi="Times New Roman"/>
          <w:b/>
          <w:sz w:val="28"/>
          <w:szCs w:val="28"/>
        </w:rPr>
      </w:pPr>
    </w:p>
    <w:p w:rsidR="005625F1" w:rsidRDefault="002D3C02">
      <w:pPr>
        <w:spacing w:after="0" w:line="360" w:lineRule="auto"/>
        <w:ind w:firstLine="720"/>
        <w:rPr>
          <w:rFonts w:ascii="Times New Roman" w:hAnsi="Times New Roman"/>
          <w:b/>
          <w:sz w:val="28"/>
          <w:szCs w:val="28"/>
        </w:rPr>
      </w:pPr>
      <w:r>
        <w:rPr>
          <w:rFonts w:ascii="Times New Roman" w:hAnsi="Times New Roman"/>
          <w:b/>
          <w:sz w:val="28"/>
          <w:szCs w:val="28"/>
        </w:rPr>
        <w:t>Розділ I</w:t>
      </w:r>
    </w:p>
    <w:p w:rsidR="005625F1" w:rsidRDefault="002D3C02">
      <w:pPr>
        <w:numPr>
          <w:ilvl w:val="0"/>
          <w:numId w:val="1"/>
        </w:numPr>
        <w:spacing w:after="0" w:line="360" w:lineRule="auto"/>
        <w:ind w:left="0" w:firstLine="720"/>
        <w:rPr>
          <w:rFonts w:ascii="Times New Roman" w:hAnsi="Times New Roman"/>
          <w:sz w:val="28"/>
          <w:szCs w:val="28"/>
        </w:rPr>
      </w:pPr>
      <w:r>
        <w:rPr>
          <w:rFonts w:ascii="Times New Roman" w:hAnsi="Times New Roman"/>
          <w:sz w:val="28"/>
          <w:szCs w:val="28"/>
        </w:rPr>
        <w:t>Аналіз сучасного стану розвитку культури та сфери туризму</w:t>
      </w:r>
    </w:p>
    <w:p w:rsidR="005625F1" w:rsidRDefault="002D3C02">
      <w:pPr>
        <w:numPr>
          <w:ilvl w:val="0"/>
          <w:numId w:val="1"/>
        </w:numPr>
        <w:spacing w:after="0" w:line="360" w:lineRule="auto"/>
        <w:ind w:left="0" w:firstLine="720"/>
        <w:jc w:val="both"/>
        <w:rPr>
          <w:rFonts w:ascii="Times New Roman" w:hAnsi="Times New Roman"/>
          <w:sz w:val="28"/>
          <w:szCs w:val="28"/>
        </w:rPr>
      </w:pPr>
      <w:r>
        <w:rPr>
          <w:rFonts w:ascii="Times New Roman" w:hAnsi="Times New Roman"/>
          <w:sz w:val="28"/>
          <w:szCs w:val="28"/>
        </w:rPr>
        <w:t>Реалізація програм: міської комплексної програми “Розвиток культури та мистецтва у м. Дрогобичі на 2017-2020 роки” та “Програми розвитку туризму в місті Дрогобичі на 2019-2021 роки”</w:t>
      </w:r>
    </w:p>
    <w:p w:rsidR="005625F1" w:rsidRDefault="002D3C02">
      <w:pPr>
        <w:numPr>
          <w:ilvl w:val="0"/>
          <w:numId w:val="1"/>
        </w:numPr>
        <w:spacing w:after="0" w:line="360" w:lineRule="auto"/>
        <w:ind w:left="0" w:firstLine="720"/>
        <w:jc w:val="both"/>
        <w:rPr>
          <w:rFonts w:ascii="Times New Roman" w:hAnsi="Times New Roman"/>
          <w:sz w:val="28"/>
          <w:szCs w:val="28"/>
        </w:rPr>
      </w:pPr>
      <w:r>
        <w:rPr>
          <w:rFonts w:ascii="Times New Roman" w:hAnsi="Times New Roman"/>
          <w:sz w:val="28"/>
          <w:szCs w:val="28"/>
        </w:rPr>
        <w:t xml:space="preserve">Проблеми розвитку культури та туризму у Дрогобицькій МТГ  </w:t>
      </w:r>
    </w:p>
    <w:p w:rsidR="005625F1" w:rsidRDefault="002D3C02">
      <w:pPr>
        <w:numPr>
          <w:ilvl w:val="0"/>
          <w:numId w:val="1"/>
        </w:numPr>
        <w:shd w:val="clear" w:color="auto" w:fill="FFFFFF"/>
        <w:spacing w:after="0" w:line="360" w:lineRule="auto"/>
        <w:ind w:left="0" w:firstLine="720"/>
        <w:rPr>
          <w:rFonts w:ascii="Times New Roman" w:hAnsi="Times New Roman"/>
          <w:sz w:val="28"/>
          <w:szCs w:val="28"/>
        </w:rPr>
      </w:pPr>
      <w:r>
        <w:rPr>
          <w:rFonts w:ascii="Times New Roman" w:hAnsi="Times New Roman"/>
          <w:sz w:val="28"/>
          <w:szCs w:val="28"/>
        </w:rPr>
        <w:t>Мета програми</w:t>
      </w:r>
    </w:p>
    <w:p w:rsidR="005625F1" w:rsidRDefault="002D3C02">
      <w:pPr>
        <w:numPr>
          <w:ilvl w:val="0"/>
          <w:numId w:val="1"/>
        </w:numPr>
        <w:shd w:val="clear" w:color="auto" w:fill="FFFFFF"/>
        <w:spacing w:after="0" w:line="360" w:lineRule="auto"/>
        <w:ind w:left="0" w:firstLine="720"/>
        <w:rPr>
          <w:rFonts w:ascii="Times New Roman" w:hAnsi="Times New Roman"/>
          <w:sz w:val="28"/>
          <w:szCs w:val="28"/>
        </w:rPr>
      </w:pPr>
      <w:r>
        <w:rPr>
          <w:rFonts w:ascii="Times New Roman" w:hAnsi="Times New Roman"/>
          <w:sz w:val="28"/>
          <w:szCs w:val="28"/>
        </w:rPr>
        <w:t>Обґрунтування шляхів і засобів розв’язання проблеми</w:t>
      </w:r>
    </w:p>
    <w:p w:rsidR="005625F1" w:rsidRDefault="002D3C02">
      <w:pPr>
        <w:numPr>
          <w:ilvl w:val="0"/>
          <w:numId w:val="1"/>
        </w:numPr>
        <w:shd w:val="clear" w:color="auto" w:fill="FFFFFF"/>
        <w:spacing w:after="0" w:line="360" w:lineRule="auto"/>
        <w:ind w:left="0" w:firstLine="720"/>
        <w:rPr>
          <w:rFonts w:ascii="Times New Roman" w:hAnsi="Times New Roman"/>
          <w:sz w:val="28"/>
          <w:szCs w:val="28"/>
        </w:rPr>
      </w:pPr>
      <w:r>
        <w:rPr>
          <w:rFonts w:ascii="Times New Roman" w:hAnsi="Times New Roman"/>
          <w:sz w:val="28"/>
          <w:szCs w:val="28"/>
        </w:rPr>
        <w:t>Напрямки діяльності і заходи програми</w:t>
      </w:r>
    </w:p>
    <w:p w:rsidR="005625F1" w:rsidRDefault="002D3C02">
      <w:pPr>
        <w:numPr>
          <w:ilvl w:val="0"/>
          <w:numId w:val="1"/>
        </w:numPr>
        <w:shd w:val="clear" w:color="auto" w:fill="FFFFFF"/>
        <w:spacing w:after="0" w:line="360" w:lineRule="auto"/>
        <w:ind w:left="0" w:firstLine="720"/>
        <w:rPr>
          <w:rFonts w:ascii="Times New Roman" w:hAnsi="Times New Roman"/>
          <w:sz w:val="28"/>
          <w:szCs w:val="28"/>
        </w:rPr>
      </w:pPr>
      <w:r>
        <w:rPr>
          <w:rFonts w:ascii="Times New Roman" w:hAnsi="Times New Roman"/>
          <w:sz w:val="28"/>
          <w:szCs w:val="28"/>
        </w:rPr>
        <w:t>Результативні показники Програми</w:t>
      </w:r>
    </w:p>
    <w:p w:rsidR="005625F1" w:rsidRDefault="002D3C02">
      <w:pPr>
        <w:numPr>
          <w:ilvl w:val="0"/>
          <w:numId w:val="1"/>
        </w:numPr>
        <w:shd w:val="clear" w:color="auto" w:fill="FFFFFF"/>
        <w:spacing w:after="0" w:line="360" w:lineRule="auto"/>
        <w:ind w:left="0" w:firstLine="720"/>
        <w:rPr>
          <w:rFonts w:ascii="Times New Roman" w:hAnsi="Times New Roman"/>
          <w:sz w:val="28"/>
          <w:szCs w:val="28"/>
        </w:rPr>
      </w:pPr>
      <w:r>
        <w:rPr>
          <w:rFonts w:ascii="Times New Roman" w:hAnsi="Times New Roman"/>
          <w:sz w:val="28"/>
          <w:szCs w:val="28"/>
        </w:rPr>
        <w:t>Координація та контроль за виконанням заходів програми</w:t>
      </w:r>
    </w:p>
    <w:p w:rsidR="005625F1" w:rsidRDefault="005625F1">
      <w:pPr>
        <w:shd w:val="clear" w:color="auto" w:fill="FFFFFF"/>
        <w:spacing w:after="0" w:line="360" w:lineRule="auto"/>
        <w:ind w:firstLine="720"/>
        <w:rPr>
          <w:rFonts w:ascii="Times New Roman" w:hAnsi="Times New Roman"/>
          <w:b/>
          <w:sz w:val="28"/>
          <w:szCs w:val="28"/>
        </w:rPr>
      </w:pPr>
    </w:p>
    <w:p w:rsidR="005625F1" w:rsidRDefault="002D3C02">
      <w:pPr>
        <w:shd w:val="clear" w:color="auto" w:fill="FFFFFF"/>
        <w:spacing w:after="0" w:line="360" w:lineRule="auto"/>
        <w:ind w:firstLine="720"/>
        <w:rPr>
          <w:rFonts w:ascii="Times New Roman" w:hAnsi="Times New Roman"/>
          <w:b/>
          <w:sz w:val="28"/>
          <w:szCs w:val="28"/>
        </w:rPr>
      </w:pPr>
      <w:r>
        <w:rPr>
          <w:rFonts w:ascii="Times New Roman" w:hAnsi="Times New Roman"/>
          <w:b/>
          <w:sz w:val="28"/>
          <w:szCs w:val="28"/>
        </w:rPr>
        <w:t>Розділ II</w:t>
      </w:r>
    </w:p>
    <w:p w:rsidR="005625F1" w:rsidRPr="00ED6D9B" w:rsidRDefault="002D3C02" w:rsidP="00ED6D9B">
      <w:pPr>
        <w:pStyle w:val="a6"/>
        <w:numPr>
          <w:ilvl w:val="0"/>
          <w:numId w:val="3"/>
        </w:numPr>
        <w:spacing w:after="0" w:line="360" w:lineRule="auto"/>
        <w:rPr>
          <w:rFonts w:ascii="Times New Roman" w:hAnsi="Times New Roman"/>
          <w:sz w:val="28"/>
          <w:szCs w:val="28"/>
        </w:rPr>
      </w:pPr>
      <w:r w:rsidRPr="00ED6D9B">
        <w:rPr>
          <w:rFonts w:ascii="Times New Roman" w:hAnsi="Times New Roman"/>
          <w:sz w:val="28"/>
          <w:szCs w:val="28"/>
        </w:rPr>
        <w:t>Механізм реалізації програми (Додаток 1)</w:t>
      </w:r>
      <w:r w:rsidR="000E3B86" w:rsidRPr="00ED6D9B">
        <w:rPr>
          <w:rFonts w:ascii="Times New Roman" w:hAnsi="Times New Roman"/>
          <w:sz w:val="28"/>
          <w:szCs w:val="28"/>
        </w:rPr>
        <w:t>.</w:t>
      </w:r>
    </w:p>
    <w:p w:rsidR="000E3B86" w:rsidRPr="00ED6D9B" w:rsidRDefault="00ED6D9B" w:rsidP="00ED6D9B">
      <w:pPr>
        <w:numPr>
          <w:ilvl w:val="0"/>
          <w:numId w:val="3"/>
        </w:numPr>
        <w:spacing w:after="0" w:line="360" w:lineRule="auto"/>
        <w:rPr>
          <w:rFonts w:ascii="Times New Roman" w:hAnsi="Times New Roman"/>
          <w:sz w:val="28"/>
          <w:szCs w:val="28"/>
        </w:rPr>
      </w:pPr>
      <w:r w:rsidRPr="00ED6D9B">
        <w:rPr>
          <w:rFonts w:ascii="Times New Roman" w:hAnsi="Times New Roman"/>
          <w:sz w:val="28"/>
          <w:szCs w:val="28"/>
        </w:rPr>
        <w:t xml:space="preserve">Підготовка та проведення загальноміських заходів </w:t>
      </w:r>
      <w:r>
        <w:rPr>
          <w:rFonts w:ascii="Times New Roman" w:hAnsi="Times New Roman"/>
          <w:sz w:val="28"/>
          <w:szCs w:val="28"/>
        </w:rPr>
        <w:t xml:space="preserve"> </w:t>
      </w:r>
      <w:r w:rsidRPr="00ED6D9B">
        <w:rPr>
          <w:rFonts w:ascii="Times New Roman" w:hAnsi="Times New Roman"/>
          <w:sz w:val="28"/>
          <w:szCs w:val="28"/>
        </w:rPr>
        <w:t xml:space="preserve">Управління культури та розвитку туризму виконавчих органів </w:t>
      </w:r>
      <w:r>
        <w:rPr>
          <w:rFonts w:ascii="Times New Roman" w:hAnsi="Times New Roman"/>
          <w:sz w:val="28"/>
          <w:szCs w:val="28"/>
        </w:rPr>
        <w:t xml:space="preserve"> Дрогобицької </w:t>
      </w:r>
      <w:r w:rsidRPr="00ED6D9B">
        <w:rPr>
          <w:rFonts w:ascii="Times New Roman" w:hAnsi="Times New Roman"/>
          <w:sz w:val="28"/>
          <w:szCs w:val="28"/>
        </w:rPr>
        <w:t>міської ради у 2024 році»</w:t>
      </w:r>
      <w:r w:rsidR="000E3B86" w:rsidRPr="00ED6D9B">
        <w:rPr>
          <w:rFonts w:ascii="Times New Roman" w:hAnsi="Times New Roman"/>
          <w:sz w:val="28"/>
          <w:szCs w:val="28"/>
        </w:rPr>
        <w:t xml:space="preserve"> ( Додаток 2).</w:t>
      </w:r>
    </w:p>
    <w:p w:rsidR="00ED6D9B" w:rsidRDefault="00ED6D9B" w:rsidP="00ED6D9B">
      <w:pPr>
        <w:spacing w:after="0" w:line="360" w:lineRule="auto"/>
        <w:ind w:left="720"/>
        <w:rPr>
          <w:rFonts w:ascii="Times New Roman" w:hAnsi="Times New Roman"/>
          <w:sz w:val="28"/>
          <w:szCs w:val="28"/>
        </w:rPr>
      </w:pPr>
      <w:bookmarkStart w:id="1" w:name="_GoBack"/>
      <w:bookmarkEnd w:id="1"/>
    </w:p>
    <w:p w:rsidR="005625F1" w:rsidRDefault="002D3C02">
      <w:pPr>
        <w:spacing w:after="0" w:line="360" w:lineRule="auto"/>
        <w:ind w:firstLine="720"/>
        <w:rPr>
          <w:rFonts w:ascii="Times New Roman" w:hAnsi="Times New Roman"/>
          <w:sz w:val="28"/>
          <w:szCs w:val="28"/>
        </w:rPr>
      </w:pPr>
      <w:r>
        <w:br w:type="page"/>
      </w:r>
    </w:p>
    <w:p w:rsidR="005625F1" w:rsidRDefault="002D3C02">
      <w:pPr>
        <w:numPr>
          <w:ilvl w:val="3"/>
          <w:numId w:val="3"/>
        </w:numPr>
        <w:pBdr>
          <w:top w:val="nil"/>
          <w:left w:val="nil"/>
          <w:bottom w:val="nil"/>
          <w:right w:val="nil"/>
          <w:between w:val="nil"/>
        </w:pBdr>
        <w:tabs>
          <w:tab w:val="left" w:pos="142"/>
        </w:tabs>
        <w:spacing w:after="0" w:line="360" w:lineRule="auto"/>
        <w:ind w:left="0" w:firstLine="709"/>
        <w:rPr>
          <w:rFonts w:ascii="Times New Roman" w:hAnsi="Times New Roman"/>
          <w:b/>
          <w:color w:val="000000"/>
          <w:sz w:val="28"/>
          <w:szCs w:val="28"/>
        </w:rPr>
      </w:pPr>
      <w:r>
        <w:rPr>
          <w:rFonts w:ascii="Times New Roman" w:hAnsi="Times New Roman"/>
          <w:b/>
          <w:color w:val="000000"/>
          <w:sz w:val="28"/>
          <w:szCs w:val="28"/>
        </w:rPr>
        <w:lastRenderedPageBreak/>
        <w:t>Аналіз сучасного стану розвитку культури та сфери туризму</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Програма розроблена відповідно до основних положень Закону України “Про культуру”, </w:t>
      </w:r>
      <w:r>
        <w:rPr>
          <w:rFonts w:ascii="Times New Roman" w:hAnsi="Times New Roman"/>
          <w:sz w:val="28"/>
          <w:szCs w:val="28"/>
          <w:highlight w:val="white"/>
        </w:rPr>
        <w:t xml:space="preserve">Закону України “Про охорону культурної спадщини”, </w:t>
      </w:r>
      <w:r>
        <w:rPr>
          <w:rFonts w:ascii="Times New Roman" w:hAnsi="Times New Roman"/>
          <w:sz w:val="28"/>
          <w:szCs w:val="28"/>
        </w:rPr>
        <w:t>Закону України “Про туризм”, Закону України “Про місцеве самоврядування в Україні”, Постанов Кабінету Міністрів та інших підзаконних актів, що стосуються питань розвитку культури та туризму в Україні. У програмі обґрунтовані орієнтири розвитку культури та туристично-рекреаційної сфери, як одних із напрямків соціально-економічного розвитку Дрогобицької МТГ.</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Дрогобицька міська територіальна громада включає 34 населених пунктів: міста Дрогобич та Стебник, села Биків, Бистриця, Бійничі, Болехівці, Брониця, Верхні Гаї, Воля Якубова, Глинне, Дережичі, Добрівляни, Долішній Лужок, Залужани, Котоване, Лішня, Медвежа, Михайлевичі, Монастир-Дережицький, Монастир-Лішнянський, Нагуєвичі, Нижні Гаї, Нове Село, Новошичі, Ортиничі, Почаєвичі, Раневичі, Рихтичі, Селець, Снятинка, Старе Село, Ступниця, Унятичі, Хатки. Населені пункти Дрогобицької МТГ мають свої унікальні особливості і потенціал до розвитку культури та туризму. </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Сучасний Дрогобич – культурно та туристично привабливий, оскільки відомий своїми історичними і рекреаційними пам’ятками, давньою історією (перша писемна згадка про місто датується 6 листопада 1387 року, однак, за опосередкованими даними, Дрогобич значно давніший та був одним із центрів солеваріння Київської, а пізніше – Галицько-Волинської Русі). Пам’ятки архітектури – найцінніші туристичні об’єкти. У Дрогобичі є пам’ятки архітектури державного значення, привабливі туристичні об’єкти, а саме: дерев’яні церкви – Церква святого Юра (кінця XV - початку XVI століть), Церква Воздвиження Чесного Хреста (1636 р.), костел святого Варфоломея (ХІV ст.), оборонна вежа (ХVI ст.). Пам’ятки архітектури місцевого значення: бальнеологічне відділення (колишня вілла Гершдерфера, поч. ХХ ст.), стародавні будинки та вілли на вулицях І. Мазепи, Л. Українки, І. Франка, Площі Ринок, Т. Шевченка, Стрийській, Тарнавського; одна із найбільших синагог Сх. Європи; пам’ятники монументального мистецтва: А. Міцкевичу </w:t>
      </w:r>
      <w:r>
        <w:rPr>
          <w:rFonts w:ascii="Times New Roman" w:hAnsi="Times New Roman"/>
          <w:sz w:val="28"/>
          <w:szCs w:val="28"/>
        </w:rPr>
        <w:lastRenderedPageBreak/>
        <w:t>(1894 р.), І. Франкові (1966 р.), В. Стефаникові (1986 р.), Т. Шевченкові (1991 р.), Ю. Дрогобичу (1999 р.), С. Бандері (2001 р.), пам’ятник “2000-ліття Різдва Христового – Борцям за волю України” (2000 р.); пам’ятники історії: вул. Н. Левицького, місце, де в червні 1911 року австрійська влада вчинила розправу над виборцями; вул. Т. Шевченка, 34 – будинок колишньої гімназії, де навчався Іван Франко (1867 – 1875 рр.), а в 1890-1892 р.р. навчались Лесь Мартович та Василь Стефаник; вул. Солоний Ставок, солеварний завод, де виварюють сіль із ХІІІ-ХІV ст., вул. Стрийська, 3 – місце вбивства людей у 1941 році (колишня в’язниця НКВС), вул. Стрийська (церква св. Павла, Петра, церква Священномученика Йосафата) – тут у колишньому монастирі в 1777-1781 рр. діяла перша у Дрогобичі українська гімназія; вул. 22 січня – Поле Скорботи. Парки та відпочинкові зони: парк ім. Богдана Хмельницького, парк відпочинку на вул. Трускавецькій, відпочинкова зона на вул. П. Орлика та В. Великого, парк ім. С. Бандери, площі Ринок і Замкова Гора.</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У Дрогобицькій МТГ діють Заслужений Прикарпатський ансамбль пісні та танцю України “Верховина”, Львівський обласний академічний музично-драматичний театр ім. Юрія Дрогобича, Дрогобицький фаховий педагогічний університет імені Івана Франка, студентський театр “Альтер”, 3 музичний коледж ім. Василя Барвінського, Дрогобицький державний мистецьких школи та ряд інших навчальних закладів різних ступенів акредитації, також Дрогобицька централізована бібліотечна система, музей “Дрогобиччина”, Дрогобицький Народний дім ім. І.Франка, де діють народні та зразкові колективи, </w:t>
      </w:r>
      <w:r>
        <w:rPr>
          <w:rFonts w:ascii="Times New Roman" w:hAnsi="Times New Roman"/>
          <w:color w:val="222222"/>
          <w:sz w:val="28"/>
          <w:szCs w:val="28"/>
          <w:highlight w:val="white"/>
        </w:rPr>
        <w:t>Центр культури та мистецтв “Каменяр”</w:t>
      </w:r>
      <w:r>
        <w:rPr>
          <w:rFonts w:ascii="Times New Roman" w:hAnsi="Times New Roman"/>
          <w:sz w:val="28"/>
          <w:szCs w:val="28"/>
        </w:rPr>
        <w:t>, Культурно-освітній центр ім. І. Франка, Дрогобицький муніципальний чоловічий камерний хор “Боян Дрогобицький”, Дрогобицький муніципальний камерний хор “Легенда”, Дрогобицький муніципальний духовий оркестр та ін.</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 xml:space="preserve">З історією Дрогобича пов’язані біографії Юрія Дрогобича, Івана Франка, Корнила Устияновича, Василя Стефаника, Модеста Менцинського, Григорія Коссака, Андрія Мельника, Дмитра Грицая (Перебийноса) – шефа Головного військово гоштабу УПА, Осипа Турянського, Дмитра Бурка (сотника УГА, </w:t>
      </w:r>
      <w:r>
        <w:rPr>
          <w:rFonts w:ascii="Times New Roman" w:hAnsi="Times New Roman"/>
          <w:sz w:val="28"/>
          <w:szCs w:val="28"/>
        </w:rPr>
        <w:lastRenderedPageBreak/>
        <w:t xml:space="preserve">викладача української гімназії), Івана Чмоли – одного із організаторів “Пласту”, полковника УПА, Степана Витвицького, о. Кирила Селецького о. Платоніда Філяса, Бруно Шульца, Казімєжа Вєнжицького та багатьох інших видатних постатей українського та світового культурного і мистецького процесу, національно-визвольних змагань. </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 xml:space="preserve">Населення міста Стебник налічує понад 20 тис. осіб. У місті функціонує чотири загальноосвітні школи І-ІІІ ступенів, Стебницький професійний ліцей, три дошкільні навчальні заклади, позашкільний навчальний заклад, Стебницький народний дім, дві бібліотеки, дитяча музична школа, Стебницька міська лікарня. </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Стебник відомий тим, що сіль тут почали добувати близько ХІ століття. За часів Австрійської імперії у Стебнику побудували солеварню “Саліна”. Адміністративно-промислову будівлю солеварного заводу відкрили 1834 р., а біля родовища кухонної солі знайшли поклади калійних солей. Згідно з цісарським указом, 1840 р. солеварню, відому на мапі за іменем Фрідріха Фон Міга, перебудували у новий завод палацового типу. Тут розташовувалися: банкетний зал; парова машина, за допомогою якої ропу подавали з шахти “Кюбек” нагору; виварювальні чани, де випаровували ропу. Перед будівлею знаходився ландшафтно-парковий комплекс. На освячення будівлі у 1848 р. приїздив майбутній австрійський імператор Франц-Йосип І. У 1927 р. стебницький солеварний завод продукував 500 тонн солі на добу. У солеварному комплексі вирувало не тільки фінансово-господарське, але й культурне життя. До прикладу, у лютому 1937 р. у “Соляному палаці” відбувся великий бал за участі відомих артистів з Дрогобича, Львова і Варшави.</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ab/>
        <w:t xml:space="preserve">У колишньому приміщенні тринадцятої школи в м. Стебнику тридцять років вчителювала Уляна Кравченко – українська письменниця, одна із засновниць та активна діячка феміністичного руху України, поетеса, сподвижниця Івана Франка, Лесі Українки, Олени Пчілки, Ольги Кобилянської. Уляну Кравченко вважали бардом жіночого руху. </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lastRenderedPageBreak/>
        <w:t xml:space="preserve"> У селі Нагуєвичі працює Державний історико-культурний заповідник “Нагуєвичі” – відомий український скансен, створений на території родинного маєтку Франків, який сьогодні діє, як креативний майданчик для збереження історичної пам’яті про І. Франка, розвитку української культури та виховання молоді. У заповіднику розташовані:</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1. Літературно-меморіальний музей Івана Франка,</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2. Музей “Садиба Івана Франка”,</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3. Заповідний художньо-меморіальний комплекс “Стежка Івана Франка”.</w:t>
      </w:r>
    </w:p>
    <w:p w:rsidR="005625F1" w:rsidRDefault="002D3C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 xml:space="preserve">Село Воля Якубова є батьківщиною Національного героя України Андрія Мельника – політичного діяча, полковника армії УНР, соратника Коновальця, голови Проводу ОУН, який присвятив своє життя боротьбі українського народу проти окупантів. </w:t>
      </w:r>
    </w:p>
    <w:p w:rsidR="005625F1" w:rsidRDefault="002D3C0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highlight w:val="white"/>
        </w:rPr>
        <w:t xml:space="preserve">Таким чином, у Дрогобицькій МТГ є ґрунтовна база для розвитку культури та туризму. Сьогодні важливо розвивати культуру, культурні послуги  та сферу туризму на всіх рівнях, оскільки це впливає на соціально-економічний розвиток місцевої територіальної громади. </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Туризм у Дрогобицькій МТГ може і повинен стати сферою реалізації ринкових механізмів, джерелом наповнення місцевого бюджету, засобом загальнодоступного і повноцінного відпочинку та оздоровлення, а також ознайомлення з історико-культурною спадщиною, звичаями і традиціями, специфікою нашого регіону.</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 xml:space="preserve">З урахуванням тенденцій реформування усіх сфер суспільного життя, доцільним є розроблення Програми розвитку культури та туризму у Дрогобицькій МТГ упродовж 2022-2024 років, оскільки становлення туризму розглядається як високорентабельна галузь економіки, важливий засіб  культурного та духовного виховання громадян України, а розвиток культури </w:t>
      </w:r>
      <w:r>
        <w:rPr>
          <w:rFonts w:ascii="Times New Roman" w:hAnsi="Times New Roman"/>
          <w:b/>
          <w:i/>
          <w:sz w:val="28"/>
          <w:szCs w:val="28"/>
        </w:rPr>
        <w:t xml:space="preserve">– </w:t>
      </w:r>
      <w:r>
        <w:rPr>
          <w:rFonts w:ascii="Times New Roman" w:hAnsi="Times New Roman"/>
          <w:sz w:val="28"/>
          <w:szCs w:val="28"/>
        </w:rPr>
        <w:t xml:space="preserve">як сила суспільства: історія, традиції, мистецтво, менталітет, тощо – культура підвищує якість життя, формує націю, розвиває громадянське суспільство. </w:t>
      </w:r>
    </w:p>
    <w:p w:rsidR="005625F1" w:rsidRDefault="00562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p>
    <w:p w:rsidR="005625F1" w:rsidRPr="00856883" w:rsidRDefault="00856883" w:rsidP="00856883">
      <w:pPr>
        <w:spacing w:after="0" w:line="360" w:lineRule="auto"/>
        <w:rPr>
          <w:rFonts w:ascii="Times New Roman" w:hAnsi="Times New Roman"/>
          <w:b/>
          <w:sz w:val="28"/>
          <w:szCs w:val="28"/>
        </w:rPr>
      </w:pPr>
      <w:r>
        <w:rPr>
          <w:rFonts w:ascii="Times New Roman" w:hAnsi="Times New Roman"/>
          <w:b/>
          <w:sz w:val="28"/>
          <w:szCs w:val="28"/>
        </w:rPr>
        <w:lastRenderedPageBreak/>
        <w:t>2.</w:t>
      </w:r>
      <w:r w:rsidR="002D3C02" w:rsidRPr="00856883">
        <w:rPr>
          <w:rFonts w:ascii="Times New Roman" w:hAnsi="Times New Roman"/>
          <w:b/>
          <w:sz w:val="28"/>
          <w:szCs w:val="28"/>
        </w:rPr>
        <w:t>Реалізація програм: міської комплексної програми “Розвиток культури та мистецтва у м. Дрогобичі на 2017-2020 роки” та “Програми розвитку туризму в місті Дрогобичі на 2019-2021 роки”</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Діяльність відділу культури та мистецтв виконавчих органів Дрогобицької міської ради останні чотири роки була спрямована на вдосконалення чинної мережі закладів культури і мистецтва, зміцнення їхньої матеріально-технічної бази, популяризацію і примноження цінності культури, задоволення культурних та духовних потреб населення й організацію його дозвілля, підтримку талановитої молоді, зміцнення та розширення міжнародних культурно-мистецьких зв'язків. Відділ здійснював керівництво бюджетними установами, організаціями, позашкільними навчальними закладами, координував діяльність професійних колективів, творчих спілок, художніх аматорських колективів, асоціацій та громадських організацій, що працюють у сфері культури.</w:t>
      </w:r>
    </w:p>
    <w:p w:rsidR="005625F1" w:rsidRDefault="002D3C02">
      <w:pPr>
        <w:spacing w:after="0" w:line="360" w:lineRule="auto"/>
        <w:ind w:firstLine="709"/>
        <w:jc w:val="both"/>
        <w:rPr>
          <w:rFonts w:ascii="Times New Roman" w:hAnsi="Times New Roman"/>
          <w:sz w:val="28"/>
          <w:szCs w:val="28"/>
        </w:rPr>
      </w:pPr>
      <w:r>
        <w:rPr>
          <w:rFonts w:ascii="Times New Roman" w:hAnsi="Times New Roman"/>
          <w:sz w:val="28"/>
          <w:szCs w:val="28"/>
        </w:rPr>
        <w:t xml:space="preserve">Особлива увага упродовж 2017-2020 рр. приділялася розширенню джерел фінансового забезпечення, стабільної статутної діяльності та оптимізації витрат на утримання і розвиток закладів культури, здійснювалися заходи щодо залучення додаткових внутрішніх та зовнішніх ресурсів для вирішення завдань галузі. </w:t>
      </w:r>
    </w:p>
    <w:p w:rsidR="005625F1" w:rsidRDefault="002D3C02">
      <w:pPr>
        <w:spacing w:after="0" w:line="360" w:lineRule="auto"/>
        <w:ind w:firstLine="709"/>
        <w:jc w:val="both"/>
        <w:rPr>
          <w:rFonts w:ascii="Times New Roman" w:hAnsi="Times New Roman"/>
          <w:sz w:val="28"/>
          <w:szCs w:val="28"/>
          <w:highlight w:val="white"/>
        </w:rPr>
      </w:pPr>
      <w:r>
        <w:rPr>
          <w:rFonts w:ascii="Times New Roman" w:hAnsi="Times New Roman"/>
          <w:sz w:val="28"/>
          <w:szCs w:val="28"/>
          <w:highlight w:val="white"/>
        </w:rPr>
        <w:t>Діють такі програми:</w:t>
      </w:r>
    </w:p>
    <w:p w:rsidR="005625F1" w:rsidRDefault="002D3C02">
      <w:pPr>
        <w:numPr>
          <w:ilvl w:val="0"/>
          <w:numId w:val="14"/>
        </w:num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 xml:space="preserve">Міська цільова програма “Підготовка та проведення загальноміських заходів” </w:t>
      </w:r>
    </w:p>
    <w:p w:rsidR="005625F1" w:rsidRDefault="002D3C02">
      <w:pPr>
        <w:numPr>
          <w:ilvl w:val="0"/>
          <w:numId w:val="14"/>
        </w:numPr>
        <w:spacing w:after="0" w:line="360" w:lineRule="auto"/>
        <w:ind w:firstLine="720"/>
        <w:jc w:val="both"/>
        <w:rPr>
          <w:rFonts w:ascii="Times New Roman" w:hAnsi="Times New Roman"/>
          <w:sz w:val="28"/>
          <w:szCs w:val="28"/>
        </w:rPr>
      </w:pPr>
      <w:r>
        <w:rPr>
          <w:rFonts w:ascii="Times New Roman" w:hAnsi="Times New Roman"/>
          <w:sz w:val="28"/>
          <w:szCs w:val="28"/>
        </w:rPr>
        <w:t xml:space="preserve">Комплексна Програма “Дрогобич – місто Івана Франка” на 2015-2025 роки в м. Дрогобичі </w:t>
      </w:r>
    </w:p>
    <w:p w:rsidR="005625F1" w:rsidRDefault="002D3C02">
      <w:pPr>
        <w:numPr>
          <w:ilvl w:val="0"/>
          <w:numId w:val="14"/>
        </w:numPr>
        <w:spacing w:after="0" w:line="360" w:lineRule="auto"/>
        <w:ind w:firstLine="720"/>
        <w:jc w:val="both"/>
        <w:rPr>
          <w:rFonts w:ascii="Times New Roman" w:hAnsi="Times New Roman"/>
          <w:sz w:val="28"/>
          <w:szCs w:val="28"/>
        </w:rPr>
      </w:pPr>
      <w:r>
        <w:rPr>
          <w:rFonts w:ascii="Times New Roman" w:hAnsi="Times New Roman"/>
          <w:sz w:val="28"/>
          <w:szCs w:val="28"/>
        </w:rPr>
        <w:t>“Охорона та збереження культурної спадщини м. Дрогобича на 2016-2020 роки”.</w:t>
      </w:r>
    </w:p>
    <w:p w:rsidR="005625F1" w:rsidRDefault="002D3C02">
      <w:pPr>
        <w:numPr>
          <w:ilvl w:val="0"/>
          <w:numId w:val="14"/>
        </w:numPr>
        <w:spacing w:after="0" w:line="360" w:lineRule="auto"/>
        <w:ind w:firstLine="720"/>
        <w:jc w:val="both"/>
        <w:rPr>
          <w:rFonts w:ascii="Times New Roman" w:hAnsi="Times New Roman"/>
          <w:sz w:val="28"/>
          <w:szCs w:val="28"/>
          <w:highlight w:val="white"/>
        </w:rPr>
      </w:pPr>
      <w:r>
        <w:rPr>
          <w:rFonts w:ascii="Times New Roman" w:hAnsi="Times New Roman"/>
          <w:sz w:val="28"/>
          <w:szCs w:val="28"/>
        </w:rPr>
        <w:t>Підготовлено Програму “Охорона та збереження культурної спадщини Дрогобицької міської територіальної громади на 2021-2025 роки”.</w:t>
      </w:r>
    </w:p>
    <w:p w:rsidR="005625F1" w:rsidRDefault="002D3C02">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Серед проєктів міської комплексної програми “Розвиток культури та мистецтва у м. Дрогобичі на 2017-2020 роки”: реставрація фасаду міської Ратуші, створення Дрогобицького культурно-освітнього центру імені Івана Франка, </w:t>
      </w:r>
      <w:r>
        <w:rPr>
          <w:rFonts w:ascii="Times New Roman" w:hAnsi="Times New Roman"/>
          <w:sz w:val="28"/>
          <w:szCs w:val="28"/>
          <w:highlight w:val="white"/>
        </w:rPr>
        <w:t>участь і перемога у конкурсі ініціатив місцевих карпатських громад від Асоціації “Єврорегіон Карпати – Україна” із проєктом “Створення постійно діючої експозиції у відділі історії музею Дрогобиччина “Дрогобиччина в період Австро-Угорської імперії”, участь у Міжнародному ІХ фестивалі “Шульцфест”, поховання</w:t>
      </w:r>
      <w:r>
        <w:rPr>
          <w:rFonts w:ascii="Times New Roman" w:hAnsi="Times New Roman"/>
          <w:sz w:val="28"/>
          <w:szCs w:val="28"/>
        </w:rPr>
        <w:t xml:space="preserve"> жертв НКВД у Дрогобичі на Стрийській на Полі Скорботи</w:t>
      </w:r>
      <w:r>
        <w:rPr>
          <w:rFonts w:ascii="Times New Roman" w:hAnsi="Times New Roman"/>
          <w:sz w:val="28"/>
          <w:szCs w:val="28"/>
          <w:highlight w:val="white"/>
        </w:rPr>
        <w:t xml:space="preserve"> тощо.</w:t>
      </w:r>
    </w:p>
    <w:p w:rsidR="005625F1" w:rsidRDefault="002D3C02">
      <w:pPr>
        <w:spacing w:after="0" w:line="360" w:lineRule="auto"/>
        <w:ind w:firstLine="709"/>
        <w:jc w:val="both"/>
        <w:rPr>
          <w:rFonts w:ascii="Times New Roman" w:hAnsi="Times New Roman"/>
          <w:sz w:val="28"/>
          <w:szCs w:val="28"/>
        </w:rPr>
      </w:pPr>
      <w:r>
        <w:rPr>
          <w:rFonts w:ascii="Times New Roman" w:hAnsi="Times New Roman"/>
          <w:sz w:val="28"/>
          <w:szCs w:val="28"/>
        </w:rPr>
        <w:t xml:space="preserve">За останні роки покращився матеріально-технічний стан установ та закладів культури, завдяки участі у різноманітних конкурсах, програмах з термомодернізації, зокрема, у </w:t>
      </w:r>
      <w:r>
        <w:rPr>
          <w:rFonts w:ascii="Times New Roman" w:hAnsi="Times New Roman"/>
          <w:color w:val="000000"/>
          <w:sz w:val="28"/>
          <w:szCs w:val="28"/>
        </w:rPr>
        <w:t>Дрогобицьк</w:t>
      </w:r>
      <w:r>
        <w:rPr>
          <w:rFonts w:ascii="Times New Roman" w:hAnsi="Times New Roman"/>
          <w:sz w:val="28"/>
          <w:szCs w:val="28"/>
        </w:rPr>
        <w:t>ій</w:t>
      </w:r>
      <w:r>
        <w:rPr>
          <w:rFonts w:ascii="Times New Roman" w:hAnsi="Times New Roman"/>
          <w:color w:val="000000"/>
          <w:sz w:val="28"/>
          <w:szCs w:val="28"/>
        </w:rPr>
        <w:t xml:space="preserve"> дитяч</w:t>
      </w:r>
      <w:r>
        <w:rPr>
          <w:rFonts w:ascii="Times New Roman" w:hAnsi="Times New Roman"/>
          <w:sz w:val="28"/>
          <w:szCs w:val="28"/>
        </w:rPr>
        <w:t>ій</w:t>
      </w:r>
      <w:r>
        <w:rPr>
          <w:rFonts w:ascii="Times New Roman" w:hAnsi="Times New Roman"/>
          <w:color w:val="000000"/>
          <w:sz w:val="28"/>
          <w:szCs w:val="28"/>
        </w:rPr>
        <w:t xml:space="preserve"> музичн</w:t>
      </w:r>
      <w:r>
        <w:rPr>
          <w:rFonts w:ascii="Times New Roman" w:hAnsi="Times New Roman"/>
          <w:sz w:val="28"/>
          <w:szCs w:val="28"/>
        </w:rPr>
        <w:t>ій</w:t>
      </w:r>
      <w:r>
        <w:rPr>
          <w:rFonts w:ascii="Times New Roman" w:hAnsi="Times New Roman"/>
          <w:color w:val="000000"/>
          <w:sz w:val="28"/>
          <w:szCs w:val="28"/>
        </w:rPr>
        <w:t xml:space="preserve"> школ</w:t>
      </w:r>
      <w:r>
        <w:rPr>
          <w:rFonts w:ascii="Times New Roman" w:hAnsi="Times New Roman"/>
          <w:sz w:val="28"/>
          <w:szCs w:val="28"/>
        </w:rPr>
        <w:t>і</w:t>
      </w:r>
      <w:r>
        <w:rPr>
          <w:rFonts w:ascii="Times New Roman" w:hAnsi="Times New Roman"/>
          <w:color w:val="000000"/>
          <w:sz w:val="28"/>
          <w:szCs w:val="28"/>
        </w:rPr>
        <w:t xml:space="preserve"> №</w:t>
      </w:r>
      <w:r>
        <w:rPr>
          <w:rFonts w:ascii="Times New Roman" w:hAnsi="Times New Roman"/>
          <w:sz w:val="28"/>
          <w:szCs w:val="28"/>
        </w:rPr>
        <w:t xml:space="preserve">1, </w:t>
      </w:r>
      <w:r>
        <w:rPr>
          <w:rFonts w:ascii="Times New Roman" w:hAnsi="Times New Roman"/>
          <w:color w:val="000000"/>
          <w:sz w:val="28"/>
          <w:szCs w:val="28"/>
        </w:rPr>
        <w:t>Дрогобицьк</w:t>
      </w:r>
      <w:r>
        <w:rPr>
          <w:rFonts w:ascii="Times New Roman" w:hAnsi="Times New Roman"/>
          <w:sz w:val="28"/>
          <w:szCs w:val="28"/>
        </w:rPr>
        <w:t>ій</w:t>
      </w:r>
      <w:r>
        <w:rPr>
          <w:rFonts w:ascii="Times New Roman" w:hAnsi="Times New Roman"/>
          <w:color w:val="000000"/>
          <w:sz w:val="28"/>
          <w:szCs w:val="28"/>
        </w:rPr>
        <w:t xml:space="preserve"> дитяч</w:t>
      </w:r>
      <w:r>
        <w:rPr>
          <w:rFonts w:ascii="Times New Roman" w:hAnsi="Times New Roman"/>
          <w:sz w:val="28"/>
          <w:szCs w:val="28"/>
        </w:rPr>
        <w:t>ій</w:t>
      </w:r>
      <w:r>
        <w:rPr>
          <w:rFonts w:ascii="Times New Roman" w:hAnsi="Times New Roman"/>
          <w:color w:val="000000"/>
          <w:sz w:val="28"/>
          <w:szCs w:val="28"/>
        </w:rPr>
        <w:t xml:space="preserve"> музичн</w:t>
      </w:r>
      <w:r>
        <w:rPr>
          <w:rFonts w:ascii="Times New Roman" w:hAnsi="Times New Roman"/>
          <w:sz w:val="28"/>
          <w:szCs w:val="28"/>
        </w:rPr>
        <w:t>ій</w:t>
      </w:r>
      <w:r>
        <w:rPr>
          <w:rFonts w:ascii="Times New Roman" w:hAnsi="Times New Roman"/>
          <w:color w:val="000000"/>
          <w:sz w:val="28"/>
          <w:szCs w:val="28"/>
        </w:rPr>
        <w:t xml:space="preserve"> школ</w:t>
      </w:r>
      <w:r>
        <w:rPr>
          <w:rFonts w:ascii="Times New Roman" w:hAnsi="Times New Roman"/>
          <w:sz w:val="28"/>
          <w:szCs w:val="28"/>
        </w:rPr>
        <w:t>і</w:t>
      </w:r>
      <w:r>
        <w:rPr>
          <w:rFonts w:ascii="Times New Roman" w:hAnsi="Times New Roman"/>
          <w:color w:val="000000"/>
          <w:sz w:val="28"/>
          <w:szCs w:val="28"/>
        </w:rPr>
        <w:t xml:space="preserve"> №2 ім. Романа Сороки</w:t>
      </w:r>
      <w:r>
        <w:rPr>
          <w:rFonts w:ascii="Times New Roman" w:hAnsi="Times New Roman"/>
          <w:sz w:val="28"/>
          <w:szCs w:val="28"/>
        </w:rPr>
        <w:t xml:space="preserve">, </w:t>
      </w:r>
      <w:r>
        <w:rPr>
          <w:rFonts w:ascii="Times New Roman" w:hAnsi="Times New Roman"/>
          <w:color w:val="000000"/>
          <w:sz w:val="28"/>
          <w:szCs w:val="28"/>
        </w:rPr>
        <w:t>Дрогобицьк</w:t>
      </w:r>
      <w:r>
        <w:rPr>
          <w:rFonts w:ascii="Times New Roman" w:hAnsi="Times New Roman"/>
          <w:sz w:val="28"/>
          <w:szCs w:val="28"/>
        </w:rPr>
        <w:t>ій</w:t>
      </w:r>
      <w:r>
        <w:rPr>
          <w:rFonts w:ascii="Times New Roman" w:hAnsi="Times New Roman"/>
          <w:color w:val="000000"/>
          <w:sz w:val="28"/>
          <w:szCs w:val="28"/>
        </w:rPr>
        <w:t xml:space="preserve"> дитяч</w:t>
      </w:r>
      <w:r>
        <w:rPr>
          <w:rFonts w:ascii="Times New Roman" w:hAnsi="Times New Roman"/>
          <w:sz w:val="28"/>
          <w:szCs w:val="28"/>
        </w:rPr>
        <w:t>ій</w:t>
      </w:r>
      <w:r>
        <w:rPr>
          <w:rFonts w:ascii="Times New Roman" w:hAnsi="Times New Roman"/>
          <w:color w:val="000000"/>
          <w:sz w:val="28"/>
          <w:szCs w:val="28"/>
        </w:rPr>
        <w:t xml:space="preserve"> художн</w:t>
      </w:r>
      <w:r>
        <w:rPr>
          <w:rFonts w:ascii="Times New Roman" w:hAnsi="Times New Roman"/>
          <w:sz w:val="28"/>
          <w:szCs w:val="28"/>
        </w:rPr>
        <w:t>ій</w:t>
      </w:r>
      <w:r>
        <w:rPr>
          <w:rFonts w:ascii="Times New Roman" w:hAnsi="Times New Roman"/>
          <w:color w:val="000000"/>
          <w:sz w:val="28"/>
          <w:szCs w:val="28"/>
        </w:rPr>
        <w:t xml:space="preserve"> школ</w:t>
      </w:r>
      <w:r>
        <w:rPr>
          <w:rFonts w:ascii="Times New Roman" w:hAnsi="Times New Roman"/>
          <w:sz w:val="28"/>
          <w:szCs w:val="28"/>
        </w:rPr>
        <w:t xml:space="preserve">і, </w:t>
      </w:r>
      <w:r>
        <w:rPr>
          <w:rFonts w:ascii="Times New Roman" w:hAnsi="Times New Roman"/>
          <w:color w:val="000000"/>
          <w:sz w:val="28"/>
          <w:szCs w:val="28"/>
        </w:rPr>
        <w:t>Стебницьк</w:t>
      </w:r>
      <w:r>
        <w:rPr>
          <w:rFonts w:ascii="Times New Roman" w:hAnsi="Times New Roman"/>
          <w:sz w:val="28"/>
          <w:szCs w:val="28"/>
        </w:rPr>
        <w:t>ій</w:t>
      </w:r>
      <w:r>
        <w:rPr>
          <w:rFonts w:ascii="Times New Roman" w:hAnsi="Times New Roman"/>
          <w:color w:val="000000"/>
          <w:sz w:val="28"/>
          <w:szCs w:val="28"/>
        </w:rPr>
        <w:t xml:space="preserve"> дитяч</w:t>
      </w:r>
      <w:r>
        <w:rPr>
          <w:rFonts w:ascii="Times New Roman" w:hAnsi="Times New Roman"/>
          <w:sz w:val="28"/>
          <w:szCs w:val="28"/>
        </w:rPr>
        <w:t>ій</w:t>
      </w:r>
      <w:r>
        <w:rPr>
          <w:rFonts w:ascii="Times New Roman" w:hAnsi="Times New Roman"/>
          <w:color w:val="000000"/>
          <w:sz w:val="28"/>
          <w:szCs w:val="28"/>
        </w:rPr>
        <w:t xml:space="preserve"> музичн</w:t>
      </w:r>
      <w:r>
        <w:rPr>
          <w:rFonts w:ascii="Times New Roman" w:hAnsi="Times New Roman"/>
          <w:sz w:val="28"/>
          <w:szCs w:val="28"/>
        </w:rPr>
        <w:t>ій</w:t>
      </w:r>
      <w:r>
        <w:rPr>
          <w:rFonts w:ascii="Times New Roman" w:hAnsi="Times New Roman"/>
          <w:color w:val="000000"/>
          <w:sz w:val="28"/>
          <w:szCs w:val="28"/>
        </w:rPr>
        <w:t xml:space="preserve"> школ</w:t>
      </w:r>
      <w:r>
        <w:rPr>
          <w:rFonts w:ascii="Times New Roman" w:hAnsi="Times New Roman"/>
          <w:sz w:val="28"/>
          <w:szCs w:val="28"/>
        </w:rPr>
        <w:t xml:space="preserve">і, </w:t>
      </w:r>
      <w:r>
        <w:rPr>
          <w:rFonts w:ascii="Times New Roman" w:hAnsi="Times New Roman"/>
          <w:color w:val="000000"/>
          <w:sz w:val="28"/>
          <w:szCs w:val="28"/>
        </w:rPr>
        <w:t>Дрогобицьк</w:t>
      </w:r>
      <w:r>
        <w:rPr>
          <w:rFonts w:ascii="Times New Roman" w:hAnsi="Times New Roman"/>
          <w:sz w:val="28"/>
          <w:szCs w:val="28"/>
        </w:rPr>
        <w:t>ому</w:t>
      </w:r>
      <w:r>
        <w:rPr>
          <w:rFonts w:ascii="Times New Roman" w:hAnsi="Times New Roman"/>
          <w:color w:val="000000"/>
          <w:sz w:val="28"/>
          <w:szCs w:val="28"/>
        </w:rPr>
        <w:t xml:space="preserve"> Народн</w:t>
      </w:r>
      <w:r>
        <w:rPr>
          <w:rFonts w:ascii="Times New Roman" w:hAnsi="Times New Roman"/>
          <w:sz w:val="28"/>
          <w:szCs w:val="28"/>
        </w:rPr>
        <w:t>ому</w:t>
      </w:r>
      <w:r>
        <w:rPr>
          <w:rFonts w:ascii="Times New Roman" w:hAnsi="Times New Roman"/>
          <w:color w:val="000000"/>
          <w:sz w:val="28"/>
          <w:szCs w:val="28"/>
        </w:rPr>
        <w:t xml:space="preserve"> </w:t>
      </w:r>
      <w:r>
        <w:rPr>
          <w:rFonts w:ascii="Times New Roman" w:hAnsi="Times New Roman"/>
          <w:sz w:val="28"/>
          <w:szCs w:val="28"/>
        </w:rPr>
        <w:t>домі</w:t>
      </w:r>
      <w:r>
        <w:rPr>
          <w:rFonts w:ascii="Times New Roman" w:hAnsi="Times New Roman"/>
          <w:color w:val="000000"/>
          <w:sz w:val="28"/>
          <w:szCs w:val="28"/>
        </w:rPr>
        <w:t xml:space="preserve"> ім. І.Франка</w:t>
      </w:r>
      <w:r>
        <w:rPr>
          <w:rFonts w:ascii="Times New Roman" w:hAnsi="Times New Roman"/>
          <w:sz w:val="28"/>
          <w:szCs w:val="28"/>
        </w:rPr>
        <w:t xml:space="preserve">, </w:t>
      </w:r>
      <w:r>
        <w:rPr>
          <w:rFonts w:ascii="Times New Roman" w:hAnsi="Times New Roman"/>
          <w:color w:val="000000"/>
          <w:sz w:val="28"/>
          <w:szCs w:val="28"/>
        </w:rPr>
        <w:t>Стебницьк</w:t>
      </w:r>
      <w:r>
        <w:rPr>
          <w:rFonts w:ascii="Times New Roman" w:hAnsi="Times New Roman"/>
          <w:sz w:val="28"/>
          <w:szCs w:val="28"/>
        </w:rPr>
        <w:t>ому</w:t>
      </w:r>
      <w:r>
        <w:rPr>
          <w:rFonts w:ascii="Times New Roman" w:hAnsi="Times New Roman"/>
          <w:color w:val="000000"/>
          <w:sz w:val="28"/>
          <w:szCs w:val="28"/>
        </w:rPr>
        <w:t xml:space="preserve"> Народн</w:t>
      </w:r>
      <w:r>
        <w:rPr>
          <w:rFonts w:ascii="Times New Roman" w:hAnsi="Times New Roman"/>
          <w:sz w:val="28"/>
          <w:szCs w:val="28"/>
        </w:rPr>
        <w:t xml:space="preserve">ому </w:t>
      </w:r>
      <w:r>
        <w:rPr>
          <w:rFonts w:ascii="Times New Roman" w:hAnsi="Times New Roman"/>
          <w:color w:val="000000"/>
          <w:sz w:val="28"/>
          <w:szCs w:val="28"/>
        </w:rPr>
        <w:t>д</w:t>
      </w:r>
      <w:r>
        <w:rPr>
          <w:rFonts w:ascii="Times New Roman" w:hAnsi="Times New Roman"/>
          <w:sz w:val="28"/>
          <w:szCs w:val="28"/>
        </w:rPr>
        <w:t>о</w:t>
      </w:r>
      <w:r>
        <w:rPr>
          <w:rFonts w:ascii="Times New Roman" w:hAnsi="Times New Roman"/>
          <w:color w:val="000000"/>
          <w:sz w:val="28"/>
          <w:szCs w:val="28"/>
        </w:rPr>
        <w:t>м</w:t>
      </w:r>
      <w:r>
        <w:rPr>
          <w:rFonts w:ascii="Times New Roman" w:hAnsi="Times New Roman"/>
          <w:sz w:val="28"/>
          <w:szCs w:val="28"/>
        </w:rPr>
        <w:t>і, м</w:t>
      </w:r>
      <w:r>
        <w:rPr>
          <w:rFonts w:ascii="Times New Roman" w:hAnsi="Times New Roman"/>
          <w:color w:val="000000"/>
          <w:sz w:val="28"/>
          <w:szCs w:val="28"/>
        </w:rPr>
        <w:t>узе</w:t>
      </w:r>
      <w:r>
        <w:rPr>
          <w:rFonts w:ascii="Times New Roman" w:hAnsi="Times New Roman"/>
          <w:sz w:val="28"/>
          <w:szCs w:val="28"/>
        </w:rPr>
        <w:t>ї</w:t>
      </w:r>
      <w:r>
        <w:rPr>
          <w:rFonts w:ascii="Times New Roman" w:hAnsi="Times New Roman"/>
          <w:color w:val="000000"/>
          <w:sz w:val="28"/>
          <w:szCs w:val="28"/>
        </w:rPr>
        <w:t xml:space="preserve"> </w:t>
      </w:r>
      <w:r>
        <w:rPr>
          <w:rFonts w:ascii="Times New Roman" w:hAnsi="Times New Roman"/>
          <w:sz w:val="28"/>
          <w:szCs w:val="28"/>
        </w:rPr>
        <w:t>“</w:t>
      </w:r>
      <w:r>
        <w:rPr>
          <w:rFonts w:ascii="Times New Roman" w:hAnsi="Times New Roman"/>
          <w:color w:val="000000"/>
          <w:sz w:val="28"/>
          <w:szCs w:val="28"/>
        </w:rPr>
        <w:t>Дрогобиччина</w:t>
      </w:r>
      <w:r>
        <w:rPr>
          <w:rFonts w:ascii="Times New Roman" w:hAnsi="Times New Roman"/>
          <w:sz w:val="28"/>
          <w:szCs w:val="28"/>
        </w:rPr>
        <w:t>”</w:t>
      </w:r>
      <w:r>
        <w:rPr>
          <w:rFonts w:ascii="Times New Roman" w:hAnsi="Times New Roman"/>
          <w:sz w:val="28"/>
          <w:szCs w:val="28"/>
          <w:highlight w:val="white"/>
        </w:rPr>
        <w:t xml:space="preserve">, приміщенні Заслуженого Прикарпатського ансамблю пісні та танцю України “Верховина”, Дрогобицькій міській централізованій бібліотечній системі. Також за співпраці з іудейською громадою, </w:t>
      </w:r>
      <w:r>
        <w:rPr>
          <w:rFonts w:ascii="Times New Roman" w:hAnsi="Times New Roman"/>
          <w:sz w:val="28"/>
          <w:szCs w:val="28"/>
        </w:rPr>
        <w:t>завершено роботу з ревіталізації пам’ятки архітектури – Синагога. Проведено протиаварійні роботи на низці об’єктів культурної спадщини.</w:t>
      </w:r>
    </w:p>
    <w:p w:rsidR="005625F1" w:rsidRDefault="002D3C02">
      <w:pPr>
        <w:spacing w:after="0" w:line="360" w:lineRule="auto"/>
        <w:ind w:firstLine="709"/>
        <w:jc w:val="both"/>
        <w:rPr>
          <w:rFonts w:ascii="Times New Roman" w:hAnsi="Times New Roman"/>
          <w:sz w:val="28"/>
          <w:szCs w:val="28"/>
          <w:highlight w:val="white"/>
        </w:rPr>
      </w:pPr>
      <w:r>
        <w:rPr>
          <w:rFonts w:ascii="Times New Roman" w:hAnsi="Times New Roman"/>
          <w:sz w:val="28"/>
          <w:szCs w:val="28"/>
        </w:rPr>
        <w:t xml:space="preserve"> </w:t>
      </w:r>
      <w:r>
        <w:rPr>
          <w:rFonts w:ascii="Times New Roman" w:hAnsi="Times New Roman"/>
          <w:sz w:val="28"/>
          <w:szCs w:val="28"/>
          <w:highlight w:val="white"/>
        </w:rPr>
        <w:t>Пріоритетний напрямок програми “Охорона та збереження культурної спадщини Дрогобицької міської територіальної громади на 2021-2025 роки” – виготовлення пам’яткоохоронної документації та внесення об’єктів до Реєстру нерухомих пам’яток України:</w:t>
      </w:r>
    </w:p>
    <w:p w:rsidR="005625F1" w:rsidRDefault="002D3C02">
      <w:pPr>
        <w:spacing w:after="0" w:line="360" w:lineRule="auto"/>
        <w:ind w:firstLine="709"/>
        <w:jc w:val="both"/>
        <w:rPr>
          <w:rFonts w:ascii="Times New Roman" w:hAnsi="Times New Roman"/>
          <w:sz w:val="28"/>
          <w:szCs w:val="28"/>
        </w:rPr>
      </w:pPr>
      <w:r>
        <w:rPr>
          <w:rFonts w:ascii="Times New Roman" w:hAnsi="Times New Roman"/>
          <w:sz w:val="28"/>
          <w:szCs w:val="28"/>
          <w:highlight w:val="white"/>
        </w:rPr>
        <w:t>- проведено інвентаризацію об’єктів культурної спадщини м. Дрогобича,</w:t>
      </w:r>
      <w:r>
        <w:rPr>
          <w:rFonts w:ascii="Times New Roman" w:hAnsi="Times New Roman"/>
          <w:sz w:val="28"/>
          <w:szCs w:val="28"/>
        </w:rPr>
        <w:t xml:space="preserve"> пам’яток архітектури місцевого значення, </w:t>
      </w:r>
    </w:p>
    <w:p w:rsidR="005625F1" w:rsidRDefault="002D3C02">
      <w:pPr>
        <w:spacing w:after="0" w:line="360" w:lineRule="auto"/>
        <w:ind w:firstLine="709"/>
        <w:jc w:val="both"/>
        <w:rPr>
          <w:rFonts w:ascii="Times New Roman" w:hAnsi="Times New Roman"/>
        </w:rPr>
      </w:pPr>
      <w:r>
        <w:rPr>
          <w:rFonts w:ascii="Times New Roman" w:hAnsi="Times New Roman"/>
          <w:sz w:val="28"/>
          <w:szCs w:val="28"/>
        </w:rPr>
        <w:t>- створено облікову документацію (24 паспорти на об’єкти культурної спадщини, 16 охоронних договорів, 10 меморіальних та інформаційних таблиць).</w:t>
      </w:r>
    </w:p>
    <w:p w:rsidR="005625F1" w:rsidRDefault="002D3C02">
      <w:pPr>
        <w:pBdr>
          <w:top w:val="nil"/>
          <w:left w:val="nil"/>
          <w:bottom w:val="nil"/>
          <w:right w:val="nil"/>
          <w:between w:val="nil"/>
        </w:pBdr>
        <w:spacing w:after="0" w:line="360" w:lineRule="auto"/>
        <w:ind w:firstLine="709"/>
        <w:jc w:val="both"/>
        <w:rPr>
          <w:rFonts w:ascii="Times New Roman" w:hAnsi="Times New Roman"/>
          <w:sz w:val="28"/>
          <w:szCs w:val="28"/>
        </w:rPr>
      </w:pPr>
      <w:r>
        <w:rPr>
          <w:rFonts w:ascii="Times New Roman" w:hAnsi="Times New Roman"/>
          <w:color w:val="000000"/>
          <w:sz w:val="28"/>
          <w:szCs w:val="28"/>
          <w:highlight w:val="white"/>
        </w:rPr>
        <w:t xml:space="preserve">За останні три роки проведено 1174 загальноміських та регіональних заходів (традиційні фестивалі, Різдвяний фестиваль </w:t>
      </w:r>
      <w:r>
        <w:rPr>
          <w:rFonts w:ascii="Times New Roman" w:hAnsi="Times New Roman"/>
          <w:sz w:val="28"/>
          <w:szCs w:val="28"/>
          <w:highlight w:val="white"/>
        </w:rPr>
        <w:t>“</w:t>
      </w:r>
      <w:r>
        <w:rPr>
          <w:rFonts w:ascii="Times New Roman" w:hAnsi="Times New Roman"/>
          <w:color w:val="000000"/>
          <w:sz w:val="28"/>
          <w:szCs w:val="28"/>
          <w:highlight w:val="white"/>
        </w:rPr>
        <w:t xml:space="preserve">Колядує Франкове </w:t>
      </w:r>
      <w:r>
        <w:rPr>
          <w:rFonts w:ascii="Times New Roman" w:hAnsi="Times New Roman"/>
          <w:color w:val="000000"/>
          <w:sz w:val="28"/>
          <w:szCs w:val="28"/>
          <w:highlight w:val="white"/>
        </w:rPr>
        <w:lastRenderedPageBreak/>
        <w:t>Підгір’я</w:t>
      </w:r>
      <w:r>
        <w:rPr>
          <w:rFonts w:ascii="Times New Roman" w:hAnsi="Times New Roman"/>
          <w:sz w:val="28"/>
          <w:szCs w:val="28"/>
          <w:highlight w:val="white"/>
        </w:rPr>
        <w:t>”</w:t>
      </w:r>
      <w:r>
        <w:rPr>
          <w:rFonts w:ascii="Times New Roman" w:hAnsi="Times New Roman"/>
          <w:color w:val="000000"/>
          <w:sz w:val="28"/>
          <w:szCs w:val="28"/>
          <w:highlight w:val="white"/>
        </w:rPr>
        <w:t xml:space="preserve"> в цьому році уже ХХХ-й, </w:t>
      </w:r>
      <w:r>
        <w:rPr>
          <w:rFonts w:ascii="Times New Roman" w:hAnsi="Times New Roman"/>
          <w:color w:val="000000"/>
          <w:sz w:val="28"/>
          <w:szCs w:val="28"/>
        </w:rPr>
        <w:t xml:space="preserve">Фестиваль вертепів, Всеукраїнський фестиваль-конкурс </w:t>
      </w:r>
      <w:r>
        <w:rPr>
          <w:rFonts w:ascii="Times New Roman" w:hAnsi="Times New Roman"/>
          <w:sz w:val="28"/>
          <w:szCs w:val="28"/>
        </w:rPr>
        <w:t>“</w:t>
      </w:r>
      <w:r>
        <w:rPr>
          <w:rFonts w:ascii="Times New Roman" w:hAnsi="Times New Roman"/>
          <w:color w:val="000000"/>
          <w:sz w:val="28"/>
          <w:szCs w:val="28"/>
        </w:rPr>
        <w:t>Різдвяні віншування</w:t>
      </w:r>
      <w:r>
        <w:rPr>
          <w:rFonts w:ascii="Times New Roman" w:hAnsi="Times New Roman"/>
          <w:sz w:val="28"/>
          <w:szCs w:val="28"/>
        </w:rPr>
        <w:t>”</w:t>
      </w:r>
      <w:r>
        <w:rPr>
          <w:rFonts w:ascii="Times New Roman" w:hAnsi="Times New Roman"/>
          <w:color w:val="000000"/>
          <w:sz w:val="28"/>
          <w:szCs w:val="28"/>
        </w:rPr>
        <w:t xml:space="preserve">, Регіональний фестиваль – конкурс </w:t>
      </w:r>
      <w:r>
        <w:rPr>
          <w:rFonts w:ascii="Times New Roman" w:hAnsi="Times New Roman"/>
          <w:sz w:val="28"/>
          <w:szCs w:val="28"/>
        </w:rPr>
        <w:t>“</w:t>
      </w:r>
      <w:r>
        <w:rPr>
          <w:rFonts w:ascii="Times New Roman" w:hAnsi="Times New Roman"/>
          <w:color w:val="000000"/>
          <w:sz w:val="28"/>
          <w:szCs w:val="28"/>
        </w:rPr>
        <w:t>Роду нашого розмай</w:t>
      </w:r>
      <w:r>
        <w:rPr>
          <w:rFonts w:ascii="Times New Roman" w:hAnsi="Times New Roman"/>
          <w:sz w:val="28"/>
          <w:szCs w:val="28"/>
        </w:rPr>
        <w:t>”</w:t>
      </w:r>
      <w:r>
        <w:rPr>
          <w:rFonts w:ascii="Times New Roman" w:hAnsi="Times New Roman"/>
          <w:color w:val="000000"/>
          <w:sz w:val="28"/>
          <w:szCs w:val="28"/>
        </w:rPr>
        <w:t xml:space="preserve">, Великодній фестиваль хорових колективів </w:t>
      </w:r>
      <w:r>
        <w:rPr>
          <w:rFonts w:ascii="Times New Roman" w:hAnsi="Times New Roman"/>
          <w:sz w:val="28"/>
          <w:szCs w:val="28"/>
        </w:rPr>
        <w:t>“</w:t>
      </w:r>
      <w:r>
        <w:rPr>
          <w:rFonts w:ascii="Times New Roman" w:hAnsi="Times New Roman"/>
          <w:color w:val="000000"/>
          <w:sz w:val="28"/>
          <w:szCs w:val="28"/>
        </w:rPr>
        <w:t>Хваліте Господа з небес</w:t>
      </w:r>
      <w:r>
        <w:rPr>
          <w:rFonts w:ascii="Times New Roman" w:hAnsi="Times New Roman"/>
          <w:sz w:val="28"/>
          <w:szCs w:val="28"/>
        </w:rPr>
        <w:t>”</w:t>
      </w:r>
      <w:r>
        <w:rPr>
          <w:rFonts w:ascii="Times New Roman" w:hAnsi="Times New Roman"/>
          <w:color w:val="000000"/>
          <w:sz w:val="28"/>
          <w:szCs w:val="28"/>
        </w:rPr>
        <w:t xml:space="preserve">, Великодній фестиваль </w:t>
      </w:r>
      <w:r>
        <w:rPr>
          <w:rFonts w:ascii="Times New Roman" w:hAnsi="Times New Roman"/>
          <w:sz w:val="28"/>
          <w:szCs w:val="28"/>
        </w:rPr>
        <w:t>“</w:t>
      </w:r>
      <w:r>
        <w:rPr>
          <w:rFonts w:ascii="Times New Roman" w:hAnsi="Times New Roman"/>
          <w:color w:val="000000"/>
          <w:sz w:val="28"/>
          <w:szCs w:val="28"/>
        </w:rPr>
        <w:t>Дрогобицька Гаївка</w:t>
      </w:r>
      <w:r>
        <w:rPr>
          <w:rFonts w:ascii="Times New Roman" w:hAnsi="Times New Roman"/>
          <w:sz w:val="28"/>
          <w:szCs w:val="28"/>
        </w:rPr>
        <w:t>”</w:t>
      </w:r>
      <w:r>
        <w:rPr>
          <w:rFonts w:ascii="Times New Roman" w:hAnsi="Times New Roman"/>
          <w:color w:val="000000"/>
          <w:sz w:val="28"/>
          <w:szCs w:val="28"/>
        </w:rPr>
        <w:t xml:space="preserve">, Чемпіонат ансамблів  бальних танців </w:t>
      </w:r>
      <w:r>
        <w:rPr>
          <w:rFonts w:ascii="Times New Roman" w:hAnsi="Times New Roman"/>
          <w:sz w:val="28"/>
          <w:szCs w:val="28"/>
        </w:rPr>
        <w:t>“</w:t>
      </w:r>
      <w:r>
        <w:rPr>
          <w:rFonts w:ascii="Times New Roman" w:hAnsi="Times New Roman"/>
          <w:color w:val="000000"/>
          <w:sz w:val="28"/>
          <w:szCs w:val="28"/>
        </w:rPr>
        <w:t>Оксамит</w:t>
      </w:r>
      <w:r>
        <w:rPr>
          <w:rFonts w:ascii="Times New Roman" w:hAnsi="Times New Roman"/>
          <w:sz w:val="28"/>
          <w:szCs w:val="28"/>
        </w:rPr>
        <w:t>”</w:t>
      </w:r>
      <w:r>
        <w:rPr>
          <w:rFonts w:ascii="Times New Roman" w:hAnsi="Times New Roman"/>
          <w:color w:val="000000"/>
          <w:sz w:val="28"/>
          <w:szCs w:val="28"/>
        </w:rPr>
        <w:t xml:space="preserve">, 2-й Регіональний фестиваль ім. Р.Сов’яка </w:t>
      </w:r>
      <w:r>
        <w:rPr>
          <w:rFonts w:ascii="Times New Roman" w:hAnsi="Times New Roman"/>
          <w:sz w:val="28"/>
          <w:szCs w:val="28"/>
        </w:rPr>
        <w:t>“</w:t>
      </w:r>
      <w:r>
        <w:rPr>
          <w:rFonts w:ascii="Times New Roman" w:hAnsi="Times New Roman"/>
          <w:color w:val="000000"/>
          <w:sz w:val="28"/>
          <w:szCs w:val="28"/>
        </w:rPr>
        <w:t>Святися Україно вільна</w:t>
      </w:r>
      <w:r>
        <w:rPr>
          <w:rFonts w:ascii="Times New Roman" w:hAnsi="Times New Roman"/>
          <w:sz w:val="28"/>
          <w:szCs w:val="28"/>
        </w:rPr>
        <w:t>”</w:t>
      </w:r>
      <w:r>
        <w:rPr>
          <w:rFonts w:ascii="Times New Roman" w:hAnsi="Times New Roman"/>
          <w:color w:val="000000"/>
          <w:sz w:val="28"/>
          <w:szCs w:val="28"/>
        </w:rPr>
        <w:t xml:space="preserve">, Всеукраїнський фестиваль </w:t>
      </w:r>
      <w:r>
        <w:rPr>
          <w:rFonts w:ascii="Times New Roman" w:hAnsi="Times New Roman"/>
          <w:sz w:val="28"/>
          <w:szCs w:val="28"/>
        </w:rPr>
        <w:t>“</w:t>
      </w:r>
      <w:r>
        <w:rPr>
          <w:rFonts w:ascii="Times New Roman" w:hAnsi="Times New Roman"/>
          <w:color w:val="000000"/>
          <w:sz w:val="28"/>
          <w:szCs w:val="28"/>
        </w:rPr>
        <w:t>Українська музика в часі і просторі</w:t>
      </w:r>
      <w:r>
        <w:rPr>
          <w:rFonts w:ascii="Times New Roman" w:hAnsi="Times New Roman"/>
          <w:sz w:val="28"/>
          <w:szCs w:val="28"/>
        </w:rPr>
        <w:t>”</w:t>
      </w:r>
      <w:r>
        <w:rPr>
          <w:rFonts w:ascii="Times New Roman" w:hAnsi="Times New Roman"/>
          <w:color w:val="000000"/>
          <w:sz w:val="28"/>
          <w:szCs w:val="28"/>
          <w:highlight w:val="white"/>
        </w:rPr>
        <w:t>) та ін.</w:t>
      </w:r>
    </w:p>
    <w:p w:rsidR="005625F1" w:rsidRDefault="002D3C02">
      <w:pPr>
        <w:spacing w:after="0" w:line="360" w:lineRule="auto"/>
        <w:ind w:firstLine="720"/>
        <w:jc w:val="both"/>
        <w:rPr>
          <w:rFonts w:ascii="Times New Roman" w:hAnsi="Times New Roman"/>
          <w:sz w:val="28"/>
          <w:szCs w:val="28"/>
          <w:shd w:val="clear" w:color="auto" w:fill="FFE599"/>
        </w:rPr>
      </w:pPr>
      <w:r>
        <w:rPr>
          <w:rFonts w:ascii="Times New Roman" w:hAnsi="Times New Roman"/>
          <w:sz w:val="28"/>
          <w:szCs w:val="28"/>
        </w:rPr>
        <w:t>Також, упродовж трьох останніх років у місті ефективно діє “Програма розвитку туризму у місті Дрогобич на 2019-2021 роки”. Розвиток туристичної сфери дав можливість підняти популяризацію міста Дрогобич на всеукраїнський та міжнародний рівень, покращити сферу гостинності міста, розпочати процес формування концепції створення позитивного іміджу Дрогобицької МТГ.</w:t>
      </w:r>
    </w:p>
    <w:p w:rsidR="005625F1" w:rsidRDefault="002D3C02">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 xml:space="preserve">Для туристичного розвитку регіону, вдалось розширити співпрацю зі сферами освіти, культури, бізнесом тощо. З метою посилення взаємозв’язку інфраструктури туризму з іншими сферами соціально-економічного та культурного розвитку міста, активно розвивається концепція ярмаркової та виставкової діяльності міста, що створює можливості для інтенсифікації туристичної діяльності. Організація ярмарок, фестивалів, традиційні свята є візитною карткою Дрогобича, що приваблює потік туристів. Активно розвивається співпраця між містами-партнерами, іншими містами України, що розвивають туризм, туристично-інформаційними центрами. Це активізує і консолідує діяльність туристичних підприємств. Екскурсії з елементами театралізації стають принадою для туристів, та освітньо-культурним пластом для розвитку та поглиблення знань про рідне місто для місцевих мешканців, туристів та, зокрема, для молоді. </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Упродовж 2017-2021 р.р. реалізовано низку проєктів у туристичній сфері. Серед них:</w:t>
      </w:r>
    </w:p>
    <w:p w:rsidR="005625F1" w:rsidRDefault="002D3C0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20"/>
        <w:jc w:val="both"/>
        <w:rPr>
          <w:rFonts w:ascii="Times New Roman" w:hAnsi="Times New Roman"/>
          <w:sz w:val="28"/>
          <w:szCs w:val="28"/>
        </w:rPr>
      </w:pPr>
      <w:r>
        <w:rPr>
          <w:rFonts w:ascii="Times New Roman" w:hAnsi="Times New Roman"/>
          <w:sz w:val="28"/>
          <w:szCs w:val="28"/>
        </w:rPr>
        <w:t xml:space="preserve">Реалізовано проєкт “Вуличний музей”, мета якого полягає у тому, щоб експонати розміщувались під відкритим небом, або були у відкритому доступі </w:t>
      </w:r>
      <w:r>
        <w:rPr>
          <w:rFonts w:ascii="Times New Roman" w:hAnsi="Times New Roman"/>
          <w:sz w:val="28"/>
          <w:szCs w:val="28"/>
        </w:rPr>
        <w:lastRenderedPageBreak/>
        <w:t xml:space="preserve">для туристів:  встановлено лого-лавки, </w:t>
      </w:r>
      <w:r>
        <w:rPr>
          <w:rFonts w:ascii="Times New Roman" w:hAnsi="Times New Roman"/>
          <w:sz w:val="28"/>
          <w:szCs w:val="28"/>
          <w:highlight w:val="white"/>
        </w:rPr>
        <w:t>с</w:t>
      </w:r>
      <w:r>
        <w:rPr>
          <w:rFonts w:ascii="Times New Roman" w:hAnsi="Times New Roman"/>
          <w:color w:val="000000"/>
          <w:sz w:val="28"/>
          <w:szCs w:val="28"/>
          <w:highlight w:val="white"/>
        </w:rPr>
        <w:t xml:space="preserve">творено мурал </w:t>
      </w:r>
      <w:r>
        <w:rPr>
          <w:rFonts w:ascii="Times New Roman" w:hAnsi="Times New Roman"/>
          <w:sz w:val="28"/>
          <w:szCs w:val="28"/>
          <w:highlight w:val="white"/>
        </w:rPr>
        <w:t>“</w:t>
      </w:r>
      <w:r>
        <w:rPr>
          <w:rFonts w:ascii="Times New Roman" w:hAnsi="Times New Roman"/>
          <w:color w:val="000000"/>
          <w:sz w:val="28"/>
          <w:szCs w:val="28"/>
          <w:highlight w:val="white"/>
        </w:rPr>
        <w:t>Одне небо</w:t>
      </w:r>
      <w:r>
        <w:rPr>
          <w:rFonts w:ascii="Times New Roman" w:hAnsi="Times New Roman"/>
          <w:sz w:val="28"/>
          <w:szCs w:val="28"/>
          <w:highlight w:val="white"/>
        </w:rPr>
        <w:t>”</w:t>
      </w:r>
      <w:r>
        <w:rPr>
          <w:rFonts w:ascii="Times New Roman" w:hAnsi="Times New Roman"/>
          <w:color w:val="000000"/>
          <w:sz w:val="28"/>
          <w:szCs w:val="28"/>
          <w:highlight w:val="white"/>
        </w:rPr>
        <w:t xml:space="preserve"> спільно з Г</w:t>
      </w:r>
      <w:r>
        <w:rPr>
          <w:rFonts w:ascii="Times New Roman" w:hAnsi="Times New Roman"/>
          <w:sz w:val="28"/>
          <w:szCs w:val="28"/>
          <w:highlight w:val="white"/>
        </w:rPr>
        <w:t>І</w:t>
      </w:r>
      <w:r>
        <w:rPr>
          <w:rFonts w:ascii="Times New Roman" w:hAnsi="Times New Roman"/>
          <w:color w:val="000000"/>
          <w:sz w:val="28"/>
          <w:szCs w:val="28"/>
          <w:highlight w:val="white"/>
        </w:rPr>
        <w:t xml:space="preserve"> </w:t>
      </w:r>
      <w:r>
        <w:rPr>
          <w:rFonts w:ascii="Times New Roman" w:hAnsi="Times New Roman"/>
          <w:sz w:val="28"/>
          <w:szCs w:val="28"/>
          <w:highlight w:val="white"/>
        </w:rPr>
        <w:t>“</w:t>
      </w:r>
      <w:r>
        <w:rPr>
          <w:rFonts w:ascii="Times New Roman" w:hAnsi="Times New Roman"/>
          <w:color w:val="000000"/>
          <w:sz w:val="28"/>
          <w:szCs w:val="28"/>
          <w:highlight w:val="white"/>
        </w:rPr>
        <w:t>Інше місто</w:t>
      </w:r>
      <w:r>
        <w:rPr>
          <w:rFonts w:ascii="Times New Roman" w:hAnsi="Times New Roman"/>
          <w:sz w:val="28"/>
          <w:szCs w:val="28"/>
          <w:highlight w:val="white"/>
        </w:rPr>
        <w:t>”,</w:t>
      </w:r>
      <w:r>
        <w:rPr>
          <w:rFonts w:ascii="Times New Roman" w:hAnsi="Times New Roman"/>
          <w:b/>
          <w:sz w:val="28"/>
          <w:szCs w:val="28"/>
          <w:highlight w:val="white"/>
        </w:rPr>
        <w:t xml:space="preserve"> </w:t>
      </w:r>
      <w:r>
        <w:rPr>
          <w:rFonts w:ascii="Times New Roman" w:hAnsi="Times New Roman"/>
          <w:sz w:val="28"/>
          <w:szCs w:val="28"/>
        </w:rPr>
        <w:t>встановлено  водяну колонку на Площі Ринок, інформаційні таблиці про історичні будівлі, телефонну будку, встановлено пам'ятник гасовому ліхтарю</w:t>
      </w:r>
      <w:r>
        <w:rPr>
          <w:rFonts w:ascii="Times New Roman" w:hAnsi="Times New Roman"/>
          <w:b/>
          <w:sz w:val="28"/>
          <w:szCs w:val="28"/>
        </w:rPr>
        <w:t xml:space="preserve">, </w:t>
      </w:r>
      <w:r>
        <w:rPr>
          <w:rFonts w:ascii="Times New Roman" w:hAnsi="Times New Roman"/>
          <w:sz w:val="28"/>
          <w:szCs w:val="28"/>
        </w:rPr>
        <w:t>встановлено селфі-точки тощо.</w:t>
      </w:r>
    </w:p>
    <w:p w:rsidR="005625F1" w:rsidRDefault="002D3C0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20"/>
        <w:jc w:val="both"/>
        <w:rPr>
          <w:rFonts w:ascii="Times New Roman" w:hAnsi="Times New Roman"/>
          <w:sz w:val="28"/>
          <w:szCs w:val="28"/>
        </w:rPr>
      </w:pPr>
      <w:r>
        <w:rPr>
          <w:rFonts w:ascii="Times New Roman" w:hAnsi="Times New Roman"/>
          <w:sz w:val="28"/>
          <w:szCs w:val="28"/>
          <w:highlight w:val="white"/>
        </w:rPr>
        <w:t>Розроблена та видана друкована продукція:</w:t>
      </w:r>
      <w:r>
        <w:rPr>
          <w:rFonts w:ascii="Times New Roman" w:hAnsi="Times New Roman"/>
          <w:sz w:val="28"/>
          <w:szCs w:val="28"/>
        </w:rPr>
        <w:t xml:space="preserve"> </w:t>
      </w:r>
      <w:r>
        <w:rPr>
          <w:rFonts w:ascii="Times New Roman" w:hAnsi="Times New Roman"/>
          <w:color w:val="000000"/>
          <w:sz w:val="28"/>
          <w:szCs w:val="28"/>
        </w:rPr>
        <w:t>загальн</w:t>
      </w:r>
      <w:r>
        <w:rPr>
          <w:rFonts w:ascii="Times New Roman" w:hAnsi="Times New Roman"/>
          <w:sz w:val="28"/>
          <w:szCs w:val="28"/>
        </w:rPr>
        <w:t>а</w:t>
      </w:r>
      <w:r>
        <w:rPr>
          <w:rFonts w:ascii="Times New Roman" w:hAnsi="Times New Roman"/>
          <w:color w:val="000000"/>
          <w:sz w:val="28"/>
          <w:szCs w:val="28"/>
        </w:rPr>
        <w:t xml:space="preserve"> мап</w:t>
      </w:r>
      <w:r>
        <w:rPr>
          <w:rFonts w:ascii="Times New Roman" w:hAnsi="Times New Roman"/>
          <w:sz w:val="28"/>
          <w:szCs w:val="28"/>
        </w:rPr>
        <w:t>а</w:t>
      </w:r>
      <w:r>
        <w:rPr>
          <w:rFonts w:ascii="Times New Roman" w:hAnsi="Times New Roman"/>
          <w:color w:val="000000"/>
          <w:sz w:val="28"/>
          <w:szCs w:val="28"/>
        </w:rPr>
        <w:t xml:space="preserve"> міста та мап</w:t>
      </w:r>
      <w:r>
        <w:rPr>
          <w:rFonts w:ascii="Times New Roman" w:hAnsi="Times New Roman"/>
          <w:sz w:val="28"/>
          <w:szCs w:val="28"/>
        </w:rPr>
        <w:t>а</w:t>
      </w:r>
      <w:r>
        <w:rPr>
          <w:rFonts w:ascii="Times New Roman" w:hAnsi="Times New Roman"/>
          <w:color w:val="000000"/>
          <w:sz w:val="28"/>
          <w:szCs w:val="28"/>
        </w:rPr>
        <w:t xml:space="preserve"> “Дрогобич освітній”</w:t>
      </w:r>
      <w:r>
        <w:rPr>
          <w:rFonts w:ascii="Times New Roman" w:hAnsi="Times New Roman"/>
          <w:sz w:val="28"/>
          <w:szCs w:val="28"/>
        </w:rPr>
        <w:t xml:space="preserve">, </w:t>
      </w:r>
      <w:r>
        <w:rPr>
          <w:rFonts w:ascii="Times New Roman" w:hAnsi="Times New Roman"/>
          <w:color w:val="000000"/>
          <w:sz w:val="28"/>
          <w:szCs w:val="28"/>
        </w:rPr>
        <w:t>інформаційний флаєр про єврейську спадщину у Дрогобичі на двох мовах</w:t>
      </w:r>
      <w:r>
        <w:rPr>
          <w:rFonts w:ascii="Times New Roman" w:hAnsi="Times New Roman"/>
          <w:sz w:val="28"/>
          <w:szCs w:val="28"/>
        </w:rPr>
        <w:t xml:space="preserve">, </w:t>
      </w:r>
      <w:r>
        <w:rPr>
          <w:rFonts w:ascii="Times New Roman" w:hAnsi="Times New Roman"/>
          <w:color w:val="000000"/>
          <w:sz w:val="28"/>
          <w:szCs w:val="28"/>
        </w:rPr>
        <w:t>рекламний флаєр про дрогобицьку солеварню</w:t>
      </w:r>
      <w:r>
        <w:rPr>
          <w:rFonts w:ascii="Times New Roman" w:hAnsi="Times New Roman"/>
          <w:sz w:val="28"/>
          <w:szCs w:val="28"/>
        </w:rPr>
        <w:t>, мапа “Місця Бруно Шульца у Дрогобичі” польською мовою, “Довідник мешканця Дрогобицької територіальної громади”, туристична карта “Нафтополіс-Дрогобич” тощо.</w:t>
      </w:r>
    </w:p>
    <w:p w:rsidR="005625F1" w:rsidRDefault="002D3C0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20"/>
        <w:jc w:val="both"/>
        <w:rPr>
          <w:rFonts w:ascii="Times New Roman" w:hAnsi="Times New Roman"/>
          <w:sz w:val="28"/>
          <w:szCs w:val="28"/>
        </w:rPr>
      </w:pPr>
      <w:r>
        <w:rPr>
          <w:rFonts w:ascii="Times New Roman" w:hAnsi="Times New Roman"/>
          <w:sz w:val="28"/>
          <w:szCs w:val="28"/>
        </w:rPr>
        <w:t xml:space="preserve">Встановлено низку туристичних інсталяцій, зокрема, ознакування міста. </w:t>
      </w:r>
    </w:p>
    <w:p w:rsidR="005625F1" w:rsidRDefault="002D3C0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20"/>
        <w:jc w:val="both"/>
        <w:rPr>
          <w:rFonts w:ascii="Times New Roman" w:hAnsi="Times New Roman"/>
          <w:sz w:val="28"/>
          <w:szCs w:val="28"/>
        </w:rPr>
      </w:pPr>
      <w:r>
        <w:rPr>
          <w:rFonts w:ascii="Times New Roman" w:hAnsi="Times New Roman"/>
          <w:sz w:val="28"/>
          <w:szCs w:val="28"/>
        </w:rPr>
        <w:t xml:space="preserve">Підтримка туристичного порталу drogtravel.com. </w:t>
      </w:r>
    </w:p>
    <w:p w:rsidR="005625F1" w:rsidRDefault="002D3C02">
      <w:pPr>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20"/>
        <w:jc w:val="both"/>
        <w:rPr>
          <w:rFonts w:ascii="Times New Roman" w:hAnsi="Times New Roman"/>
          <w:sz w:val="28"/>
          <w:szCs w:val="28"/>
        </w:rPr>
      </w:pPr>
      <w:r>
        <w:rPr>
          <w:rFonts w:ascii="Times New Roman" w:hAnsi="Times New Roman"/>
          <w:sz w:val="28"/>
          <w:szCs w:val="28"/>
        </w:rPr>
        <w:t xml:space="preserve">Розроблено та впроваджено туристичні піші маршрути, які відображають історію Дрогобича (“Соляний шлях”, “Нафтополіс-Дрогобич”) </w:t>
      </w:r>
    </w:p>
    <w:p w:rsidR="005625F1" w:rsidRDefault="00562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p>
    <w:p w:rsidR="005625F1" w:rsidRDefault="00562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rPr>
      </w:pP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rPr>
      </w:pPr>
      <w:r>
        <w:rPr>
          <w:rFonts w:ascii="Times New Roman" w:hAnsi="Times New Roman"/>
          <w:sz w:val="28"/>
          <w:szCs w:val="28"/>
        </w:rPr>
        <w:tab/>
      </w:r>
      <w:r>
        <w:rPr>
          <w:rFonts w:ascii="Times New Roman" w:hAnsi="Times New Roman"/>
          <w:b/>
          <w:sz w:val="28"/>
          <w:szCs w:val="28"/>
        </w:rPr>
        <w:t>3. Проблеми розвитку культури та туризму у Дрогобицькій МТГ</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b/>
          <w:sz w:val="28"/>
          <w:szCs w:val="28"/>
        </w:rPr>
        <w:tab/>
      </w:r>
      <w:r>
        <w:rPr>
          <w:rFonts w:ascii="Times New Roman" w:hAnsi="Times New Roman"/>
          <w:sz w:val="28"/>
          <w:szCs w:val="28"/>
        </w:rPr>
        <w:t>Розвиток галузі культури упродовж останніх років мав дещо уповільнений характер, фінансова криза, в свою чергу, зумовила недостатній рівень фінансування галузі. Як наслідок, виникла низка проблем:</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highlight w:val="white"/>
        </w:rPr>
        <w:t>недостатнє та несистемне фінансування галузі культури, в т. ч.: на втілення мистецьких проектів та м</w:t>
      </w:r>
      <w:r>
        <w:rPr>
          <w:rFonts w:ascii="Times New Roman" w:hAnsi="Times New Roman"/>
          <w:sz w:val="28"/>
          <w:szCs w:val="28"/>
        </w:rPr>
        <w:t>одернізацію об’єктів культури;</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highlight w:val="white"/>
        </w:rPr>
        <w:t>відсутність стратегії розвитку культури, інвентаризації ресурсів об’єктів культури;</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недостатня співпраця з провідними фахівцями культурної сфери;</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rPr>
        <w:t>інертність, брак інноваційних підходів та методів у роботі працівників культури;</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highlight w:val="white"/>
        </w:rPr>
        <w:t>недостатнє забезпечення сучасним комп'ютерним обладнанням та мультимедійною технікою, недосконалість матеріально-технічної бази значної кількості закладів культури та мистецтва;</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highlight w:val="white"/>
        </w:rPr>
        <w:lastRenderedPageBreak/>
        <w:t>відсутність органу з охорони культурної спадщини Дрогобицької МТГ;</w:t>
      </w:r>
    </w:p>
    <w:p w:rsidR="005625F1" w:rsidRDefault="002D3C02">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Pr>
          <w:rFonts w:ascii="Times New Roman" w:hAnsi="Times New Roman"/>
          <w:sz w:val="28"/>
          <w:szCs w:val="28"/>
          <w:highlight w:val="white"/>
        </w:rPr>
        <w:t>відсутність фінансування на проектно-кошторисні документації (ПКД) для реставраційно-відновлювальних робіт на пам'ятках архітектури.</w:t>
      </w:r>
    </w:p>
    <w:p w:rsidR="005625F1" w:rsidRDefault="002D3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20"/>
        <w:jc w:val="both"/>
        <w:rPr>
          <w:rFonts w:ascii="Times New Roman" w:hAnsi="Times New Roman"/>
          <w:sz w:val="28"/>
          <w:szCs w:val="28"/>
        </w:rPr>
      </w:pPr>
      <w:r>
        <w:rPr>
          <w:rFonts w:ascii="Times New Roman" w:hAnsi="Times New Roman"/>
          <w:sz w:val="28"/>
          <w:szCs w:val="28"/>
        </w:rPr>
        <w:t>Незважаючи на позитивні тенденції розвитку сфери туризму та індустрії гостинності, сильні сторони та можливості Дрогобицької МТГ, зберігається тенденція до відкриття у місті невеликих приватних готелів,  де одночасно можна розмістити 15-50 осіб. Також у місті Дрогобич із 1987 року діє великий готель “Тустань”, умови проживання якого не відповідають стандартам туристів. У 2021 році цю проблему частково задовільнило нове підприємство НВК “Zefir”, надаючи послуги з розміщення туристів. Проте, при позитивній динаміці збільшення кількості туристів, місцеве готельне господарство не в повній мірі задовольняє потреби туристів. У місті продовжує набирати популярності сімейний та молодіжний туризм, що і зумовлює необхідність створення невеликих готелів сімейного типу, придорожніх мотелів на під’їзних шляхах до міста (для авто- і транзитних туристів) та хостелів (як спеціалізованих закладів проживання для молоді міжнародного стандарту), будівництво готелів та готельних комплексів категорії 2 та 4 “зірки”.</w:t>
      </w:r>
    </w:p>
    <w:p w:rsidR="005625F1" w:rsidRDefault="002D3C02">
      <w:pPr>
        <w:shd w:val="clear" w:color="auto" w:fill="FFFFFF"/>
        <w:spacing w:after="0" w:line="360" w:lineRule="auto"/>
        <w:ind w:firstLine="720"/>
        <w:jc w:val="both"/>
        <w:rPr>
          <w:rFonts w:ascii="Times New Roman" w:hAnsi="Times New Roman"/>
          <w:sz w:val="28"/>
          <w:szCs w:val="28"/>
          <w:highlight w:val="white"/>
        </w:rPr>
      </w:pPr>
      <w:r>
        <w:rPr>
          <w:rFonts w:ascii="Times New Roman" w:hAnsi="Times New Roman"/>
          <w:sz w:val="28"/>
          <w:szCs w:val="28"/>
        </w:rPr>
        <w:t xml:space="preserve">Заклади розміщення з доступною ціновою політикою необхідні для розвитку активного і молодіжного туризму (мають переважно сезонний характер), оскільки в місті та передмісті така категорія закладів проживання відсутня. Створення таких підприємств та комплекс їхніх послуг орієнтовані на задоволення потреб переважно таких категорій туристів як студенти, школярі, молодь, яка працює. </w:t>
      </w:r>
      <w:r>
        <w:rPr>
          <w:rFonts w:ascii="Times New Roman" w:hAnsi="Times New Roman"/>
          <w:sz w:val="28"/>
          <w:szCs w:val="28"/>
          <w:highlight w:val="white"/>
        </w:rPr>
        <w:t xml:space="preserve"> </w:t>
      </w:r>
    </w:p>
    <w:p w:rsidR="005625F1" w:rsidRDefault="002D3C02">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У рамках туристичного напрямку, щорічно в місті відбуваються ярмарки, фестивалі, вечірні екскурсії, мистецькі заходи, участь у яких беруть як дрогобичани, так і численні гості міста, у тому числі, іноземні. Необхідно забезпечити ширше інформування на національному рівні щодо проведення культурних заходів у Дрогобичі.</w:t>
      </w:r>
    </w:p>
    <w:p w:rsidR="005625F1" w:rsidRDefault="002D3C02">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 xml:space="preserve">У Дрогобичі існує розгалужена мережа закладів сфери торгівлі та обслуговування, ресторанний бізнес та громадське харчування. За результатами </w:t>
      </w:r>
      <w:r>
        <w:rPr>
          <w:rFonts w:ascii="Times New Roman" w:hAnsi="Times New Roman"/>
          <w:sz w:val="28"/>
          <w:szCs w:val="28"/>
        </w:rPr>
        <w:lastRenderedPageBreak/>
        <w:t xml:space="preserve">проведеного опитування працівників туристичної індустрії виявлено проблему недостатнього розуміння і спілкуванні з іноземними туристами, через брак знань з іноземних мов, що впливає на ефективність комунікації. </w:t>
      </w:r>
    </w:p>
    <w:p w:rsidR="005625F1" w:rsidRDefault="002D3C02">
      <w:pPr>
        <w:shd w:val="clear" w:color="auto" w:fill="FFFFFF"/>
        <w:spacing w:after="0" w:line="360" w:lineRule="auto"/>
        <w:ind w:firstLine="720"/>
        <w:jc w:val="both"/>
        <w:rPr>
          <w:rFonts w:ascii="Times New Roman" w:hAnsi="Times New Roman"/>
          <w:sz w:val="28"/>
          <w:szCs w:val="28"/>
        </w:rPr>
      </w:pPr>
      <w:r>
        <w:rPr>
          <w:rFonts w:ascii="Times New Roman" w:hAnsi="Times New Roman"/>
          <w:sz w:val="28"/>
          <w:szCs w:val="28"/>
        </w:rPr>
        <w:t>На сьогоднішній день успішному розвитку туризму перешкоджають такі проблеми:</w:t>
      </w:r>
    </w:p>
    <w:p w:rsidR="005625F1" w:rsidRDefault="002D3C02">
      <w:pPr>
        <w:numPr>
          <w:ilvl w:val="0"/>
          <w:numId w:val="6"/>
        </w:numPr>
        <w:spacing w:after="0" w:line="360" w:lineRule="auto"/>
        <w:ind w:left="0" w:firstLine="720"/>
        <w:jc w:val="both"/>
        <w:rPr>
          <w:rFonts w:ascii="Times New Roman" w:hAnsi="Times New Roman"/>
          <w:sz w:val="28"/>
          <w:szCs w:val="28"/>
        </w:rPr>
      </w:pPr>
      <w:r>
        <w:rPr>
          <w:rFonts w:ascii="Times New Roman" w:hAnsi="Times New Roman"/>
          <w:sz w:val="28"/>
          <w:szCs w:val="28"/>
        </w:rPr>
        <w:t xml:space="preserve">недофінансування туристичної галузі, недостатнє залучення й використання міжнародної фінансово-технічної допомоги; </w:t>
      </w:r>
    </w:p>
    <w:p w:rsidR="005625F1" w:rsidRDefault="002D3C02">
      <w:pPr>
        <w:numPr>
          <w:ilvl w:val="0"/>
          <w:numId w:val="6"/>
        </w:numPr>
        <w:spacing w:after="0" w:line="360" w:lineRule="auto"/>
        <w:ind w:left="0" w:firstLine="720"/>
        <w:jc w:val="both"/>
        <w:rPr>
          <w:rFonts w:ascii="Times New Roman" w:hAnsi="Times New Roman"/>
          <w:sz w:val="28"/>
          <w:szCs w:val="28"/>
        </w:rPr>
      </w:pPr>
      <w:r>
        <w:rPr>
          <w:rFonts w:ascii="Times New Roman" w:hAnsi="Times New Roman"/>
          <w:sz w:val="28"/>
          <w:szCs w:val="28"/>
        </w:rPr>
        <w:t>відсутність методів та механізмів промоції Дрогобицької МТГ у інформаційному просторі зарубіжних країн;</w:t>
      </w:r>
    </w:p>
    <w:p w:rsidR="005625F1" w:rsidRDefault="002D3C02">
      <w:pPr>
        <w:numPr>
          <w:ilvl w:val="0"/>
          <w:numId w:val="6"/>
        </w:numPr>
        <w:spacing w:after="0" w:line="360" w:lineRule="auto"/>
        <w:ind w:left="0" w:firstLine="720"/>
        <w:jc w:val="both"/>
        <w:rPr>
          <w:rFonts w:ascii="Times New Roman" w:hAnsi="Times New Roman"/>
          <w:sz w:val="28"/>
          <w:szCs w:val="28"/>
        </w:rPr>
      </w:pPr>
      <w:r>
        <w:rPr>
          <w:rFonts w:ascii="Times New Roman" w:hAnsi="Times New Roman"/>
          <w:sz w:val="28"/>
          <w:szCs w:val="28"/>
        </w:rPr>
        <w:t>недостанє застосування інструментів та технологій маркетингу для просування туристичної дестинації територіальної громади;</w:t>
      </w:r>
    </w:p>
    <w:p w:rsidR="005625F1" w:rsidRDefault="002D3C02">
      <w:pPr>
        <w:numPr>
          <w:ilvl w:val="0"/>
          <w:numId w:val="9"/>
        </w:numPr>
        <w:spacing w:after="0" w:line="360" w:lineRule="auto"/>
        <w:ind w:left="0" w:firstLine="720"/>
        <w:jc w:val="both"/>
        <w:rPr>
          <w:rFonts w:ascii="Times New Roman" w:hAnsi="Times New Roman"/>
          <w:sz w:val="28"/>
          <w:szCs w:val="28"/>
        </w:rPr>
      </w:pPr>
      <w:r>
        <w:rPr>
          <w:rFonts w:ascii="Times New Roman" w:hAnsi="Times New Roman"/>
          <w:sz w:val="28"/>
          <w:szCs w:val="28"/>
        </w:rPr>
        <w:t>несистемність взаємних обмінів досвіду між працівниками органів місцевого самоврядування партнерських міст.</w:t>
      </w:r>
    </w:p>
    <w:p w:rsidR="005625F1" w:rsidRDefault="005625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p>
    <w:p w:rsidR="005625F1" w:rsidRDefault="002D3C02">
      <w:pPr>
        <w:shd w:val="clear" w:color="auto" w:fill="FFFFFF"/>
        <w:spacing w:after="0" w:line="360" w:lineRule="auto"/>
        <w:ind w:firstLine="720"/>
        <w:rPr>
          <w:rFonts w:ascii="Times New Roman" w:hAnsi="Times New Roman"/>
          <w:b/>
          <w:sz w:val="28"/>
          <w:szCs w:val="28"/>
          <w:highlight w:val="white"/>
        </w:rPr>
      </w:pPr>
      <w:r>
        <w:rPr>
          <w:rFonts w:ascii="Times New Roman" w:hAnsi="Times New Roman"/>
          <w:b/>
          <w:sz w:val="28"/>
          <w:szCs w:val="28"/>
          <w:highlight w:val="white"/>
        </w:rPr>
        <w:t>4. Мета програми</w:t>
      </w:r>
    </w:p>
    <w:p w:rsidR="005625F1" w:rsidRDefault="002D3C02">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Метою Програми є підвищення конкурентоздатності міста у культурному, туристичному та економічному аспектах, задля добробуту мешканців; промоція міста, формування позитивного сприйняття м. Дрогобича в Україні та світі, збереження національно-культурної спадщини, зміцнення і примноження культурного потенціалу міста, відродження духовних традицій, створення сприятливих умов для всебічного задоволення культурних та туристичних потреб населення і широкого його доступу до культурно-мистецьких надбань, сприяння успішній інтеграції української культури в європейський і світовий культурний простір.</w:t>
      </w:r>
    </w:p>
    <w:p w:rsidR="005625F1" w:rsidRDefault="002D3C02">
      <w:pPr>
        <w:tabs>
          <w:tab w:val="left" w:pos="1080"/>
        </w:tabs>
        <w:spacing w:after="0" w:line="360" w:lineRule="auto"/>
        <w:ind w:firstLine="720"/>
        <w:jc w:val="both"/>
        <w:rPr>
          <w:rFonts w:ascii="Times New Roman" w:hAnsi="Times New Roman"/>
          <w:sz w:val="28"/>
          <w:szCs w:val="28"/>
        </w:rPr>
      </w:pPr>
      <w:r>
        <w:rPr>
          <w:rFonts w:ascii="Times New Roman" w:hAnsi="Times New Roman"/>
          <w:sz w:val="28"/>
          <w:szCs w:val="28"/>
        </w:rPr>
        <w:t>Пріоритетні завдання програми:</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Маркетинг дестинації.</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 xml:space="preserve">Формування туристичних продуктів. </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Розвиток туристичної інфраструктури.</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highlight w:val="white"/>
        </w:rPr>
        <w:t>Модернізація закладів культури.</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lastRenderedPageBreak/>
        <w:t>Створення умов для забезпечення доступу мешканців територіальної громади до культурного та туристичного продукту.</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Створення умов для збереження та розвитку мультикультурності регіону.</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Підняття рівня якості послуг, комунікацій у сфері культури та туризму.</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Розвиток компетенцій працівників сфер культури та туризму.</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 xml:space="preserve">Сприяння створенню нових мистецьких та туристичних проєктів. </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 xml:space="preserve"> Забезпечення відкритості до співпраці зі стейкхолдерами туризму, культури та креативних індустрій.</w:t>
      </w:r>
    </w:p>
    <w:p w:rsidR="005625F1" w:rsidRDefault="002D3C02">
      <w:pPr>
        <w:numPr>
          <w:ilvl w:val="0"/>
          <w:numId w:val="7"/>
        </w:numPr>
        <w:tabs>
          <w:tab w:val="left" w:pos="1080"/>
        </w:tabs>
        <w:spacing w:after="0" w:line="360" w:lineRule="auto"/>
        <w:jc w:val="both"/>
        <w:rPr>
          <w:rFonts w:ascii="Times New Roman" w:hAnsi="Times New Roman"/>
          <w:sz w:val="28"/>
          <w:szCs w:val="28"/>
        </w:rPr>
      </w:pPr>
      <w:r>
        <w:rPr>
          <w:rFonts w:ascii="Times New Roman" w:hAnsi="Times New Roman"/>
          <w:sz w:val="28"/>
          <w:szCs w:val="28"/>
        </w:rPr>
        <w:t xml:space="preserve"> Розвиток креативних індустрій та культурних стартапів.</w:t>
      </w:r>
    </w:p>
    <w:p w:rsidR="005625F1" w:rsidRDefault="005625F1">
      <w:pPr>
        <w:tabs>
          <w:tab w:val="left" w:pos="1080"/>
        </w:tabs>
        <w:spacing w:after="0" w:line="360" w:lineRule="auto"/>
        <w:ind w:firstLine="720"/>
        <w:jc w:val="both"/>
        <w:rPr>
          <w:rFonts w:ascii="Times New Roman" w:hAnsi="Times New Roman"/>
          <w:sz w:val="28"/>
          <w:szCs w:val="28"/>
        </w:rPr>
      </w:pPr>
    </w:p>
    <w:p w:rsidR="005625F1" w:rsidRDefault="002D3C02">
      <w:pPr>
        <w:shd w:val="clear" w:color="auto" w:fill="FFFFFF"/>
        <w:spacing w:after="0" w:line="360" w:lineRule="auto"/>
        <w:ind w:firstLine="720"/>
        <w:rPr>
          <w:rFonts w:ascii="Times New Roman" w:hAnsi="Times New Roman"/>
          <w:b/>
          <w:sz w:val="28"/>
          <w:szCs w:val="28"/>
          <w:highlight w:val="white"/>
        </w:rPr>
      </w:pPr>
      <w:r>
        <w:rPr>
          <w:rFonts w:ascii="Times New Roman" w:hAnsi="Times New Roman"/>
          <w:b/>
          <w:sz w:val="28"/>
          <w:szCs w:val="28"/>
          <w:highlight w:val="white"/>
        </w:rPr>
        <w:t xml:space="preserve">5. </w:t>
      </w:r>
      <w:r>
        <w:rPr>
          <w:rFonts w:ascii="Times New Roman" w:hAnsi="Times New Roman"/>
          <w:b/>
          <w:sz w:val="28"/>
          <w:szCs w:val="28"/>
        </w:rPr>
        <w:t xml:space="preserve">Обґрунтування </w:t>
      </w:r>
      <w:r>
        <w:rPr>
          <w:rFonts w:ascii="Times New Roman" w:hAnsi="Times New Roman"/>
          <w:b/>
          <w:sz w:val="28"/>
          <w:szCs w:val="28"/>
          <w:highlight w:val="white"/>
        </w:rPr>
        <w:t>шляхів і засобів розв’язання проблеми</w:t>
      </w:r>
    </w:p>
    <w:p w:rsidR="005625F1" w:rsidRDefault="002D3C02">
      <w:pPr>
        <w:shd w:val="clear" w:color="auto" w:fill="FFFFFF"/>
        <w:spacing w:after="0" w:line="360" w:lineRule="auto"/>
        <w:ind w:firstLine="720"/>
        <w:jc w:val="both"/>
        <w:rPr>
          <w:rFonts w:ascii="Times New Roman" w:hAnsi="Times New Roman"/>
          <w:i/>
          <w:sz w:val="28"/>
          <w:szCs w:val="28"/>
        </w:rPr>
      </w:pPr>
      <w:r>
        <w:rPr>
          <w:rFonts w:ascii="Times New Roman" w:hAnsi="Times New Roman"/>
          <w:i/>
          <w:sz w:val="28"/>
          <w:szCs w:val="28"/>
        </w:rPr>
        <w:t>Можливі шляхи вирішення проблем в галузі культури:</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дотримання принципів планування та послідовності, чіткого визначення перспектив з урахуванням усіх потреб галузі, використання цільового пріоритетного спрямування бюджетних коштів для вирішення першочергових завдань;</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продовження позитивних напрацювань щодо здійснення переорієнтації методів управління культурою – від керування до творчої діяльної координації та підтримки ініціатив на засадах прозорості і публічності;</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застосування інноваційного підходу до вирішення питань галузі на основі активного діалогу з творчою громадськістю;</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спі</w:t>
      </w:r>
      <w:r>
        <w:rPr>
          <w:rFonts w:ascii="Times New Roman" w:hAnsi="Times New Roman"/>
          <w:sz w:val="28"/>
          <w:szCs w:val="28"/>
        </w:rPr>
        <w:t>впраця</w:t>
      </w:r>
      <w:r>
        <w:rPr>
          <w:rFonts w:ascii="Times New Roman" w:hAnsi="Times New Roman"/>
          <w:color w:val="000000"/>
          <w:sz w:val="28"/>
          <w:szCs w:val="28"/>
        </w:rPr>
        <w:t xml:space="preserve"> всіх структурних підрозділів міста, керівників вищих навчальних закладів культури і мистецтва, творчих спілок та організацій;</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забезпечення фінансової підтримки культури;</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збільшення позабюджетних додаткових надходжень;</w:t>
      </w:r>
    </w:p>
    <w:p w:rsidR="005625F1" w:rsidRDefault="002D3C02">
      <w:pPr>
        <w:numPr>
          <w:ilvl w:val="0"/>
          <w:numId w:val="12"/>
        </w:numPr>
        <w:pBdr>
          <w:top w:val="nil"/>
          <w:left w:val="nil"/>
          <w:bottom w:val="nil"/>
          <w:right w:val="nil"/>
          <w:between w:val="nil"/>
        </w:pBdr>
        <w:shd w:val="clear" w:color="auto" w:fill="FFFFFF"/>
        <w:spacing w:after="0" w:line="360" w:lineRule="auto"/>
        <w:ind w:left="0" w:firstLine="720"/>
        <w:jc w:val="both"/>
        <w:rPr>
          <w:rFonts w:ascii="Times New Roman" w:hAnsi="Times New Roman"/>
          <w:b/>
          <w:color w:val="000000"/>
          <w:sz w:val="28"/>
          <w:szCs w:val="28"/>
          <w:highlight w:val="white"/>
        </w:rPr>
      </w:pPr>
      <w:r>
        <w:rPr>
          <w:rFonts w:ascii="Times New Roman" w:hAnsi="Times New Roman"/>
          <w:color w:val="000000"/>
          <w:sz w:val="28"/>
          <w:szCs w:val="28"/>
        </w:rPr>
        <w:t xml:space="preserve">об'єднання зусиль державного і недержавного секторів, що </w:t>
      </w:r>
      <w:r>
        <w:rPr>
          <w:rFonts w:ascii="Times New Roman" w:hAnsi="Times New Roman"/>
          <w:sz w:val="28"/>
          <w:szCs w:val="28"/>
        </w:rPr>
        <w:t>зумовить</w:t>
      </w:r>
      <w:r>
        <w:rPr>
          <w:rFonts w:ascii="Times New Roman" w:hAnsi="Times New Roman"/>
          <w:color w:val="000000"/>
          <w:sz w:val="28"/>
          <w:szCs w:val="28"/>
        </w:rPr>
        <w:t xml:space="preserve"> суттєв</w:t>
      </w:r>
      <w:r>
        <w:rPr>
          <w:rFonts w:ascii="Times New Roman" w:hAnsi="Times New Roman"/>
          <w:sz w:val="28"/>
          <w:szCs w:val="28"/>
        </w:rPr>
        <w:t>і</w:t>
      </w:r>
      <w:r>
        <w:rPr>
          <w:rFonts w:ascii="Times New Roman" w:hAnsi="Times New Roman"/>
          <w:color w:val="000000"/>
          <w:sz w:val="28"/>
          <w:szCs w:val="28"/>
        </w:rPr>
        <w:t xml:space="preserve"> зміни якості надання культурних послуг;</w:t>
      </w:r>
    </w:p>
    <w:p w:rsidR="005625F1" w:rsidRDefault="002D3C02">
      <w:pPr>
        <w:numPr>
          <w:ilvl w:val="0"/>
          <w:numId w:val="12"/>
        </w:numPr>
        <w:pBdr>
          <w:top w:val="nil"/>
          <w:left w:val="nil"/>
          <w:bottom w:val="nil"/>
          <w:right w:val="nil"/>
          <w:between w:val="nil"/>
        </w:pBdr>
        <w:spacing w:after="0" w:line="360" w:lineRule="auto"/>
        <w:ind w:left="0" w:firstLine="720"/>
        <w:jc w:val="both"/>
        <w:rPr>
          <w:rFonts w:ascii="Times New Roman" w:hAnsi="Times New Roman"/>
          <w:color w:val="000000"/>
          <w:sz w:val="28"/>
          <w:szCs w:val="28"/>
        </w:rPr>
      </w:pPr>
      <w:r>
        <w:rPr>
          <w:rFonts w:ascii="Times New Roman" w:hAnsi="Times New Roman"/>
          <w:color w:val="000000"/>
          <w:sz w:val="28"/>
          <w:szCs w:val="28"/>
        </w:rPr>
        <w:lastRenderedPageBreak/>
        <w:t xml:space="preserve">використання системного підходу до питань розвитку культури із застосуванням сучасних моделей культурної політики, </w:t>
      </w:r>
      <w:r>
        <w:rPr>
          <w:rFonts w:ascii="Times New Roman" w:hAnsi="Times New Roman"/>
          <w:sz w:val="28"/>
          <w:szCs w:val="28"/>
        </w:rPr>
        <w:t>для</w:t>
      </w:r>
      <w:r>
        <w:rPr>
          <w:rFonts w:ascii="Times New Roman" w:hAnsi="Times New Roman"/>
          <w:color w:val="000000"/>
          <w:sz w:val="28"/>
          <w:szCs w:val="28"/>
        </w:rPr>
        <w:t xml:space="preserve"> збереженн</w:t>
      </w:r>
      <w:r>
        <w:rPr>
          <w:rFonts w:ascii="Times New Roman" w:hAnsi="Times New Roman"/>
          <w:sz w:val="28"/>
          <w:szCs w:val="28"/>
        </w:rPr>
        <w:t>я</w:t>
      </w:r>
      <w:r>
        <w:rPr>
          <w:rFonts w:ascii="Times New Roman" w:hAnsi="Times New Roman"/>
          <w:color w:val="000000"/>
          <w:sz w:val="28"/>
          <w:szCs w:val="28"/>
        </w:rPr>
        <w:t xml:space="preserve"> та примноженн</w:t>
      </w:r>
      <w:r>
        <w:rPr>
          <w:rFonts w:ascii="Times New Roman" w:hAnsi="Times New Roman"/>
          <w:sz w:val="28"/>
          <w:szCs w:val="28"/>
        </w:rPr>
        <w:t>я</w:t>
      </w:r>
      <w:r>
        <w:rPr>
          <w:rFonts w:ascii="Times New Roman" w:hAnsi="Times New Roman"/>
          <w:color w:val="000000"/>
          <w:sz w:val="28"/>
          <w:szCs w:val="28"/>
        </w:rPr>
        <w:t xml:space="preserve"> культурно-мистецького потенціалу міста.</w:t>
      </w:r>
    </w:p>
    <w:p w:rsidR="005625F1" w:rsidRDefault="002D3C02">
      <w:pPr>
        <w:spacing w:after="0" w:line="360" w:lineRule="auto"/>
        <w:ind w:firstLine="720"/>
        <w:jc w:val="both"/>
        <w:rPr>
          <w:rFonts w:ascii="Times New Roman" w:hAnsi="Times New Roman"/>
          <w:i/>
          <w:sz w:val="28"/>
          <w:szCs w:val="28"/>
          <w:highlight w:val="white"/>
        </w:rPr>
      </w:pPr>
      <w:r>
        <w:rPr>
          <w:rFonts w:ascii="Times New Roman" w:hAnsi="Times New Roman"/>
          <w:i/>
          <w:sz w:val="28"/>
          <w:szCs w:val="28"/>
          <w:highlight w:val="white"/>
        </w:rPr>
        <w:t>Шляхи і засоби розв’язання проблем у сфери туризму:</w:t>
      </w:r>
    </w:p>
    <w:p w:rsidR="005625F1" w:rsidRDefault="002D3C02">
      <w:pPr>
        <w:numPr>
          <w:ilvl w:val="0"/>
          <w:numId w:val="2"/>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системне покращення та розвиток інфраструктури Дрогобицької МТГ;</w:t>
      </w:r>
    </w:p>
    <w:p w:rsidR="005625F1" w:rsidRDefault="002D3C02">
      <w:pPr>
        <w:numPr>
          <w:ilvl w:val="0"/>
          <w:numId w:val="2"/>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розвиток м. Дрогобича як центру ділового туризму шляхом збільшення кількості наукових конференцій, ділових заходів, тематичних виставок, тренінгів;</w:t>
      </w:r>
    </w:p>
    <w:p w:rsidR="005625F1" w:rsidRDefault="002D3C02">
      <w:pPr>
        <w:numPr>
          <w:ilvl w:val="0"/>
          <w:numId w:val="2"/>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розвиток Дрогобицької МТГ у сфері велотуризму, зеленого туризму;</w:t>
      </w:r>
    </w:p>
    <w:p w:rsidR="005625F1" w:rsidRDefault="002D3C02">
      <w:pPr>
        <w:numPr>
          <w:ilvl w:val="0"/>
          <w:numId w:val="2"/>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проведення культурних та освітніх подій, цікавих внутрішнім та іноземним туристам;</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зміцнення позитивного національного та міжнародного іміджу міста;</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забезпечення сталого розвитку всеукраїнського та міжнародного співробітництва міста;</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об’єднання Дрогобича, Стебника, Борислава, Трускавця, Східниці, Тустані, Нагуєвич  в один туристичний продукт – маршрут “Соляний шлях”;</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проведення освітніх заходів для підтримки високого професійного рівня працівників сфер туризму, бізнесу та культури;</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реалізація всеукраїнських та міжнародних проєктів у різноманітних галузях життєдіяльності міста;</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навчання та розвиток представників туристичної сфери</w:t>
      </w:r>
      <w:r>
        <w:rPr>
          <w:rFonts w:ascii="Times New Roman" w:hAnsi="Times New Roman"/>
          <w:sz w:val="32"/>
          <w:szCs w:val="32"/>
        </w:rPr>
        <w:t>;</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розвиток місцевих музеїв та бібліотек як сучасних освітніх просторів;</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розширення контактів та здійснення співпраці з органами місцевого самоврядування партнерських міст, всеукраїнськими, міжнародними та іноземними організаціями;</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lastRenderedPageBreak/>
        <w:t>сприяння діяльності в місті іноземних організацій та представництв іноземних суб’єктів господарювання;</w:t>
      </w:r>
    </w:p>
    <w:p w:rsidR="005625F1" w:rsidRDefault="002D3C02">
      <w:pPr>
        <w:numPr>
          <w:ilvl w:val="0"/>
          <w:numId w:val="5"/>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проведення рекламно-інформаційної діяльності, направленої на зміцнення позитивного іміджу міста на всеукраїнському та міжнародному рівнях (проведення форумів, конференцій, виставково-ярмаркових заходів у Дрогобичі та участь міста у аналогічних міжнародних заходах в Україні та за кордоном);</w:t>
      </w:r>
    </w:p>
    <w:p w:rsidR="005625F1" w:rsidRDefault="002D3C02">
      <w:pPr>
        <w:numPr>
          <w:ilvl w:val="0"/>
          <w:numId w:val="8"/>
        </w:numPr>
        <w:spacing w:after="0" w:line="360" w:lineRule="auto"/>
        <w:ind w:left="0" w:firstLine="720"/>
        <w:jc w:val="both"/>
        <w:rPr>
          <w:rFonts w:ascii="Times New Roman" w:hAnsi="Times New Roman"/>
          <w:sz w:val="28"/>
          <w:szCs w:val="28"/>
        </w:rPr>
      </w:pPr>
      <w:r>
        <w:rPr>
          <w:rFonts w:ascii="Times New Roman" w:hAnsi="Times New Roman"/>
          <w:sz w:val="28"/>
          <w:szCs w:val="28"/>
        </w:rPr>
        <w:t>розвиток ефективної системи з просування туристичних продуктів міста;</w:t>
      </w:r>
    </w:p>
    <w:p w:rsidR="005625F1" w:rsidRDefault="002D3C02">
      <w:pPr>
        <w:numPr>
          <w:ilvl w:val="0"/>
          <w:numId w:val="8"/>
        </w:numPr>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сприяння суб’єктам туристичної сфери Дрогобича у формуванні туристичного кластеру, як одного з інструментів сталого розвитку Дрогобицької МТГ.</w:t>
      </w:r>
    </w:p>
    <w:p w:rsidR="005625F1" w:rsidRDefault="005625F1">
      <w:pPr>
        <w:shd w:val="clear" w:color="auto" w:fill="FFFFFF"/>
        <w:spacing w:after="0" w:line="360" w:lineRule="auto"/>
        <w:ind w:left="720"/>
        <w:jc w:val="both"/>
        <w:rPr>
          <w:rFonts w:ascii="Times New Roman" w:hAnsi="Times New Roman"/>
          <w:sz w:val="28"/>
          <w:szCs w:val="28"/>
        </w:rPr>
      </w:pPr>
    </w:p>
    <w:p w:rsidR="005625F1" w:rsidRDefault="002D3C02">
      <w:pPr>
        <w:spacing w:after="0" w:line="360" w:lineRule="auto"/>
        <w:ind w:firstLine="720"/>
        <w:rPr>
          <w:rFonts w:ascii="Times New Roman" w:hAnsi="Times New Roman"/>
          <w:b/>
          <w:sz w:val="28"/>
          <w:szCs w:val="28"/>
        </w:rPr>
      </w:pPr>
      <w:r>
        <w:rPr>
          <w:rFonts w:ascii="Times New Roman" w:hAnsi="Times New Roman"/>
          <w:b/>
          <w:sz w:val="28"/>
          <w:szCs w:val="28"/>
        </w:rPr>
        <w:t>6. Напрямки діяльності і заходи програми</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Важливим для досягнення ефективності програми є її побудова як комплексної системи заходів. Відповідно, виникає потреба системного підходу за такими напрямками:</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Поглиблення зв’язків з партнерськими закордонними містами у галузях, обумовлених в укладених угодах, активізація обміну інформацією та досвідом; заохочення активної співпраці закладів та установ міста у сферах освіти, науки, культури; підприємств, установ, організацій міста різних форм власності, створення умов для забезпечення залучення коштів у розвиток міста; започаткування взаємовигідної співпраці з муніципалітетами інших країн.</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Налагодження і підтримка зв’язків із міжнародними організаціями, інвестиційними фондами. Співпраця з громадськими організаціями, зацікавленими у підтримці та покращенні позитивного іміджу міста.</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Налагодження і активізація співпраці з українцями закордоном, використання їхнього потенціалу у просуванні національних та економічних </w:t>
      </w:r>
      <w:r>
        <w:rPr>
          <w:rFonts w:ascii="Times New Roman" w:hAnsi="Times New Roman"/>
          <w:sz w:val="28"/>
          <w:szCs w:val="28"/>
        </w:rPr>
        <w:lastRenderedPageBreak/>
        <w:t>інтересів, залучення їх до розвитку співробітництва у різних сферах життєдіяльності та промоції міста.</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Промоція та SMM. Розробка єдиного підходу до брендингу комунікаційних матеріалів, відео, інфраструктури.</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Організація та проведення культурних, освітніх заходів, державних та релігійних свят, Дня міста, туристичних та інформаційних форумів тощо.</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Забезпечення проведення екскурсійних програм, презентації відомих українських письменників та поетів; театральні постановки, пов’язані з історією Дрогобича, організація музичного супроводу на вежі дрогобицької ратуші у вихідні та святкові дні.</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Розробка туристичних маршрутів по Дрогобицькій ТГ та впровадження шляхів активного туризму.</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Реклама міста на телебаченні та радіо,  встановлення білбордів, реклама в громадському  транспорті, журналах, інформаційних порталах, публікації у виданнях, створення мультимедійних презентаційних дисків, (в т.ч. англійською та польською мовами).</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Реалізація проєкту “Мультикультурність”.</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Реалізація туристичного маршруту “Соляний шлях” та залучення більшої кількості туристів.</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Сприяння громадським ініціативам щодо поширення в мережі інформації про Дрогобицьку ТГ та його туристичні об’єкти. Підтримка програм молодіжних громадських організацій, спрямованих на поширення серед дітей та молоді  знань про історію населених пунктів Дрогобицької ТГ.</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Розвиток та діджиталізація музею “Дрогобиччина” та решти музеїв ТГ.</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Виготовлення та придбання  туристичної інформаційної продукції – роздаткового  матеріалу для туристів та гостей міста (буклети, візитні картки, запрошення, мапи, схеми туристичних маршрутів, фотоальбоми, довідники тощо).</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lastRenderedPageBreak/>
        <w:t xml:space="preserve"> Розвиток «Вуличного музею» міста, в якому усі експонати знаходитимуться під відкритим небом, відповідно, створювати нові атракції для туристів та мешканців міста.</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Підтримка туристичного порталу міста.</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Реалізація туристичного маршруту “Соляний шлях” та залучення більшої кількості туристів. Розвиток соляної історії регіону (Нагуєвичі, Стебник, Дрогобич).</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Інвестиційний паспорт Дрогобицької Територіальної Громади.</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Створення єдиної бази даних туристичних операторів та агенцій міста Дрогобича, а також єдиного реєстру готелів, закладів громадського харчування, відпочинково-розважальних закладів з подальшою їх класифікацією.</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Створення Фонду накопичення, кошти якого витрачатимуться на інноваційні проєкти для Дрогобицької МТГ.</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Школа креативного менеджменту у культурі.</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Розвиток бібліотек МТГ як сучасних комфортних культурних та освітніх просторів.</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Формування команди фандрайзерів, які безпосередньо займатимуться написанням ґрантів на потреби територіальної громади та залученням додаткового фінансування на проєкти у місті.</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Розширення присутності Дрогобицької МТГ в інформаційному полі інших держав, промоція туристичного бренду міста в Україні та закордоном.</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Початок реалізації  туристично-культурної стратегії розвитку Дрогобицької МТГ.</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Системне покращення та розвиток туристичної інфраструктури Дрогобицької міської територіальної громади.</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Створення умов для підвищення якості та різноманітності бібліотечно-інформаційних послуг для населення на основі модернізації приміщень та покращення матеріально-технічної бази бібліотек.</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lastRenderedPageBreak/>
        <w:t xml:space="preserve"> Забезпечення безперешкодного доступу до документно-інформаційних ресурсів бібліотек для людей з інвалідністю; поступове впровадження інформаційно-комунікаційних технологій, комп’ютеризації та автоматизації бібліотечно-бібліографічних процесів.</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Сприяння освіті та навчанню, інформаційної грамотності населення, патріотичного виховання, збереження та розповсюдження інтелектуальної спадщини українського народу і людства.</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Впровадження інтерактивних форм культурно-мистецьких проєктів, як одного із засобів розвитку традиційного народного мистецтва та автентичної культури.</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Формування іміджу регіону шляхом організації культурно-мистецьких заходів та презентації творчих проєктів на міжнародному рівні.</w:t>
      </w:r>
    </w:p>
    <w:p w:rsidR="005625F1" w:rsidRDefault="002D3C02">
      <w:pPr>
        <w:numPr>
          <w:ilvl w:val="0"/>
          <w:numId w:val="13"/>
        </w:numPr>
        <w:spacing w:after="0" w:line="360" w:lineRule="auto"/>
        <w:ind w:left="425"/>
        <w:jc w:val="both"/>
        <w:rPr>
          <w:rFonts w:ascii="Times New Roman" w:hAnsi="Times New Roman"/>
          <w:sz w:val="28"/>
          <w:szCs w:val="28"/>
        </w:rPr>
      </w:pPr>
      <w:r>
        <w:rPr>
          <w:rFonts w:ascii="Times New Roman" w:hAnsi="Times New Roman"/>
          <w:sz w:val="28"/>
          <w:szCs w:val="28"/>
        </w:rPr>
        <w:t xml:space="preserve"> Інформування і задоволення творчих потреб, інтересів громадян, їх естетичне виховання, розвиток та збагачення духовного потенціалу.</w:t>
      </w:r>
    </w:p>
    <w:p w:rsidR="005625F1" w:rsidRDefault="005625F1">
      <w:pPr>
        <w:spacing w:after="0" w:line="360" w:lineRule="auto"/>
        <w:ind w:left="1440"/>
        <w:jc w:val="both"/>
        <w:rPr>
          <w:rFonts w:ascii="Times New Roman" w:hAnsi="Times New Roman"/>
          <w:sz w:val="28"/>
          <w:szCs w:val="28"/>
        </w:rPr>
      </w:pPr>
    </w:p>
    <w:p w:rsidR="005625F1" w:rsidRDefault="002D3C02">
      <w:pPr>
        <w:shd w:val="clear" w:color="auto" w:fill="FFFFFF"/>
        <w:spacing w:after="0" w:line="360" w:lineRule="auto"/>
        <w:ind w:firstLine="720"/>
        <w:rPr>
          <w:rFonts w:ascii="Times New Roman" w:hAnsi="Times New Roman"/>
          <w:b/>
          <w:sz w:val="28"/>
          <w:szCs w:val="28"/>
        </w:rPr>
      </w:pPr>
      <w:r>
        <w:rPr>
          <w:rFonts w:ascii="Times New Roman" w:hAnsi="Times New Roman"/>
          <w:b/>
          <w:sz w:val="28"/>
          <w:szCs w:val="28"/>
        </w:rPr>
        <w:t>7. Результативні показники Програми</w:t>
      </w:r>
    </w:p>
    <w:p w:rsidR="005625F1" w:rsidRDefault="002D3C02">
      <w:pPr>
        <w:spacing w:after="0" w:line="360" w:lineRule="auto"/>
        <w:ind w:firstLine="720"/>
        <w:jc w:val="both"/>
        <w:rPr>
          <w:rFonts w:ascii="Times New Roman" w:hAnsi="Times New Roman"/>
          <w:sz w:val="28"/>
          <w:szCs w:val="28"/>
        </w:rPr>
      </w:pPr>
      <w:r>
        <w:rPr>
          <w:rFonts w:ascii="Times New Roman" w:hAnsi="Times New Roman"/>
          <w:color w:val="000000"/>
          <w:sz w:val="28"/>
          <w:szCs w:val="28"/>
        </w:rPr>
        <w:t>Виконання Програми дасть змогу розвивати культуру у контексті:</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забезпечення організаційних та економічних умов розвитку культурно-освітньої сфери Дрогобицької МТГ;</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color w:val="000000"/>
          <w:sz w:val="28"/>
          <w:szCs w:val="28"/>
        </w:rPr>
        <w:t xml:space="preserve">підвищення значення культури у розвитку демократичного, </w:t>
      </w:r>
      <w:r>
        <w:rPr>
          <w:rFonts w:ascii="Times New Roman" w:hAnsi="Times New Roman"/>
          <w:sz w:val="28"/>
          <w:szCs w:val="28"/>
        </w:rPr>
        <w:t>громадянського</w:t>
      </w:r>
      <w:r>
        <w:rPr>
          <w:rFonts w:ascii="Times New Roman" w:hAnsi="Times New Roman"/>
          <w:color w:val="000000"/>
          <w:sz w:val="28"/>
          <w:szCs w:val="28"/>
        </w:rPr>
        <w:t xml:space="preserve"> суспільства;</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color w:val="000000"/>
          <w:sz w:val="28"/>
          <w:szCs w:val="28"/>
        </w:rPr>
        <w:t>збереження українських національних традицій;</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color w:val="000000"/>
          <w:sz w:val="28"/>
          <w:szCs w:val="28"/>
        </w:rPr>
        <w:t>виховання патріотизму;</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урізноманітнення проведення культурно-масових заходів;</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підвищення ролі бібліотек у сучасному суспільстві та світовому інформаційному просторі;</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підтримка талановитої молоді;</w:t>
      </w:r>
    </w:p>
    <w:p w:rsidR="005625F1" w:rsidRDefault="002D3C02">
      <w:pPr>
        <w:numPr>
          <w:ilvl w:val="0"/>
          <w:numId w:val="15"/>
        </w:numPr>
        <w:spacing w:after="0" w:line="360" w:lineRule="auto"/>
        <w:jc w:val="both"/>
        <w:rPr>
          <w:rFonts w:ascii="Times New Roman" w:hAnsi="Times New Roman"/>
          <w:sz w:val="28"/>
          <w:szCs w:val="28"/>
        </w:rPr>
      </w:pPr>
      <w:r>
        <w:rPr>
          <w:rFonts w:ascii="Times New Roman" w:hAnsi="Times New Roman"/>
          <w:sz w:val="28"/>
          <w:szCs w:val="28"/>
        </w:rPr>
        <w:t>створення умов для творчого, інтелектуального та духовного розвитку особистості.</w:t>
      </w:r>
    </w:p>
    <w:p w:rsidR="005625F1" w:rsidRDefault="002D3C02">
      <w:pPr>
        <w:spacing w:after="0" w:line="360" w:lineRule="auto"/>
        <w:ind w:firstLine="720"/>
        <w:jc w:val="both"/>
        <w:rPr>
          <w:rFonts w:ascii="Times New Roman" w:hAnsi="Times New Roman"/>
          <w:sz w:val="28"/>
          <w:szCs w:val="28"/>
        </w:rPr>
      </w:pPr>
      <w:r>
        <w:rPr>
          <w:rFonts w:ascii="Times New Roman" w:hAnsi="Times New Roman"/>
          <w:color w:val="000000"/>
          <w:sz w:val="28"/>
          <w:szCs w:val="28"/>
        </w:rPr>
        <w:lastRenderedPageBreak/>
        <w:t>У процесі підготовки програми виділено основні індикатори щодо розвитку культури:</w:t>
      </w:r>
    </w:p>
    <w:p w:rsidR="005625F1" w:rsidRDefault="002D3C02">
      <w:pPr>
        <w:numPr>
          <w:ilvl w:val="0"/>
          <w:numId w:val="17"/>
        </w:numPr>
        <w:spacing w:after="0" w:line="360" w:lineRule="auto"/>
        <w:ind w:left="0" w:firstLine="720"/>
        <w:jc w:val="both"/>
        <w:rPr>
          <w:rFonts w:ascii="Times New Roman" w:hAnsi="Times New Roman"/>
          <w:color w:val="000000"/>
          <w:sz w:val="28"/>
          <w:szCs w:val="28"/>
        </w:rPr>
      </w:pPr>
      <w:r>
        <w:rPr>
          <w:rFonts w:ascii="Times New Roman" w:hAnsi="Times New Roman"/>
          <w:color w:val="000000"/>
          <w:sz w:val="28"/>
          <w:szCs w:val="28"/>
        </w:rPr>
        <w:t>Кількість установ та закладів культури  у межах територіальної громади станом на кінець 2021 року складає 67 установ та закладів.</w:t>
      </w:r>
    </w:p>
    <w:p w:rsidR="005625F1" w:rsidRDefault="002D3C02">
      <w:pPr>
        <w:numPr>
          <w:ilvl w:val="0"/>
          <w:numId w:val="17"/>
        </w:numPr>
        <w:spacing w:after="0" w:line="360" w:lineRule="auto"/>
        <w:ind w:left="0" w:firstLine="720"/>
        <w:jc w:val="both"/>
        <w:rPr>
          <w:rFonts w:ascii="Times New Roman" w:hAnsi="Times New Roman"/>
          <w:color w:val="000000"/>
          <w:sz w:val="28"/>
          <w:szCs w:val="28"/>
        </w:rPr>
      </w:pPr>
      <w:r>
        <w:rPr>
          <w:rFonts w:ascii="Times New Roman" w:hAnsi="Times New Roman"/>
          <w:color w:val="000000"/>
          <w:sz w:val="28"/>
          <w:szCs w:val="28"/>
        </w:rPr>
        <w:t>Кількість осіб, які відвідали культурно-мистецькі заходи  у 2020 році – 58.5 тис. осіб, з них – 20.0 тис. онлайн. </w:t>
      </w:r>
    </w:p>
    <w:p w:rsidR="005625F1" w:rsidRDefault="002D3C02">
      <w:pPr>
        <w:pBdr>
          <w:top w:val="nil"/>
          <w:left w:val="nil"/>
          <w:bottom w:val="nil"/>
          <w:right w:val="nil"/>
          <w:between w:val="nil"/>
        </w:pBdr>
        <w:shd w:val="clear" w:color="auto" w:fill="FFFFFF"/>
        <w:spacing w:after="0" w:line="360" w:lineRule="auto"/>
        <w:ind w:firstLine="720"/>
        <w:jc w:val="both"/>
        <w:rPr>
          <w:rFonts w:ascii="Times New Roman" w:hAnsi="Times New Roman"/>
          <w:color w:val="000000"/>
          <w:sz w:val="28"/>
          <w:szCs w:val="28"/>
        </w:rPr>
      </w:pPr>
      <w:r>
        <w:rPr>
          <w:rFonts w:ascii="Times New Roman" w:hAnsi="Times New Roman"/>
          <w:color w:val="000000"/>
          <w:sz w:val="28"/>
          <w:szCs w:val="28"/>
        </w:rPr>
        <w:t xml:space="preserve">Культура відіграє все більшу роль у формуванні та зміцненні </w:t>
      </w:r>
      <w:r>
        <w:rPr>
          <w:rFonts w:ascii="Times New Roman" w:hAnsi="Times New Roman"/>
          <w:sz w:val="28"/>
          <w:szCs w:val="28"/>
        </w:rPr>
        <w:t>громадянського та правового</w:t>
      </w:r>
      <w:r>
        <w:rPr>
          <w:rFonts w:ascii="Times New Roman" w:hAnsi="Times New Roman"/>
          <w:color w:val="000000"/>
          <w:sz w:val="28"/>
          <w:szCs w:val="28"/>
        </w:rPr>
        <w:t xml:space="preserve"> суспільства, розвитку творчих та інтелектуальних здібностей </w:t>
      </w:r>
      <w:r>
        <w:rPr>
          <w:rFonts w:ascii="Times New Roman" w:hAnsi="Times New Roman"/>
          <w:sz w:val="28"/>
          <w:szCs w:val="28"/>
        </w:rPr>
        <w:t>громади</w:t>
      </w:r>
      <w:r>
        <w:rPr>
          <w:rFonts w:ascii="Times New Roman" w:hAnsi="Times New Roman"/>
          <w:color w:val="000000"/>
          <w:sz w:val="28"/>
          <w:szCs w:val="28"/>
        </w:rPr>
        <w:t xml:space="preserve">. Культура впливає на всі сфери суспільної та індивідуальної життєдіяльності – праця, побут, дозвілля, мислення, спосіб життя суспільства й особистості. </w:t>
      </w:r>
    </w:p>
    <w:p w:rsidR="005625F1" w:rsidRDefault="002D3C02">
      <w:pPr>
        <w:pBdr>
          <w:top w:val="nil"/>
          <w:left w:val="nil"/>
          <w:bottom w:val="nil"/>
          <w:right w:val="nil"/>
          <w:between w:val="nil"/>
        </w:pBdr>
        <w:shd w:val="clear" w:color="auto" w:fill="FFFFFF"/>
        <w:spacing w:after="0" w:line="360" w:lineRule="auto"/>
        <w:ind w:firstLine="720"/>
        <w:jc w:val="both"/>
        <w:rPr>
          <w:rFonts w:ascii="Times New Roman" w:hAnsi="Times New Roman"/>
          <w:b/>
          <w:color w:val="222222"/>
          <w:sz w:val="28"/>
          <w:szCs w:val="28"/>
          <w:highlight w:val="white"/>
        </w:rPr>
      </w:pPr>
      <w:r>
        <w:rPr>
          <w:rFonts w:ascii="Times New Roman" w:hAnsi="Times New Roman"/>
          <w:sz w:val="28"/>
          <w:szCs w:val="28"/>
        </w:rPr>
        <w:t>Культура має прямий вплив на економічний та туристичний розвиток Дрогобицької МТГ, тому прогнозовано, що розвиток культури та туризму – взаємозалежні упродовж наступних років, оскільки культура сприяє розвитку туризму, а завдяки туризму є можливість залучати додаткові кошти на розвиток культ</w:t>
      </w:r>
      <w:r>
        <w:rPr>
          <w:rFonts w:ascii="Times New Roman" w:hAnsi="Times New Roman"/>
          <w:color w:val="222222"/>
          <w:sz w:val="28"/>
          <w:szCs w:val="28"/>
        </w:rPr>
        <w:t xml:space="preserve">ури. </w:t>
      </w:r>
    </w:p>
    <w:p w:rsidR="005625F1" w:rsidRDefault="002D3C02">
      <w:pPr>
        <w:spacing w:after="0" w:line="360" w:lineRule="auto"/>
        <w:ind w:firstLine="720"/>
        <w:jc w:val="both"/>
        <w:rPr>
          <w:rFonts w:ascii="Times New Roman" w:hAnsi="Times New Roman"/>
          <w:color w:val="222222"/>
          <w:sz w:val="34"/>
          <w:szCs w:val="34"/>
        </w:rPr>
      </w:pPr>
      <w:r>
        <w:rPr>
          <w:rFonts w:ascii="Times New Roman" w:hAnsi="Times New Roman"/>
          <w:color w:val="222222"/>
          <w:sz w:val="28"/>
          <w:szCs w:val="28"/>
        </w:rPr>
        <w:t>Індустрія туризму у Дрогобицькій МТГ має всі передумови для потужного розвитку та входження в цивілізований світовий ринок послуг за умови врахування тенденцій та принципів інноваційного розвитку. Особлива увага повинна бути приділена реалізації заходів щодо формування позитивного іміджу громади, надання інформаційної і фінансової підтримки розвитку галузі.</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Виконання Програми розвитку культури та туризму Дрогобицької МТГ дасть змогу розвивати сферу туризму в таких напрямках:</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поглибити співпрацю між містами України та містами інших держав, налагодити нові контакти;</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 xml:space="preserve">продовжити розвивати зв’язки між містами-партнерами на довгостроковій основі; </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забезпечити інвестиційну та туристичну привабливість Дрогобицької МТГ;</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пропагувати національну культуру та українські традиції;</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lastRenderedPageBreak/>
        <w:t>створити оптимальні умови, необхідні для розвитку співпраці у всіх сферах життя громад міст-партнерів;</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збільшити кількість іноземних та внутрішніх туристів, зокрема молоді, які відвідуватимуть Дрогобицьку МТГ для ознайомлення з життям її громадян і досягненнями;</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сприяти відновленню і зміцненню матеріальної бази туризму, створенню та розвитку якісного туристичного продукту, здатного максимально задовольнити потреби населення Дрогобицької МТГ та туристів;</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створити можливості для інтенсифікації туристичної діяльності, посилити взаємозв’язок інфраструктури туризму з іншими сферами соціально-економічного та культурного розвитку Дрогобицької МТГ;</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highlight w:val="white"/>
        </w:rPr>
        <w:t>сприяти розвитку громадянського суспільства у різних аспектах діяльності МТГ;</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підвищити якість туристичних послуг;</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 xml:space="preserve">розширити перелік туристичних та туристично-інформаційних послуг; </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 xml:space="preserve">розвинути систему міської </w:t>
      </w:r>
      <w:r>
        <w:rPr>
          <w:rFonts w:ascii="Times New Roman" w:hAnsi="Times New Roman"/>
          <w:color w:val="222222"/>
          <w:sz w:val="28"/>
          <w:szCs w:val="28"/>
        </w:rPr>
        <w:t>навігації</w:t>
      </w:r>
      <w:r>
        <w:rPr>
          <w:rFonts w:ascii="Times New Roman" w:hAnsi="Times New Roman"/>
          <w:sz w:val="28"/>
          <w:szCs w:val="28"/>
        </w:rPr>
        <w:t>, сприяти уніфікації такої системи;</w:t>
      </w:r>
    </w:p>
    <w:p w:rsidR="005625F1" w:rsidRDefault="002D3C02">
      <w:pPr>
        <w:numPr>
          <w:ilvl w:val="0"/>
          <w:numId w:val="10"/>
        </w:numPr>
        <w:spacing w:after="0" w:line="360" w:lineRule="auto"/>
        <w:jc w:val="both"/>
        <w:rPr>
          <w:rFonts w:ascii="Times New Roman" w:hAnsi="Times New Roman"/>
          <w:sz w:val="28"/>
          <w:szCs w:val="28"/>
        </w:rPr>
      </w:pPr>
      <w:r>
        <w:rPr>
          <w:rFonts w:ascii="Times New Roman" w:hAnsi="Times New Roman"/>
          <w:sz w:val="28"/>
          <w:szCs w:val="28"/>
        </w:rPr>
        <w:t>активізувати готельний та ресторанний бізнес.</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У процесі підготовки програми  виділено основні індикатори щодо розвитку туризму: </w:t>
      </w:r>
    </w:p>
    <w:p w:rsidR="005625F1" w:rsidRDefault="002D3C02">
      <w:pPr>
        <w:numPr>
          <w:ilvl w:val="0"/>
          <w:numId w:val="16"/>
        </w:numPr>
        <w:spacing w:after="0" w:line="360" w:lineRule="auto"/>
        <w:ind w:left="0" w:firstLine="720"/>
        <w:jc w:val="both"/>
        <w:rPr>
          <w:rFonts w:ascii="Times New Roman" w:hAnsi="Times New Roman"/>
          <w:sz w:val="28"/>
          <w:szCs w:val="28"/>
        </w:rPr>
      </w:pPr>
      <w:r>
        <w:rPr>
          <w:rFonts w:ascii="Times New Roman" w:hAnsi="Times New Roman"/>
          <w:sz w:val="28"/>
          <w:szCs w:val="28"/>
        </w:rPr>
        <w:t xml:space="preserve">Обсяг податкових надходжень від індустрії гостинності і гастрокультури у Дрогобичі – 72600 грн. </w:t>
      </w:r>
    </w:p>
    <w:p w:rsidR="005625F1" w:rsidRDefault="002D3C02">
      <w:pPr>
        <w:numPr>
          <w:ilvl w:val="0"/>
          <w:numId w:val="16"/>
        </w:numPr>
        <w:spacing w:after="0" w:line="360" w:lineRule="auto"/>
        <w:ind w:left="0" w:firstLine="720"/>
        <w:jc w:val="both"/>
        <w:rPr>
          <w:rFonts w:ascii="Times New Roman" w:hAnsi="Times New Roman"/>
          <w:sz w:val="28"/>
          <w:szCs w:val="28"/>
        </w:rPr>
      </w:pPr>
      <w:r>
        <w:rPr>
          <w:rFonts w:ascii="Times New Roman" w:hAnsi="Times New Roman"/>
          <w:sz w:val="28"/>
          <w:szCs w:val="28"/>
        </w:rPr>
        <w:t>Кількість закладів готельно-ресторанного бізнесу у межах територіальної громади станом на кінець 2021 року орієнтовно складала 45 закладів.</w:t>
      </w:r>
    </w:p>
    <w:p w:rsidR="005625F1" w:rsidRDefault="002D3C02">
      <w:pPr>
        <w:numPr>
          <w:ilvl w:val="0"/>
          <w:numId w:val="16"/>
        </w:numPr>
        <w:spacing w:after="0" w:line="360" w:lineRule="auto"/>
        <w:ind w:left="0" w:firstLine="720"/>
        <w:jc w:val="both"/>
        <w:rPr>
          <w:rFonts w:ascii="Times New Roman" w:hAnsi="Times New Roman"/>
          <w:sz w:val="28"/>
          <w:szCs w:val="28"/>
        </w:rPr>
      </w:pPr>
      <w:r>
        <w:rPr>
          <w:rFonts w:ascii="Times New Roman" w:hAnsi="Times New Roman"/>
          <w:sz w:val="28"/>
          <w:szCs w:val="28"/>
        </w:rPr>
        <w:t xml:space="preserve">Кількість туристів, які відвідали туристично-інформаційний центр у 2020 році – 9500 осіб. </w:t>
      </w:r>
    </w:p>
    <w:p w:rsidR="005625F1" w:rsidRDefault="00C76418">
      <w:pPr>
        <w:numPr>
          <w:ilvl w:val="0"/>
          <w:numId w:val="16"/>
        </w:numPr>
        <w:spacing w:after="0" w:line="360" w:lineRule="auto"/>
        <w:ind w:left="0" w:firstLine="720"/>
        <w:jc w:val="both"/>
        <w:rPr>
          <w:rFonts w:ascii="Times New Roman" w:hAnsi="Times New Roman"/>
          <w:sz w:val="28"/>
          <w:szCs w:val="28"/>
        </w:rPr>
      </w:pPr>
      <w:r>
        <w:rPr>
          <w:rFonts w:ascii="Times New Roman" w:hAnsi="Times New Roman"/>
          <w:sz w:val="28"/>
          <w:szCs w:val="28"/>
        </w:rPr>
        <w:lastRenderedPageBreak/>
        <w:t xml:space="preserve">Кількість туристів, які відвідали туристично-інформаційний центр у 2021 році - </w:t>
      </w:r>
      <w:r w:rsidR="002D3C02">
        <w:rPr>
          <w:rFonts w:ascii="Times New Roman" w:hAnsi="Times New Roman"/>
          <w:sz w:val="28"/>
          <w:szCs w:val="28"/>
        </w:rPr>
        <w:t>23060 осіб.</w:t>
      </w:r>
    </w:p>
    <w:p w:rsidR="005625F1" w:rsidRDefault="002D3C02">
      <w:pPr>
        <w:numPr>
          <w:ilvl w:val="0"/>
          <w:numId w:val="16"/>
        </w:numPr>
        <w:spacing w:after="0" w:line="360" w:lineRule="auto"/>
        <w:ind w:left="0" w:firstLine="720"/>
        <w:jc w:val="both"/>
        <w:rPr>
          <w:rFonts w:ascii="Times New Roman" w:hAnsi="Times New Roman"/>
          <w:sz w:val="28"/>
          <w:szCs w:val="28"/>
        </w:rPr>
      </w:pPr>
      <w:r>
        <w:rPr>
          <w:rFonts w:ascii="Times New Roman" w:hAnsi="Times New Roman"/>
          <w:sz w:val="28"/>
          <w:szCs w:val="28"/>
        </w:rPr>
        <w:t>Кількість відвідувачів музеїв та вуличних виставок за останні роки постійно зростає; у 2018 р. музей “Дрогобиччина” відвідали 46722 особи, а у 2019 році – 47641 особа.</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Варто зазначити, що за даними туристично-інформаційного центру, у 2019 році місто Дрогобич відвідали близько 18 тисяч туристів. На початку 2020 року увесь світ, у тому числі й Україна, зіткнувся із епідемічною кризою в системі охорони здоров’я та економіки, саме тому чисельність туристів у місті впала. </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Туризм є однією із галузей, яка постраждала найбільше і потребує найбільше часу для відновлення. За інформацією аналітиків UBS, витрати туристів у Європі впали на 68%. Водночас саме туризм як галузь з великою доданою вартістю може швидко адаптуватися під нові реалії та посилити свою частку в структурі економічних відносин. Враховуючи економічно-географічне становище, Дрогобицька територіальна громада відкрита як для внутрішнього відвідувача, так і для іноземного. </w:t>
      </w:r>
    </w:p>
    <w:p w:rsidR="005625F1" w:rsidRDefault="002D3C02">
      <w:pPr>
        <w:spacing w:after="0" w:line="360" w:lineRule="auto"/>
        <w:ind w:firstLine="720"/>
        <w:jc w:val="both"/>
        <w:rPr>
          <w:rFonts w:ascii="Times New Roman" w:hAnsi="Times New Roman"/>
          <w:b/>
          <w:sz w:val="28"/>
          <w:szCs w:val="28"/>
          <w:highlight w:val="green"/>
        </w:rPr>
      </w:pPr>
      <w:r>
        <w:rPr>
          <w:rFonts w:ascii="Times New Roman" w:hAnsi="Times New Roman"/>
          <w:sz w:val="28"/>
          <w:szCs w:val="28"/>
          <w:highlight w:val="green"/>
        </w:rPr>
        <w:t xml:space="preserve"> </w:t>
      </w:r>
    </w:p>
    <w:p w:rsidR="005625F1" w:rsidRDefault="002D3C02">
      <w:pPr>
        <w:widowControl w:val="0"/>
        <w:spacing w:after="0" w:line="360" w:lineRule="auto"/>
        <w:ind w:firstLine="720"/>
        <w:rPr>
          <w:rFonts w:ascii="Times New Roman" w:hAnsi="Times New Roman"/>
          <w:b/>
          <w:sz w:val="28"/>
          <w:szCs w:val="28"/>
          <w:highlight w:val="white"/>
        </w:rPr>
      </w:pPr>
      <w:r>
        <w:rPr>
          <w:rFonts w:ascii="Times New Roman" w:hAnsi="Times New Roman"/>
          <w:b/>
          <w:sz w:val="28"/>
          <w:szCs w:val="28"/>
          <w:highlight w:val="white"/>
        </w:rPr>
        <w:t>8. Координація та контроль за виконанням заходів Програми</w:t>
      </w:r>
    </w:p>
    <w:p w:rsidR="005625F1" w:rsidRDefault="002D3C02">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Здійснення заходів, визначених програмою, покладається на виконавця, визначеного у програмі.</w:t>
      </w:r>
    </w:p>
    <w:p w:rsidR="005625F1" w:rsidRDefault="002D3C02">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 xml:space="preserve">Головним розпорядником коштів міського бюджету для виконання заходів програми є Управління культури та розвитку туризму. Виконавчі органи ДМР забезпечують безпосередній контроль за здійсненням заходів Програми. </w:t>
      </w:r>
    </w:p>
    <w:p w:rsidR="005625F1" w:rsidRDefault="002D3C02">
      <w:pPr>
        <w:spacing w:after="0" w:line="360" w:lineRule="auto"/>
        <w:ind w:firstLine="720"/>
        <w:jc w:val="both"/>
        <w:rPr>
          <w:rFonts w:ascii="Times New Roman" w:hAnsi="Times New Roman"/>
          <w:sz w:val="28"/>
          <w:szCs w:val="28"/>
        </w:rPr>
      </w:pPr>
      <w:r>
        <w:rPr>
          <w:rFonts w:ascii="Times New Roman" w:hAnsi="Times New Roman"/>
          <w:sz w:val="28"/>
          <w:szCs w:val="28"/>
        </w:rPr>
        <w:t xml:space="preserve">За результатами аналізу виконання програмних заходів з урахуванням загальної соціально-економічної ситуації у МТГ та змін зовнішніх умов, що можуть трапитись під час реалізації програми, допускається коригування заходів програми. Впродовж терміну виконання програми можуть вноситися зміни і доповнення з метою дотримання диференційованого підходу до </w:t>
      </w:r>
      <w:r>
        <w:rPr>
          <w:rFonts w:ascii="Times New Roman" w:hAnsi="Times New Roman"/>
          <w:sz w:val="28"/>
          <w:szCs w:val="28"/>
        </w:rPr>
        <w:lastRenderedPageBreak/>
        <w:t xml:space="preserve">виконання основних заходів. За результатами здійснення заходів програми в кінці кожного року уточнюються заходи та обсяги видатків на наступний період. </w:t>
      </w:r>
    </w:p>
    <w:p w:rsidR="005625F1" w:rsidRDefault="005625F1">
      <w:pPr>
        <w:spacing w:after="0" w:line="360" w:lineRule="auto"/>
        <w:ind w:firstLine="720"/>
        <w:jc w:val="both"/>
        <w:rPr>
          <w:rFonts w:ascii="Times New Roman" w:hAnsi="Times New Roman"/>
          <w:sz w:val="28"/>
          <w:szCs w:val="28"/>
        </w:rPr>
      </w:pPr>
      <w:bookmarkStart w:id="2" w:name="_heading=h.30j0zll" w:colFirst="0" w:colLast="0"/>
      <w:bookmarkEnd w:id="2"/>
    </w:p>
    <w:p w:rsidR="005625F1" w:rsidRDefault="00F62AC1">
      <w:pPr>
        <w:spacing w:after="0" w:line="240" w:lineRule="auto"/>
        <w:rPr>
          <w:rFonts w:ascii="Times New Roman" w:hAnsi="Times New Roman"/>
          <w:b/>
          <w:sz w:val="28"/>
          <w:szCs w:val="28"/>
        </w:rPr>
      </w:pPr>
      <w:r>
        <w:rPr>
          <w:rFonts w:ascii="Times New Roman" w:hAnsi="Times New Roman"/>
          <w:sz w:val="28"/>
          <w:szCs w:val="28"/>
        </w:rPr>
        <w:t>Н</w:t>
      </w:r>
      <w:r w:rsidR="002D3C02">
        <w:rPr>
          <w:rFonts w:ascii="Times New Roman" w:hAnsi="Times New Roman"/>
          <w:b/>
          <w:sz w:val="28"/>
          <w:szCs w:val="28"/>
        </w:rPr>
        <w:t>ачальник</w:t>
      </w:r>
      <w:r>
        <w:rPr>
          <w:rFonts w:ascii="Times New Roman" w:hAnsi="Times New Roman"/>
          <w:b/>
          <w:sz w:val="28"/>
          <w:szCs w:val="28"/>
        </w:rPr>
        <w:t xml:space="preserve"> у</w:t>
      </w:r>
      <w:r w:rsidR="002D3C02">
        <w:rPr>
          <w:rFonts w:ascii="Times New Roman" w:hAnsi="Times New Roman"/>
          <w:b/>
          <w:sz w:val="28"/>
          <w:szCs w:val="28"/>
        </w:rPr>
        <w:t xml:space="preserve">правління культури </w:t>
      </w:r>
    </w:p>
    <w:p w:rsidR="005625F1" w:rsidRDefault="002D3C02">
      <w:pPr>
        <w:spacing w:after="0" w:line="240" w:lineRule="auto"/>
        <w:rPr>
          <w:rFonts w:ascii="Times New Roman" w:hAnsi="Times New Roman"/>
          <w:b/>
          <w:sz w:val="28"/>
          <w:szCs w:val="28"/>
        </w:rPr>
      </w:pPr>
      <w:r>
        <w:rPr>
          <w:rFonts w:ascii="Times New Roman" w:hAnsi="Times New Roman"/>
          <w:b/>
          <w:sz w:val="28"/>
          <w:szCs w:val="28"/>
        </w:rPr>
        <w:t xml:space="preserve">та розвитку туризму виконавчих органів </w:t>
      </w:r>
    </w:p>
    <w:p w:rsidR="005625F1" w:rsidRDefault="002D3C02">
      <w:pPr>
        <w:spacing w:after="0" w:line="240" w:lineRule="auto"/>
      </w:pPr>
      <w:r>
        <w:rPr>
          <w:rFonts w:ascii="Times New Roman" w:hAnsi="Times New Roman"/>
          <w:b/>
          <w:sz w:val="28"/>
          <w:szCs w:val="28"/>
        </w:rPr>
        <w:t>Дрогобицької міської рад</w:t>
      </w:r>
      <w:r w:rsidR="008D0CBA">
        <w:rPr>
          <w:rFonts w:ascii="Times New Roman" w:hAnsi="Times New Roman"/>
          <w:b/>
          <w:sz w:val="28"/>
          <w:szCs w:val="28"/>
        </w:rPr>
        <w:t xml:space="preserve">и                                                 </w:t>
      </w:r>
      <w:r w:rsidR="00F62AC1">
        <w:rPr>
          <w:rFonts w:ascii="Times New Roman" w:hAnsi="Times New Roman"/>
          <w:b/>
          <w:sz w:val="28"/>
          <w:szCs w:val="28"/>
        </w:rPr>
        <w:t>Володимир ХАНАС</w:t>
      </w:r>
      <w:r>
        <w:rPr>
          <w:rFonts w:ascii="Times New Roman" w:hAnsi="Times New Roman"/>
          <w:b/>
          <w:sz w:val="28"/>
          <w:szCs w:val="28"/>
        </w:rPr>
        <w:t xml:space="preserve"> </w:t>
      </w:r>
    </w:p>
    <w:sectPr w:rsidR="005625F1" w:rsidSect="00084536">
      <w:footerReference w:type="default" r:id="rId8"/>
      <w:pgSz w:w="11906" w:h="16838"/>
      <w:pgMar w:top="850" w:right="850" w:bottom="850" w:left="1417" w:header="708" w:footer="70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593" w:rsidRDefault="007A0593">
      <w:pPr>
        <w:spacing w:after="0" w:line="240" w:lineRule="auto"/>
      </w:pPr>
      <w:r>
        <w:separator/>
      </w:r>
    </w:p>
  </w:endnote>
  <w:endnote w:type="continuationSeparator" w:id="0">
    <w:p w:rsidR="007A0593" w:rsidRDefault="007A05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Noto Sans Symbols">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5F1" w:rsidRDefault="00084536">
    <w:pPr>
      <w:pBdr>
        <w:top w:val="nil"/>
        <w:left w:val="nil"/>
        <w:bottom w:val="nil"/>
        <w:right w:val="nil"/>
        <w:between w:val="nil"/>
      </w:pBdr>
      <w:tabs>
        <w:tab w:val="center" w:pos="4819"/>
        <w:tab w:val="right" w:pos="9639"/>
      </w:tabs>
      <w:spacing w:after="0" w:line="240" w:lineRule="auto"/>
      <w:jc w:val="right"/>
      <w:rPr>
        <w:color w:val="000000"/>
      </w:rPr>
    </w:pPr>
    <w:r>
      <w:rPr>
        <w:color w:val="000000"/>
      </w:rPr>
      <w:fldChar w:fldCharType="begin"/>
    </w:r>
    <w:r w:rsidR="002D3C02">
      <w:rPr>
        <w:color w:val="000000"/>
      </w:rPr>
      <w:instrText>PAGE</w:instrText>
    </w:r>
    <w:r>
      <w:rPr>
        <w:color w:val="000000"/>
      </w:rPr>
      <w:fldChar w:fldCharType="separate"/>
    </w:r>
    <w:r w:rsidR="008A0F1C">
      <w:rPr>
        <w:noProof/>
        <w:color w:val="000000"/>
      </w:rPr>
      <w:t>2</w:t>
    </w:r>
    <w:r>
      <w:rPr>
        <w:color w:val="000000"/>
      </w:rPr>
      <w:fldChar w:fldCharType="end"/>
    </w:r>
  </w:p>
  <w:p w:rsidR="005625F1" w:rsidRDefault="005625F1">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593" w:rsidRDefault="007A0593">
      <w:pPr>
        <w:spacing w:after="0" w:line="240" w:lineRule="auto"/>
      </w:pPr>
      <w:r>
        <w:separator/>
      </w:r>
    </w:p>
  </w:footnote>
  <w:footnote w:type="continuationSeparator" w:id="0">
    <w:p w:rsidR="007A0593" w:rsidRDefault="007A05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E4319"/>
    <w:multiLevelType w:val="multilevel"/>
    <w:tmpl w:val="D15646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nsid w:val="065E66C8"/>
    <w:multiLevelType w:val="multilevel"/>
    <w:tmpl w:val="B83C68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0CFC4A0D"/>
    <w:multiLevelType w:val="multilevel"/>
    <w:tmpl w:val="4BA44D3E"/>
    <w:lvl w:ilvl="0">
      <w:start w:val="4"/>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3961896"/>
    <w:multiLevelType w:val="multilevel"/>
    <w:tmpl w:val="F468C10E"/>
    <w:lvl w:ilvl="0">
      <w:start w:val="2"/>
      <w:numFmt w:val="bullet"/>
      <w:lvlText w:val="-"/>
      <w:lvlJc w:val="left"/>
      <w:pPr>
        <w:ind w:left="720" w:hanging="360"/>
      </w:pPr>
      <w:rPr>
        <w:rFonts w:ascii="Times New Roman" w:eastAsia="Times New Roman" w:hAnsi="Times New Roman" w:cs="Times New Roman"/>
        <w:sz w:val="20"/>
        <w:szCs w:val="20"/>
      </w:rPr>
    </w:lvl>
    <w:lvl w:ilvl="1">
      <w:start w:val="4"/>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nsid w:val="208B3C0E"/>
    <w:multiLevelType w:val="multilevel"/>
    <w:tmpl w:val="6212E626"/>
    <w:lvl w:ilvl="0">
      <w:start w:val="40"/>
      <w:numFmt w:val="bullet"/>
      <w:lvlText w:val="-"/>
      <w:lvlJc w:val="left"/>
      <w:pPr>
        <w:ind w:left="720" w:hanging="360"/>
      </w:pPr>
      <w:rPr>
        <w:rFonts w:ascii="Times New Roman" w:eastAsia="Times New Roman" w:hAnsi="Times New Roman" w:cs="Times New Roman"/>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31EB39BE"/>
    <w:multiLevelType w:val="multilevel"/>
    <w:tmpl w:val="F76E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35220C68"/>
    <w:multiLevelType w:val="multilevel"/>
    <w:tmpl w:val="50A05D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766136A"/>
    <w:multiLevelType w:val="multilevel"/>
    <w:tmpl w:val="019AD062"/>
    <w:lvl w:ilvl="0">
      <w:start w:val="2"/>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8">
    <w:nsid w:val="3EE35B98"/>
    <w:multiLevelType w:val="multilevel"/>
    <w:tmpl w:val="47FCE3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52D73B57"/>
    <w:multiLevelType w:val="multilevel"/>
    <w:tmpl w:val="2B7213C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nsid w:val="53F7776E"/>
    <w:multiLevelType w:val="multilevel"/>
    <w:tmpl w:val="1B90CB2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5BC67A7D"/>
    <w:multiLevelType w:val="multilevel"/>
    <w:tmpl w:val="9F202A7A"/>
    <w:lvl w:ilvl="0">
      <w:start w:val="3"/>
      <w:numFmt w:val="bullet"/>
      <w:lvlText w:val="-"/>
      <w:lvlJc w:val="left"/>
      <w:pPr>
        <w:ind w:left="720" w:hanging="360"/>
      </w:pPr>
      <w:rPr>
        <w:rFonts w:ascii="Times New Roman" w:eastAsia="Times New Roman" w:hAnsi="Times New Roman" w:cs="Times New Roman"/>
      </w:rPr>
    </w:lvl>
    <w:lvl w:ilvl="1">
      <w:start w:val="4"/>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5E937592"/>
    <w:multiLevelType w:val="multilevel"/>
    <w:tmpl w:val="4AAC2F9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nsid w:val="685E3320"/>
    <w:multiLevelType w:val="multilevel"/>
    <w:tmpl w:val="365E1C9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4">
    <w:nsid w:val="6F1557A3"/>
    <w:multiLevelType w:val="multilevel"/>
    <w:tmpl w:val="7B9A2B2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F4F6680"/>
    <w:multiLevelType w:val="multilevel"/>
    <w:tmpl w:val="15166D7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nsid w:val="7A846544"/>
    <w:multiLevelType w:val="multilevel"/>
    <w:tmpl w:val="661CCFD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nsid w:val="7AB42459"/>
    <w:multiLevelType w:val="multilevel"/>
    <w:tmpl w:val="5E8802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2"/>
  </w:num>
  <w:num w:numId="3">
    <w:abstractNumId w:val="9"/>
  </w:num>
  <w:num w:numId="4">
    <w:abstractNumId w:val="8"/>
  </w:num>
  <w:num w:numId="5">
    <w:abstractNumId w:val="7"/>
  </w:num>
  <w:num w:numId="6">
    <w:abstractNumId w:val="14"/>
  </w:num>
  <w:num w:numId="7">
    <w:abstractNumId w:val="13"/>
  </w:num>
  <w:num w:numId="8">
    <w:abstractNumId w:val="3"/>
  </w:num>
  <w:num w:numId="9">
    <w:abstractNumId w:val="11"/>
  </w:num>
  <w:num w:numId="10">
    <w:abstractNumId w:val="0"/>
  </w:num>
  <w:num w:numId="11">
    <w:abstractNumId w:val="1"/>
  </w:num>
  <w:num w:numId="12">
    <w:abstractNumId w:val="4"/>
  </w:num>
  <w:num w:numId="13">
    <w:abstractNumId w:val="15"/>
  </w:num>
  <w:num w:numId="14">
    <w:abstractNumId w:val="10"/>
  </w:num>
  <w:num w:numId="15">
    <w:abstractNumId w:val="12"/>
  </w:num>
  <w:num w:numId="16">
    <w:abstractNumId w:val="17"/>
  </w:num>
  <w:num w:numId="17">
    <w:abstractNumId w:val="16"/>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5625F1"/>
    <w:rsid w:val="00084536"/>
    <w:rsid w:val="000E2BD8"/>
    <w:rsid w:val="000E3B86"/>
    <w:rsid w:val="00183841"/>
    <w:rsid w:val="001F230F"/>
    <w:rsid w:val="00261326"/>
    <w:rsid w:val="00282AD5"/>
    <w:rsid w:val="002B7FF4"/>
    <w:rsid w:val="002D3C02"/>
    <w:rsid w:val="00397857"/>
    <w:rsid w:val="00397EC2"/>
    <w:rsid w:val="00404256"/>
    <w:rsid w:val="00497A6F"/>
    <w:rsid w:val="004B7157"/>
    <w:rsid w:val="004E3AD0"/>
    <w:rsid w:val="00522163"/>
    <w:rsid w:val="005625F1"/>
    <w:rsid w:val="00567E0D"/>
    <w:rsid w:val="005C67CC"/>
    <w:rsid w:val="005F5F6E"/>
    <w:rsid w:val="00626F85"/>
    <w:rsid w:val="006A563D"/>
    <w:rsid w:val="006B5AF1"/>
    <w:rsid w:val="006E60FD"/>
    <w:rsid w:val="00704A7C"/>
    <w:rsid w:val="00705278"/>
    <w:rsid w:val="007A0593"/>
    <w:rsid w:val="00856883"/>
    <w:rsid w:val="008A0F1C"/>
    <w:rsid w:val="008A3710"/>
    <w:rsid w:val="008D0CBA"/>
    <w:rsid w:val="008E3A86"/>
    <w:rsid w:val="00A02BF6"/>
    <w:rsid w:val="00A7272D"/>
    <w:rsid w:val="00A85C97"/>
    <w:rsid w:val="00AE4A29"/>
    <w:rsid w:val="00AF54B9"/>
    <w:rsid w:val="00B047AE"/>
    <w:rsid w:val="00B16FA7"/>
    <w:rsid w:val="00BC548C"/>
    <w:rsid w:val="00C76418"/>
    <w:rsid w:val="00C87594"/>
    <w:rsid w:val="00CB47CB"/>
    <w:rsid w:val="00CC4F3F"/>
    <w:rsid w:val="00CD16F3"/>
    <w:rsid w:val="00CD320C"/>
    <w:rsid w:val="00D304F9"/>
    <w:rsid w:val="00D452F6"/>
    <w:rsid w:val="00D85E34"/>
    <w:rsid w:val="00E5503B"/>
    <w:rsid w:val="00E95BA8"/>
    <w:rsid w:val="00ED6D9B"/>
    <w:rsid w:val="00EE7FFE"/>
    <w:rsid w:val="00F57465"/>
    <w:rsid w:val="00F62AC1"/>
    <w:rsid w:val="00FA44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EA2"/>
    <w:rPr>
      <w:rFonts w:eastAsia="Times New Roman" w:cs="Times New Roman"/>
    </w:rPr>
  </w:style>
  <w:style w:type="paragraph" w:styleId="1">
    <w:name w:val="heading 1"/>
    <w:basedOn w:val="a"/>
    <w:next w:val="a"/>
    <w:link w:val="10"/>
    <w:qFormat/>
    <w:rsid w:val="00D62EA2"/>
    <w:pPr>
      <w:keepNext/>
      <w:spacing w:after="0" w:line="240" w:lineRule="auto"/>
      <w:jc w:val="center"/>
      <w:outlineLvl w:val="0"/>
    </w:pPr>
    <w:rPr>
      <w:rFonts w:ascii="Times New Roman" w:hAnsi="Times New Roman"/>
      <w:b/>
      <w:bCs/>
      <w:noProof/>
      <w:sz w:val="28"/>
      <w:szCs w:val="24"/>
      <w:lang w:eastAsia="ru-RU"/>
    </w:rPr>
  </w:style>
  <w:style w:type="paragraph" w:styleId="2">
    <w:name w:val="heading 2"/>
    <w:basedOn w:val="a"/>
    <w:next w:val="a"/>
    <w:rsid w:val="00084536"/>
    <w:pPr>
      <w:keepNext/>
      <w:keepLines/>
      <w:spacing w:before="360" w:after="80"/>
      <w:outlineLvl w:val="1"/>
    </w:pPr>
    <w:rPr>
      <w:b/>
      <w:sz w:val="36"/>
      <w:szCs w:val="36"/>
    </w:rPr>
  </w:style>
  <w:style w:type="paragraph" w:styleId="3">
    <w:name w:val="heading 3"/>
    <w:basedOn w:val="a"/>
    <w:next w:val="a"/>
    <w:rsid w:val="00084536"/>
    <w:pPr>
      <w:keepNext/>
      <w:keepLines/>
      <w:spacing w:before="280" w:after="80"/>
      <w:outlineLvl w:val="2"/>
    </w:pPr>
    <w:rPr>
      <w:b/>
      <w:sz w:val="28"/>
      <w:szCs w:val="28"/>
    </w:rPr>
  </w:style>
  <w:style w:type="paragraph" w:styleId="4">
    <w:name w:val="heading 4"/>
    <w:basedOn w:val="a"/>
    <w:next w:val="a"/>
    <w:rsid w:val="00084536"/>
    <w:pPr>
      <w:keepNext/>
      <w:keepLines/>
      <w:spacing w:before="240" w:after="40"/>
      <w:outlineLvl w:val="3"/>
    </w:pPr>
    <w:rPr>
      <w:b/>
      <w:sz w:val="24"/>
      <w:szCs w:val="24"/>
    </w:rPr>
  </w:style>
  <w:style w:type="paragraph" w:styleId="5">
    <w:name w:val="heading 5"/>
    <w:basedOn w:val="a"/>
    <w:next w:val="a"/>
    <w:rsid w:val="00084536"/>
    <w:pPr>
      <w:keepNext/>
      <w:keepLines/>
      <w:spacing w:before="220" w:after="40"/>
      <w:outlineLvl w:val="4"/>
    </w:pPr>
    <w:rPr>
      <w:b/>
    </w:rPr>
  </w:style>
  <w:style w:type="paragraph" w:styleId="6">
    <w:name w:val="heading 6"/>
    <w:basedOn w:val="a"/>
    <w:next w:val="a"/>
    <w:rsid w:val="0008453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084536"/>
    <w:tblPr>
      <w:tblCellMar>
        <w:top w:w="0" w:type="dxa"/>
        <w:left w:w="0" w:type="dxa"/>
        <w:bottom w:w="0" w:type="dxa"/>
        <w:right w:w="0" w:type="dxa"/>
      </w:tblCellMar>
    </w:tblPr>
  </w:style>
  <w:style w:type="paragraph" w:styleId="a3">
    <w:name w:val="Title"/>
    <w:basedOn w:val="a"/>
    <w:next w:val="a"/>
    <w:rsid w:val="00084536"/>
    <w:pPr>
      <w:keepNext/>
      <w:keepLines/>
      <w:spacing w:before="480" w:after="120"/>
    </w:pPr>
    <w:rPr>
      <w:b/>
      <w:sz w:val="72"/>
      <w:szCs w:val="72"/>
    </w:rPr>
  </w:style>
  <w:style w:type="character" w:customStyle="1" w:styleId="10">
    <w:name w:val="Заголовок 1 Знак"/>
    <w:basedOn w:val="a0"/>
    <w:link w:val="1"/>
    <w:rsid w:val="00D62EA2"/>
    <w:rPr>
      <w:rFonts w:ascii="Times New Roman" w:eastAsia="Times New Roman" w:hAnsi="Times New Roman" w:cs="Times New Roman"/>
      <w:b/>
      <w:bCs/>
      <w:noProof/>
      <w:sz w:val="28"/>
      <w:szCs w:val="24"/>
      <w:lang w:eastAsia="ru-RU"/>
    </w:rPr>
  </w:style>
  <w:style w:type="paragraph" w:styleId="a4">
    <w:name w:val="Normal (Web)"/>
    <w:aliases w:val="Обычный (Web)1,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5"/>
    <w:uiPriority w:val="34"/>
    <w:qFormat/>
    <w:rsid w:val="00D62EA2"/>
    <w:pPr>
      <w:spacing w:before="100" w:beforeAutospacing="1" w:after="100" w:afterAutospacing="1" w:line="240" w:lineRule="auto"/>
    </w:pPr>
    <w:rPr>
      <w:rFonts w:ascii="Times New Roman" w:hAnsi="Times New Roman"/>
      <w:color w:val="000000"/>
      <w:sz w:val="24"/>
      <w:szCs w:val="24"/>
      <w:lang w:val="ru-RU" w:eastAsia="ru-RU"/>
    </w:rPr>
  </w:style>
  <w:style w:type="character" w:customStyle="1" w:styleId="a5">
    <w:name w:val="Обычный (веб) Знак"/>
    <w:aliases w:val="Обычный (Web)1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4"/>
    <w:locked/>
    <w:rsid w:val="00D62EA2"/>
    <w:rPr>
      <w:rFonts w:ascii="Times New Roman" w:eastAsia="Times New Roman" w:hAnsi="Times New Roman" w:cs="Times New Roman"/>
      <w:color w:val="000000"/>
      <w:sz w:val="24"/>
      <w:szCs w:val="24"/>
      <w:lang w:eastAsia="ru-RU"/>
    </w:rPr>
  </w:style>
  <w:style w:type="paragraph" w:styleId="a6">
    <w:name w:val="List Paragraph"/>
    <w:basedOn w:val="a"/>
    <w:uiPriority w:val="34"/>
    <w:qFormat/>
    <w:rsid w:val="00D62EA2"/>
    <w:pPr>
      <w:ind w:left="720"/>
      <w:contextualSpacing/>
    </w:pPr>
  </w:style>
  <w:style w:type="paragraph" w:styleId="a7">
    <w:name w:val="footer"/>
    <w:basedOn w:val="a"/>
    <w:link w:val="a8"/>
    <w:uiPriority w:val="99"/>
    <w:unhideWhenUsed/>
    <w:rsid w:val="00D62EA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D62EA2"/>
    <w:rPr>
      <w:rFonts w:ascii="Calibri" w:eastAsia="Times New Roman" w:hAnsi="Calibri" w:cs="Times New Roman"/>
      <w:lang w:val="uk-UA" w:eastAsia="uk-UA"/>
    </w:rPr>
  </w:style>
  <w:style w:type="paragraph" w:styleId="a9">
    <w:name w:val="Balloon Text"/>
    <w:basedOn w:val="a"/>
    <w:link w:val="aa"/>
    <w:uiPriority w:val="99"/>
    <w:semiHidden/>
    <w:unhideWhenUsed/>
    <w:rsid w:val="001340D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D4"/>
    <w:rPr>
      <w:rFonts w:ascii="Tahoma" w:eastAsia="Times New Roman" w:hAnsi="Tahoma" w:cs="Tahoma"/>
      <w:sz w:val="16"/>
      <w:szCs w:val="16"/>
      <w:lang w:val="uk-UA" w:eastAsia="uk-UA"/>
    </w:rPr>
  </w:style>
  <w:style w:type="character" w:customStyle="1" w:styleId="apple-style-span">
    <w:name w:val="apple-style-span"/>
    <w:basedOn w:val="a0"/>
    <w:uiPriority w:val="99"/>
    <w:rsid w:val="002B72DF"/>
  </w:style>
  <w:style w:type="paragraph" w:styleId="ab">
    <w:name w:val="Subtitle"/>
    <w:basedOn w:val="a"/>
    <w:next w:val="a"/>
    <w:rsid w:val="00084536"/>
    <w:pPr>
      <w:keepNext/>
      <w:keepLines/>
      <w:spacing w:before="360" w:after="80"/>
    </w:pPr>
    <w:rPr>
      <w:rFonts w:ascii="Georgia" w:eastAsia="Georgia" w:hAnsi="Georgia" w:cs="Georgia"/>
      <w:i/>
      <w:color w:val="666666"/>
      <w:sz w:val="48"/>
      <w:szCs w:val="48"/>
    </w:rPr>
  </w:style>
  <w:style w:type="table" w:customStyle="1" w:styleId="ac">
    <w:basedOn w:val="a1"/>
    <w:rsid w:val="00084536"/>
    <w:tblPr>
      <w:tblStyleRowBandSize w:val="1"/>
      <w:tblStyleColBandSize w:val="1"/>
      <w:tblInd w:w="0" w:type="dxa"/>
      <w:tblCellMar>
        <w:top w:w="0" w:type="dxa"/>
        <w:left w:w="115" w:type="dxa"/>
        <w:bottom w:w="0" w:type="dxa"/>
        <w:right w:w="115" w:type="dxa"/>
      </w:tblCellMar>
    </w:tblPr>
  </w:style>
  <w:style w:type="table" w:styleId="ad">
    <w:name w:val="Table Grid"/>
    <w:basedOn w:val="a1"/>
    <w:uiPriority w:val="39"/>
    <w:rsid w:val="00E60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e">
    <w:basedOn w:val="a1"/>
    <w:rsid w:val="00084536"/>
    <w:pPr>
      <w:spacing w:after="0" w:line="240" w:lineRule="auto"/>
    </w:pPr>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EA2"/>
    <w:rPr>
      <w:rFonts w:eastAsia="Times New Roman" w:cs="Times New Roman"/>
    </w:rPr>
  </w:style>
  <w:style w:type="paragraph" w:styleId="1">
    <w:name w:val="heading 1"/>
    <w:basedOn w:val="a"/>
    <w:next w:val="a"/>
    <w:link w:val="10"/>
    <w:qFormat/>
    <w:rsid w:val="00D62EA2"/>
    <w:pPr>
      <w:keepNext/>
      <w:spacing w:after="0" w:line="240" w:lineRule="auto"/>
      <w:jc w:val="center"/>
      <w:outlineLvl w:val="0"/>
    </w:pPr>
    <w:rPr>
      <w:rFonts w:ascii="Times New Roman" w:hAnsi="Times New Roman"/>
      <w:b/>
      <w:bCs/>
      <w:noProof/>
      <w:sz w:val="28"/>
      <w:szCs w:val="24"/>
      <w:lang w:eastAsia="ru-RU"/>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D62EA2"/>
    <w:rPr>
      <w:rFonts w:ascii="Times New Roman" w:eastAsia="Times New Roman" w:hAnsi="Times New Roman" w:cs="Times New Roman"/>
      <w:b/>
      <w:bCs/>
      <w:noProof/>
      <w:sz w:val="28"/>
      <w:szCs w:val="24"/>
      <w:lang w:eastAsia="ru-RU"/>
    </w:rPr>
  </w:style>
  <w:style w:type="paragraph" w:styleId="a4">
    <w:name w:val="Normal (Web)"/>
    <w:aliases w:val="Обычный (Web)1,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5"/>
    <w:uiPriority w:val="34"/>
    <w:qFormat/>
    <w:rsid w:val="00D62EA2"/>
    <w:pPr>
      <w:spacing w:before="100" w:beforeAutospacing="1" w:after="100" w:afterAutospacing="1" w:line="240" w:lineRule="auto"/>
    </w:pPr>
    <w:rPr>
      <w:rFonts w:ascii="Times New Roman" w:hAnsi="Times New Roman"/>
      <w:color w:val="000000"/>
      <w:sz w:val="24"/>
      <w:szCs w:val="24"/>
      <w:lang w:val="ru-RU" w:eastAsia="ru-RU"/>
    </w:rPr>
  </w:style>
  <w:style w:type="character" w:customStyle="1" w:styleId="a5">
    <w:name w:val="Обычный (веб) Знак"/>
    <w:aliases w:val="Обычный (Web)1 Знак,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4"/>
    <w:locked/>
    <w:rsid w:val="00D62EA2"/>
    <w:rPr>
      <w:rFonts w:ascii="Times New Roman" w:eastAsia="Times New Roman" w:hAnsi="Times New Roman" w:cs="Times New Roman"/>
      <w:color w:val="000000"/>
      <w:sz w:val="24"/>
      <w:szCs w:val="24"/>
      <w:lang w:eastAsia="ru-RU"/>
    </w:rPr>
  </w:style>
  <w:style w:type="paragraph" w:styleId="a6">
    <w:name w:val="List Paragraph"/>
    <w:basedOn w:val="a"/>
    <w:uiPriority w:val="34"/>
    <w:qFormat/>
    <w:rsid w:val="00D62EA2"/>
    <w:pPr>
      <w:ind w:left="720"/>
      <w:contextualSpacing/>
    </w:pPr>
  </w:style>
  <w:style w:type="paragraph" w:styleId="a7">
    <w:name w:val="footer"/>
    <w:basedOn w:val="a"/>
    <w:link w:val="a8"/>
    <w:uiPriority w:val="99"/>
    <w:unhideWhenUsed/>
    <w:rsid w:val="00D62EA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D62EA2"/>
    <w:rPr>
      <w:rFonts w:ascii="Calibri" w:eastAsia="Times New Roman" w:hAnsi="Calibri" w:cs="Times New Roman"/>
      <w:lang w:val="uk-UA" w:eastAsia="uk-UA"/>
    </w:rPr>
  </w:style>
  <w:style w:type="paragraph" w:styleId="a9">
    <w:name w:val="Balloon Text"/>
    <w:basedOn w:val="a"/>
    <w:link w:val="aa"/>
    <w:uiPriority w:val="99"/>
    <w:semiHidden/>
    <w:unhideWhenUsed/>
    <w:rsid w:val="001340D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340D4"/>
    <w:rPr>
      <w:rFonts w:ascii="Tahoma" w:eastAsia="Times New Roman" w:hAnsi="Tahoma" w:cs="Tahoma"/>
      <w:sz w:val="16"/>
      <w:szCs w:val="16"/>
      <w:lang w:val="uk-UA" w:eastAsia="uk-UA"/>
    </w:rPr>
  </w:style>
  <w:style w:type="character" w:customStyle="1" w:styleId="apple-style-span">
    <w:name w:val="apple-style-span"/>
    <w:basedOn w:val="a0"/>
    <w:uiPriority w:val="99"/>
    <w:rsid w:val="002B72DF"/>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table" w:customStyle="1" w:styleId="ac">
    <w:basedOn w:val="a1"/>
    <w:tblPr>
      <w:tblStyleRowBandSize w:val="1"/>
      <w:tblStyleColBandSize w:val="1"/>
      <w:tblCellMar>
        <w:left w:w="115" w:type="dxa"/>
        <w:right w:w="115" w:type="dxa"/>
      </w:tblCellMar>
    </w:tblPr>
  </w:style>
  <w:style w:type="table" w:styleId="ad">
    <w:name w:val="Table Grid"/>
    <w:basedOn w:val="a1"/>
    <w:uiPriority w:val="39"/>
    <w:rsid w:val="00E60D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e">
    <w:basedOn w:val="a1"/>
    <w:pPr>
      <w:spacing w:after="0" w:line="240" w:lineRule="auto"/>
    </w:pPr>
    <w:tblPr>
      <w:tblStyleRowBandSize w:val="1"/>
      <w:tblStyleColBandSize w:val="1"/>
      <w:tblCellMar>
        <w:left w:w="115" w:type="dxa"/>
        <w:right w:w="115"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7dqSCEAdxNQGsAOsHuBnq37dHw==">AMUW2mWM5AKd304Lhr1dcrygJhvSqkepn0txhHl6GxW1BxtYirgebFOiRcLVOz26SeU8OMAGpSnSJVALjjVcrSjyjdhBbMJGSsy8kOVKwWpMjVr6ay3NRLYzDA93BhP7Xy7zGigDZK1JFYBWQZV0ZNLCV7Bz7zhzYqqyzxT99AQa4VuqNSu9RaE=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5286</Words>
  <Characters>30131</Characters>
  <Application>Microsoft Office Word</Application>
  <DocSecurity>0</DocSecurity>
  <Lines>251</Lines>
  <Paragraphs>70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TRADE</Company>
  <LinksUpToDate>false</LinksUpToDate>
  <CharactersWithSpaces>35347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АПАРАТ</dc:creator>
  <cp:lastModifiedBy>User</cp:lastModifiedBy>
  <cp:revision>47</cp:revision>
  <cp:lastPrinted>2023-09-15T13:55:00Z</cp:lastPrinted>
  <dcterms:created xsi:type="dcterms:W3CDTF">2021-10-04T07:54:00Z</dcterms:created>
  <dcterms:modified xsi:type="dcterms:W3CDTF">2023-12-27T12:47:00Z</dcterms:modified>
</cp:coreProperties>
</file>