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61AA41F">
      <w:pPr>
        <w:spacing w:after="200" w:line="276" w:lineRule="auto"/>
        <w:rPr>
          <w:b/>
          <w:sz w:val="26"/>
          <w:szCs w:val="26"/>
          <w:lang w:val="ru-RU"/>
        </w:rPr>
      </w:pPr>
      <w:bookmarkStart w:id="0" w:name="_GoBack"/>
      <w:bookmarkEnd w:id="0"/>
    </w:p>
    <w:p w14:paraId="6C634298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Додаток№1 </w:t>
      </w:r>
    </w:p>
    <w:p w14:paraId="0F12702A">
      <w:pPr>
        <w:ind w:left="1276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до рішення виконавчого комітету </w:t>
      </w:r>
    </w:p>
    <w:p w14:paraId="54D9D4D1">
      <w:pPr>
        <w:ind w:left="1276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</w:t>
      </w:r>
      <w:r>
        <w:rPr>
          <w:sz w:val="28"/>
          <w:szCs w:val="28"/>
          <w:lang w:val="uk-UA"/>
        </w:rPr>
        <w:t>в</w:t>
      </w:r>
      <w:r>
        <w:rPr>
          <w:sz w:val="28"/>
          <w:szCs w:val="28"/>
        </w:rPr>
        <w:t>ід</w:t>
      </w:r>
      <w:r>
        <w:rPr>
          <w:rFonts w:hint="default"/>
          <w:sz w:val="28"/>
          <w:szCs w:val="28"/>
          <w:lang w:val="uk-UA"/>
        </w:rPr>
        <w:t xml:space="preserve"> 18.06.2024 </w:t>
      </w:r>
      <w:r>
        <w:rPr>
          <w:sz w:val="28"/>
          <w:szCs w:val="28"/>
        </w:rPr>
        <w:t>№</w:t>
      </w:r>
      <w:r>
        <w:rPr>
          <w:rFonts w:hint="default"/>
          <w:sz w:val="28"/>
          <w:szCs w:val="28"/>
          <w:lang w:val="uk-UA"/>
        </w:rPr>
        <w:t>166</w:t>
      </w:r>
    </w:p>
    <w:p w14:paraId="752531C4">
      <w:pPr>
        <w:tabs>
          <w:tab w:val="left" w:pos="7006"/>
        </w:tabs>
        <w:jc w:val="center"/>
        <w:rPr>
          <w:b/>
          <w:sz w:val="28"/>
          <w:szCs w:val="28"/>
        </w:rPr>
      </w:pPr>
    </w:p>
    <w:p w14:paraId="33737FA5">
      <w:pPr>
        <w:tabs>
          <w:tab w:val="left" w:pos="7006"/>
        </w:tabs>
        <w:jc w:val="center"/>
        <w:rPr>
          <w:b/>
          <w:sz w:val="28"/>
          <w:szCs w:val="28"/>
        </w:rPr>
      </w:pPr>
    </w:p>
    <w:p w14:paraId="2C6241E0">
      <w:pPr>
        <w:tabs>
          <w:tab w:val="left" w:pos="7006"/>
        </w:tabs>
        <w:jc w:val="center"/>
        <w:rPr>
          <w:b/>
          <w:sz w:val="28"/>
          <w:szCs w:val="28"/>
        </w:rPr>
      </w:pPr>
    </w:p>
    <w:p w14:paraId="55028B7B">
      <w:pPr>
        <w:pStyle w:val="2"/>
        <w:rPr>
          <w:sz w:val="28"/>
          <w:szCs w:val="28"/>
        </w:rPr>
      </w:pPr>
      <w:r>
        <w:rPr>
          <w:sz w:val="28"/>
          <w:szCs w:val="28"/>
        </w:rPr>
        <w:t xml:space="preserve">Прейскурант цін на платні послуги, що надаються  </w:t>
      </w:r>
    </w:p>
    <w:p w14:paraId="7D20B960">
      <w:pPr>
        <w:pStyle w:val="2"/>
        <w:rPr>
          <w:sz w:val="28"/>
          <w:szCs w:val="28"/>
        </w:rPr>
      </w:pPr>
      <w:r>
        <w:rPr>
          <w:sz w:val="28"/>
          <w:szCs w:val="28"/>
        </w:rPr>
        <w:t>комунальним некомерційним підприємством «Дрогобицька міська лікарня № 1» Дрогобицької міської ради</w:t>
      </w:r>
    </w:p>
    <w:p w14:paraId="0F451E50">
      <w:pPr>
        <w:pStyle w:val="2"/>
        <w:rPr>
          <w:sz w:val="28"/>
          <w:szCs w:val="28"/>
        </w:rPr>
      </w:pPr>
      <w:r>
        <w:rPr>
          <w:sz w:val="28"/>
          <w:szCs w:val="28"/>
        </w:rPr>
        <w:t>згідно постанови Кабінету Міністрів України від 17.09.1996 №1138</w:t>
      </w:r>
    </w:p>
    <w:p w14:paraId="78AE4441">
      <w:pPr>
        <w:pStyle w:val="2"/>
        <w:rPr>
          <w:sz w:val="28"/>
          <w:szCs w:val="28"/>
        </w:rPr>
      </w:pPr>
    </w:p>
    <w:p w14:paraId="4B3917B1">
      <w:pPr>
        <w:tabs>
          <w:tab w:val="left" w:pos="7006"/>
        </w:tabs>
        <w:jc w:val="center"/>
        <w:rPr>
          <w:sz w:val="28"/>
          <w:szCs w:val="28"/>
        </w:rPr>
      </w:pPr>
    </w:p>
    <w:p w14:paraId="279AEC1C">
      <w:pPr>
        <w:tabs>
          <w:tab w:val="left" w:pos="142"/>
          <w:tab w:val="left" w:pos="7050"/>
        </w:tabs>
        <w:ind w:left="426"/>
        <w:jc w:val="both"/>
        <w:rPr>
          <w:b/>
          <w:bCs/>
          <w:sz w:val="4"/>
          <w:szCs w:val="22"/>
        </w:rPr>
      </w:pPr>
    </w:p>
    <w:tbl>
      <w:tblPr>
        <w:tblStyle w:val="5"/>
        <w:tblW w:w="8931" w:type="dxa"/>
        <w:tblCellSpacing w:w="0" w:type="dxa"/>
        <w:tblInd w:w="-2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"/>
        <w:gridCol w:w="680"/>
        <w:gridCol w:w="6521"/>
        <w:gridCol w:w="1701"/>
      </w:tblGrid>
      <w:tr w14:paraId="1351F9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tblCellSpacing w:w="0" w:type="dxa"/>
        </w:trPr>
        <w:tc>
          <w:tcPr>
            <w:tcW w:w="709" w:type="dxa"/>
            <w:gridSpan w:val="2"/>
            <w:shd w:val="clear" w:color="auto" w:fill="FFFFFF"/>
            <w:vAlign w:val="center"/>
          </w:tcPr>
          <w:p w14:paraId="5D63C5AC">
            <w:pPr>
              <w:pStyle w:val="14"/>
              <w:jc w:val="center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№ з/п</w:t>
            </w:r>
          </w:p>
        </w:tc>
        <w:tc>
          <w:tcPr>
            <w:tcW w:w="6521" w:type="dxa"/>
            <w:shd w:val="clear" w:color="auto" w:fill="FFFFFF"/>
            <w:vAlign w:val="center"/>
          </w:tcPr>
          <w:p w14:paraId="34F1E145">
            <w:pPr>
              <w:pStyle w:val="14"/>
              <w:jc w:val="center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Назва послуги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4B027F31">
            <w:pPr>
              <w:pStyle w:val="14"/>
              <w:jc w:val="center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Вартість послуги з ПДВ, грн.</w:t>
            </w:r>
          </w:p>
        </w:tc>
      </w:tr>
      <w:tr w14:paraId="0AD8B5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9" w:type="dxa"/>
          <w:trHeight w:val="258" w:hRule="atLeast"/>
          <w:tblCellSpacing w:w="0" w:type="dxa"/>
        </w:trPr>
        <w:tc>
          <w:tcPr>
            <w:tcW w:w="8902" w:type="dxa"/>
            <w:gridSpan w:val="3"/>
            <w:shd w:val="clear" w:color="auto" w:fill="auto"/>
          </w:tcPr>
          <w:p w14:paraId="31D437BD">
            <w:pPr>
              <w:jc w:val="center"/>
              <w:rPr>
                <w:b/>
                <w:color w:val="000000"/>
                <w:sz w:val="28"/>
              </w:rPr>
            </w:pPr>
            <w:r>
              <w:rPr>
                <w:b/>
                <w:color w:val="000000"/>
                <w:sz w:val="28"/>
              </w:rPr>
              <w:t>Інші послуги</w:t>
            </w:r>
          </w:p>
        </w:tc>
      </w:tr>
      <w:tr w14:paraId="2D962A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9" w:type="dxa"/>
          <w:tblCellSpacing w:w="0" w:type="dxa"/>
        </w:trPr>
        <w:tc>
          <w:tcPr>
            <w:tcW w:w="680" w:type="dxa"/>
            <w:shd w:val="clear" w:color="auto" w:fill="auto"/>
          </w:tcPr>
          <w:p w14:paraId="6DA9FB7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6521" w:type="dxa"/>
            <w:shd w:val="clear" w:color="auto" w:fill="auto"/>
          </w:tcPr>
          <w:p w14:paraId="4D065D45">
            <w:pPr>
              <w:jc w:val="both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Видача копії медичної довідки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B8EC2CA">
            <w:pPr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60,00</w:t>
            </w:r>
          </w:p>
        </w:tc>
      </w:tr>
      <w:tr w14:paraId="62D02B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9" w:type="dxa"/>
          <w:tblCellSpacing w:w="0" w:type="dxa"/>
        </w:trPr>
        <w:tc>
          <w:tcPr>
            <w:tcW w:w="680" w:type="dxa"/>
            <w:shd w:val="clear" w:color="auto" w:fill="auto"/>
          </w:tcPr>
          <w:p w14:paraId="0F00265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6521" w:type="dxa"/>
            <w:shd w:val="clear" w:color="auto" w:fill="auto"/>
          </w:tcPr>
          <w:p w14:paraId="2DD348AD">
            <w:pPr>
              <w:jc w:val="both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Видача копії витягу з історії хвороби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02899E9">
            <w:pPr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144,00</w:t>
            </w:r>
          </w:p>
        </w:tc>
      </w:tr>
      <w:tr w14:paraId="414185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9" w:type="dxa"/>
          <w:tblCellSpacing w:w="0" w:type="dxa"/>
        </w:trPr>
        <w:tc>
          <w:tcPr>
            <w:tcW w:w="680" w:type="dxa"/>
            <w:shd w:val="clear" w:color="auto" w:fill="auto"/>
          </w:tcPr>
          <w:p w14:paraId="6AB4115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6521" w:type="dxa"/>
            <w:shd w:val="clear" w:color="auto" w:fill="auto"/>
          </w:tcPr>
          <w:p w14:paraId="16EBA976">
            <w:pPr>
              <w:jc w:val="both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Проходження стажування в заочній частині інтернатури( за місяць)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EC27B1E">
            <w:pPr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1463,00</w:t>
            </w:r>
          </w:p>
        </w:tc>
      </w:tr>
    </w:tbl>
    <w:p w14:paraId="1B8B1816">
      <w:pPr>
        <w:tabs>
          <w:tab w:val="left" w:pos="142"/>
          <w:tab w:val="left" w:pos="7050"/>
        </w:tabs>
        <w:ind w:left="426"/>
        <w:jc w:val="both"/>
        <w:rPr>
          <w:b/>
          <w:bCs/>
          <w:sz w:val="28"/>
          <w:szCs w:val="28"/>
        </w:rPr>
      </w:pPr>
    </w:p>
    <w:p w14:paraId="0C26A26F">
      <w:pPr>
        <w:tabs>
          <w:tab w:val="left" w:pos="142"/>
          <w:tab w:val="left" w:pos="7050"/>
        </w:tabs>
        <w:ind w:left="426"/>
        <w:jc w:val="both"/>
        <w:rPr>
          <w:b/>
          <w:bCs/>
          <w:sz w:val="28"/>
          <w:szCs w:val="28"/>
        </w:rPr>
      </w:pPr>
    </w:p>
    <w:p w14:paraId="58F5F1EC">
      <w:pPr>
        <w:tabs>
          <w:tab w:val="left" w:pos="142"/>
          <w:tab w:val="left" w:pos="7050"/>
        </w:tabs>
        <w:ind w:left="426"/>
        <w:jc w:val="both"/>
        <w:rPr>
          <w:b/>
          <w:bCs/>
          <w:sz w:val="28"/>
          <w:szCs w:val="28"/>
        </w:rPr>
      </w:pPr>
    </w:p>
    <w:p w14:paraId="12331AB7">
      <w:pPr>
        <w:tabs>
          <w:tab w:val="left" w:pos="142"/>
          <w:tab w:val="left" w:pos="7050"/>
        </w:tabs>
        <w:ind w:left="426"/>
        <w:jc w:val="both"/>
        <w:rPr>
          <w:b/>
          <w:bCs/>
          <w:sz w:val="28"/>
          <w:szCs w:val="28"/>
        </w:rPr>
      </w:pPr>
    </w:p>
    <w:p w14:paraId="4161BD06">
      <w:pPr>
        <w:tabs>
          <w:tab w:val="left" w:pos="142"/>
          <w:tab w:val="left" w:pos="7050"/>
        </w:tabs>
        <w:ind w:left="426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Керуючий справами виконкому                                  Віталій ВОВКІВ</w:t>
      </w:r>
    </w:p>
    <w:p w14:paraId="08713131">
      <w:pPr>
        <w:tabs>
          <w:tab w:val="left" w:pos="142"/>
          <w:tab w:val="left" w:pos="7050"/>
        </w:tabs>
        <w:ind w:left="426"/>
        <w:jc w:val="both"/>
        <w:rPr>
          <w:b/>
          <w:bCs/>
          <w:sz w:val="28"/>
          <w:szCs w:val="28"/>
        </w:rPr>
      </w:pPr>
    </w:p>
    <w:p w14:paraId="070790DF">
      <w:pPr>
        <w:tabs>
          <w:tab w:val="left" w:pos="142"/>
          <w:tab w:val="left" w:pos="7050"/>
        </w:tabs>
        <w:ind w:left="426"/>
        <w:jc w:val="both"/>
        <w:rPr>
          <w:b/>
          <w:bCs/>
          <w:sz w:val="28"/>
          <w:szCs w:val="28"/>
        </w:rPr>
      </w:pPr>
    </w:p>
    <w:p w14:paraId="0530DDDF">
      <w:pPr>
        <w:spacing w:after="200" w:line="276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</w:p>
    <w:p w14:paraId="1DECA7AC">
      <w:pPr>
        <w:tabs>
          <w:tab w:val="left" w:pos="142"/>
          <w:tab w:val="left" w:pos="7050"/>
        </w:tabs>
        <w:jc w:val="both"/>
        <w:rPr>
          <w:b/>
          <w:bCs/>
          <w:sz w:val="28"/>
          <w:szCs w:val="28"/>
        </w:rPr>
      </w:pPr>
    </w:p>
    <w:p w14:paraId="7025ACB0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Додаток№2 </w:t>
      </w:r>
    </w:p>
    <w:p w14:paraId="4EF6B7CF">
      <w:pPr>
        <w:ind w:left="1276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до рішення виконавчого комітету </w:t>
      </w:r>
    </w:p>
    <w:p w14:paraId="602BC3C3">
      <w:pPr>
        <w:ind w:left="1276"/>
        <w:jc w:val="center"/>
        <w:rPr>
          <w:sz w:val="28"/>
          <w:szCs w:val="28"/>
        </w:rPr>
      </w:pPr>
      <w:r>
        <w:rPr>
          <w:rFonts w:hint="default"/>
          <w:sz w:val="28"/>
          <w:szCs w:val="28"/>
          <w:lang w:val="uk-UA"/>
        </w:rPr>
        <w:t xml:space="preserve">                               </w:t>
      </w:r>
      <w:r>
        <w:rPr>
          <w:sz w:val="28"/>
          <w:szCs w:val="28"/>
          <w:lang w:val="uk-UA"/>
        </w:rPr>
        <w:t>в</w:t>
      </w:r>
      <w:r>
        <w:rPr>
          <w:sz w:val="28"/>
          <w:szCs w:val="28"/>
        </w:rPr>
        <w:t>ід</w:t>
      </w:r>
      <w:r>
        <w:rPr>
          <w:rFonts w:hint="default"/>
          <w:sz w:val="28"/>
          <w:szCs w:val="28"/>
          <w:lang w:val="uk-UA"/>
        </w:rPr>
        <w:t xml:space="preserve"> 18.06.2024 </w:t>
      </w:r>
      <w:r>
        <w:rPr>
          <w:sz w:val="28"/>
          <w:szCs w:val="28"/>
        </w:rPr>
        <w:t>№</w:t>
      </w:r>
      <w:r>
        <w:rPr>
          <w:rFonts w:hint="default"/>
          <w:sz w:val="28"/>
          <w:szCs w:val="28"/>
          <w:lang w:val="uk-UA"/>
        </w:rPr>
        <w:t>166</w:t>
      </w:r>
    </w:p>
    <w:p w14:paraId="52007A3B">
      <w:pPr>
        <w:tabs>
          <w:tab w:val="left" w:pos="142"/>
          <w:tab w:val="left" w:pos="7050"/>
        </w:tabs>
        <w:ind w:left="426"/>
        <w:rPr>
          <w:b/>
          <w:bCs/>
          <w:sz w:val="28"/>
          <w:szCs w:val="28"/>
        </w:rPr>
      </w:pPr>
    </w:p>
    <w:p w14:paraId="447166C1">
      <w:pPr>
        <w:pStyle w:val="2"/>
        <w:rPr>
          <w:sz w:val="28"/>
          <w:szCs w:val="28"/>
        </w:rPr>
      </w:pPr>
      <w:r>
        <w:rPr>
          <w:sz w:val="28"/>
          <w:szCs w:val="28"/>
        </w:rPr>
        <w:t xml:space="preserve">Прейскурант цін на платні послуги, що надаються  </w:t>
      </w:r>
    </w:p>
    <w:p w14:paraId="72574E43">
      <w:pPr>
        <w:pStyle w:val="2"/>
        <w:rPr>
          <w:sz w:val="28"/>
          <w:szCs w:val="28"/>
        </w:rPr>
      </w:pPr>
      <w:r>
        <w:rPr>
          <w:sz w:val="28"/>
          <w:szCs w:val="28"/>
        </w:rPr>
        <w:t>комунальним некомерційним підприємством «Дрогобицька міська лікарня № 1» Дрогобицької міської ради</w:t>
      </w:r>
    </w:p>
    <w:p w14:paraId="21CA0C15">
      <w:pPr>
        <w:pStyle w:val="2"/>
        <w:rPr>
          <w:sz w:val="28"/>
          <w:szCs w:val="28"/>
        </w:rPr>
      </w:pPr>
      <w:r>
        <w:rPr>
          <w:sz w:val="28"/>
          <w:szCs w:val="28"/>
        </w:rPr>
        <w:t>згідно постанови Кабінету Міністрів України від 17.09.1996 №1138</w:t>
      </w:r>
    </w:p>
    <w:p w14:paraId="10AAE27F">
      <w:pPr>
        <w:tabs>
          <w:tab w:val="left" w:pos="7006"/>
        </w:tabs>
        <w:jc w:val="center"/>
        <w:rPr>
          <w:sz w:val="28"/>
          <w:szCs w:val="28"/>
        </w:rPr>
      </w:pPr>
    </w:p>
    <w:p w14:paraId="4DF10FAC">
      <w:pPr>
        <w:tabs>
          <w:tab w:val="left" w:pos="142"/>
          <w:tab w:val="left" w:pos="7050"/>
        </w:tabs>
        <w:ind w:left="426"/>
        <w:jc w:val="both"/>
        <w:rPr>
          <w:b/>
          <w:bCs/>
          <w:sz w:val="4"/>
          <w:szCs w:val="22"/>
        </w:rPr>
      </w:pPr>
    </w:p>
    <w:tbl>
      <w:tblPr>
        <w:tblStyle w:val="5"/>
        <w:tblW w:w="9214" w:type="dxa"/>
        <w:tblCellSpacing w:w="0" w:type="dxa"/>
        <w:tblInd w:w="-2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"/>
        <w:gridCol w:w="680"/>
        <w:gridCol w:w="6946"/>
        <w:gridCol w:w="1559"/>
      </w:tblGrid>
      <w:tr w14:paraId="4648BD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tblCellSpacing w:w="0" w:type="dxa"/>
        </w:trPr>
        <w:tc>
          <w:tcPr>
            <w:tcW w:w="709" w:type="dxa"/>
            <w:gridSpan w:val="2"/>
            <w:shd w:val="clear" w:color="auto" w:fill="FFFFFF"/>
            <w:vAlign w:val="center"/>
          </w:tcPr>
          <w:p w14:paraId="07D71312">
            <w:pPr>
              <w:pStyle w:val="14"/>
              <w:jc w:val="center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№ з/п</w:t>
            </w:r>
          </w:p>
        </w:tc>
        <w:tc>
          <w:tcPr>
            <w:tcW w:w="6946" w:type="dxa"/>
            <w:shd w:val="clear" w:color="auto" w:fill="FFFFFF"/>
            <w:vAlign w:val="center"/>
          </w:tcPr>
          <w:p w14:paraId="63C56607">
            <w:pPr>
              <w:pStyle w:val="14"/>
              <w:jc w:val="center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Назва послуги</w:t>
            </w:r>
          </w:p>
        </w:tc>
        <w:tc>
          <w:tcPr>
            <w:tcW w:w="1559" w:type="dxa"/>
            <w:shd w:val="clear" w:color="auto" w:fill="FFFFFF"/>
            <w:vAlign w:val="center"/>
          </w:tcPr>
          <w:p w14:paraId="1B1DAFEC">
            <w:pPr>
              <w:pStyle w:val="14"/>
              <w:jc w:val="center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Вартість послуги з ПДВ, грн.</w:t>
            </w:r>
          </w:p>
        </w:tc>
      </w:tr>
      <w:tr w14:paraId="2BDC53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9" w:type="dxa"/>
          <w:trHeight w:val="258" w:hRule="atLeast"/>
          <w:tblCellSpacing w:w="0" w:type="dxa"/>
        </w:trPr>
        <w:tc>
          <w:tcPr>
            <w:tcW w:w="9185" w:type="dxa"/>
            <w:gridSpan w:val="3"/>
            <w:shd w:val="clear" w:color="auto" w:fill="auto"/>
          </w:tcPr>
          <w:p w14:paraId="0FF6350E">
            <w:pPr>
              <w:pStyle w:val="1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Інші послуги</w:t>
            </w:r>
          </w:p>
        </w:tc>
      </w:tr>
      <w:tr w14:paraId="4E3102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9" w:type="dxa"/>
          <w:trHeight w:val="459" w:hRule="atLeast"/>
          <w:tblCellSpacing w:w="0" w:type="dxa"/>
        </w:trPr>
        <w:tc>
          <w:tcPr>
            <w:tcW w:w="680" w:type="dxa"/>
            <w:shd w:val="clear" w:color="auto" w:fill="auto"/>
          </w:tcPr>
          <w:p w14:paraId="53859F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6946" w:type="dxa"/>
            <w:shd w:val="clear" w:color="auto" w:fill="auto"/>
          </w:tcPr>
          <w:p w14:paraId="4F9A9ABF">
            <w:pPr>
              <w:pStyle w:val="1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Медичне обслуговування іноземних громадян,які тимчасово перебувають на території України: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1A80335">
            <w:pPr>
              <w:pStyle w:val="14"/>
              <w:rPr>
                <w:sz w:val="28"/>
                <w:szCs w:val="28"/>
              </w:rPr>
            </w:pPr>
          </w:p>
        </w:tc>
      </w:tr>
      <w:tr w14:paraId="121987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9" w:type="dxa"/>
          <w:tblCellSpacing w:w="0" w:type="dxa"/>
        </w:trPr>
        <w:tc>
          <w:tcPr>
            <w:tcW w:w="680" w:type="dxa"/>
            <w:shd w:val="clear" w:color="auto" w:fill="auto"/>
          </w:tcPr>
          <w:p w14:paraId="6B9FB01F">
            <w:pPr>
              <w:jc w:val="center"/>
              <w:rPr>
                <w:color w:val="000000"/>
              </w:rPr>
            </w:pPr>
          </w:p>
        </w:tc>
        <w:tc>
          <w:tcPr>
            <w:tcW w:w="6946" w:type="dxa"/>
            <w:shd w:val="clear" w:color="auto" w:fill="auto"/>
          </w:tcPr>
          <w:p w14:paraId="060071E0">
            <w:pPr>
              <w:pStyle w:val="14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Неврологічне відділення (1 ліжко-день)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7EB69C5">
            <w:pPr>
              <w:pStyle w:val="1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1576,00</w:t>
            </w:r>
          </w:p>
        </w:tc>
      </w:tr>
      <w:tr w14:paraId="067579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9" w:type="dxa"/>
          <w:tblCellSpacing w:w="0" w:type="dxa"/>
        </w:trPr>
        <w:tc>
          <w:tcPr>
            <w:tcW w:w="680" w:type="dxa"/>
            <w:shd w:val="clear" w:color="auto" w:fill="auto"/>
          </w:tcPr>
          <w:p w14:paraId="217D44E6">
            <w:pPr>
              <w:jc w:val="center"/>
              <w:rPr>
                <w:color w:val="000000"/>
              </w:rPr>
            </w:pPr>
          </w:p>
        </w:tc>
        <w:tc>
          <w:tcPr>
            <w:tcW w:w="6946" w:type="dxa"/>
            <w:shd w:val="clear" w:color="auto" w:fill="auto"/>
          </w:tcPr>
          <w:p w14:paraId="5EEE533F">
            <w:pPr>
              <w:pStyle w:val="14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Кардіологічне відділення з  послугами інтервенції (1 ліжко-день)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B4F5F04">
            <w:pPr>
              <w:pStyle w:val="1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2090,00</w:t>
            </w:r>
          </w:p>
        </w:tc>
      </w:tr>
      <w:tr w14:paraId="6162F0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9" w:type="dxa"/>
          <w:tblCellSpacing w:w="0" w:type="dxa"/>
        </w:trPr>
        <w:tc>
          <w:tcPr>
            <w:tcW w:w="680" w:type="dxa"/>
            <w:shd w:val="clear" w:color="auto" w:fill="auto"/>
          </w:tcPr>
          <w:p w14:paraId="5E7703B0">
            <w:pPr>
              <w:jc w:val="center"/>
              <w:rPr>
                <w:color w:val="000000"/>
              </w:rPr>
            </w:pPr>
          </w:p>
        </w:tc>
        <w:tc>
          <w:tcPr>
            <w:tcW w:w="6946" w:type="dxa"/>
            <w:shd w:val="clear" w:color="auto" w:fill="auto"/>
          </w:tcPr>
          <w:p w14:paraId="6C21B7C2">
            <w:pPr>
              <w:pStyle w:val="14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Кардіологічне відділення (1 ліжко-день)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3527145">
            <w:pPr>
              <w:pStyle w:val="1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1211,00</w:t>
            </w:r>
          </w:p>
        </w:tc>
      </w:tr>
      <w:tr w14:paraId="13D72E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9" w:type="dxa"/>
          <w:tblCellSpacing w:w="0" w:type="dxa"/>
        </w:trPr>
        <w:tc>
          <w:tcPr>
            <w:tcW w:w="680" w:type="dxa"/>
            <w:shd w:val="clear" w:color="auto" w:fill="auto"/>
          </w:tcPr>
          <w:p w14:paraId="0D3F234B">
            <w:pPr>
              <w:jc w:val="center"/>
              <w:rPr>
                <w:color w:val="000000"/>
              </w:rPr>
            </w:pPr>
          </w:p>
        </w:tc>
        <w:tc>
          <w:tcPr>
            <w:tcW w:w="6946" w:type="dxa"/>
            <w:shd w:val="clear" w:color="auto" w:fill="auto"/>
          </w:tcPr>
          <w:p w14:paraId="4361EAA3">
            <w:pPr>
              <w:pStyle w:val="14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Терапевтичне відділення (1 ліжко-день)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BD97790">
            <w:pPr>
              <w:pStyle w:val="1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1267,00</w:t>
            </w:r>
          </w:p>
        </w:tc>
      </w:tr>
      <w:tr w14:paraId="5A05DF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9" w:type="dxa"/>
          <w:tblCellSpacing w:w="0" w:type="dxa"/>
        </w:trPr>
        <w:tc>
          <w:tcPr>
            <w:tcW w:w="680" w:type="dxa"/>
            <w:shd w:val="clear" w:color="auto" w:fill="auto"/>
          </w:tcPr>
          <w:p w14:paraId="46E67036">
            <w:pPr>
              <w:jc w:val="center"/>
              <w:rPr>
                <w:color w:val="000000"/>
              </w:rPr>
            </w:pPr>
          </w:p>
        </w:tc>
        <w:tc>
          <w:tcPr>
            <w:tcW w:w="6946" w:type="dxa"/>
            <w:shd w:val="clear" w:color="auto" w:fill="auto"/>
          </w:tcPr>
          <w:p w14:paraId="60E4B16F">
            <w:pPr>
              <w:pStyle w:val="14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Хірургічне  відділення (1 ліжко-день)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D0F42EE">
            <w:pPr>
              <w:pStyle w:val="1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1632,00</w:t>
            </w:r>
          </w:p>
        </w:tc>
      </w:tr>
      <w:tr w14:paraId="50BA43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9" w:type="dxa"/>
          <w:tblCellSpacing w:w="0" w:type="dxa"/>
        </w:trPr>
        <w:tc>
          <w:tcPr>
            <w:tcW w:w="680" w:type="dxa"/>
            <w:shd w:val="clear" w:color="auto" w:fill="auto"/>
          </w:tcPr>
          <w:p w14:paraId="00804392">
            <w:pPr>
              <w:jc w:val="center"/>
              <w:rPr>
                <w:color w:val="000000"/>
              </w:rPr>
            </w:pPr>
          </w:p>
        </w:tc>
        <w:tc>
          <w:tcPr>
            <w:tcW w:w="6946" w:type="dxa"/>
            <w:shd w:val="clear" w:color="auto" w:fill="auto"/>
          </w:tcPr>
          <w:p w14:paraId="45BD562D">
            <w:pPr>
              <w:pStyle w:val="14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Травматологічне відділення(1 ліжко-день)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D88F912">
            <w:pPr>
              <w:pStyle w:val="1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1235,00</w:t>
            </w:r>
          </w:p>
        </w:tc>
      </w:tr>
      <w:tr w14:paraId="7A36D5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9" w:type="dxa"/>
          <w:tblCellSpacing w:w="0" w:type="dxa"/>
        </w:trPr>
        <w:tc>
          <w:tcPr>
            <w:tcW w:w="680" w:type="dxa"/>
            <w:shd w:val="clear" w:color="auto" w:fill="auto"/>
          </w:tcPr>
          <w:p w14:paraId="6254C805">
            <w:pPr>
              <w:jc w:val="center"/>
              <w:rPr>
                <w:color w:val="000000"/>
              </w:rPr>
            </w:pPr>
          </w:p>
        </w:tc>
        <w:tc>
          <w:tcPr>
            <w:tcW w:w="6946" w:type="dxa"/>
            <w:shd w:val="clear" w:color="auto" w:fill="auto"/>
          </w:tcPr>
          <w:p w14:paraId="16245D62">
            <w:pPr>
              <w:pStyle w:val="14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Нейрохірургічне відділення(1 ліжко-день)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BC0E17D">
            <w:pPr>
              <w:pStyle w:val="1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1637,00</w:t>
            </w:r>
          </w:p>
        </w:tc>
      </w:tr>
      <w:tr w14:paraId="36C297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9" w:type="dxa"/>
          <w:tblCellSpacing w:w="0" w:type="dxa"/>
        </w:trPr>
        <w:tc>
          <w:tcPr>
            <w:tcW w:w="680" w:type="dxa"/>
            <w:shd w:val="clear" w:color="auto" w:fill="auto"/>
          </w:tcPr>
          <w:p w14:paraId="1FEFD9B4">
            <w:pPr>
              <w:jc w:val="center"/>
              <w:rPr>
                <w:color w:val="000000"/>
              </w:rPr>
            </w:pPr>
          </w:p>
        </w:tc>
        <w:tc>
          <w:tcPr>
            <w:tcW w:w="6946" w:type="dxa"/>
            <w:shd w:val="clear" w:color="auto" w:fill="auto"/>
          </w:tcPr>
          <w:p w14:paraId="581B6F5E">
            <w:pPr>
              <w:pStyle w:val="14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Відділення мікрохірургії ока(1 ліжко-день)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622947A">
            <w:pPr>
              <w:pStyle w:val="1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1775,00</w:t>
            </w:r>
          </w:p>
        </w:tc>
      </w:tr>
      <w:tr w14:paraId="079E5A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9" w:type="dxa"/>
          <w:tblCellSpacing w:w="0" w:type="dxa"/>
        </w:trPr>
        <w:tc>
          <w:tcPr>
            <w:tcW w:w="680" w:type="dxa"/>
            <w:shd w:val="clear" w:color="auto" w:fill="auto"/>
          </w:tcPr>
          <w:p w14:paraId="1FA0AB45">
            <w:pPr>
              <w:jc w:val="center"/>
              <w:rPr>
                <w:color w:val="000000"/>
              </w:rPr>
            </w:pPr>
          </w:p>
        </w:tc>
        <w:tc>
          <w:tcPr>
            <w:tcW w:w="6946" w:type="dxa"/>
            <w:shd w:val="clear" w:color="auto" w:fill="auto"/>
          </w:tcPr>
          <w:p w14:paraId="2F05D571">
            <w:pPr>
              <w:pStyle w:val="14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Реабілітаційне  відділення з підрозділом  амбулаторної допомоги (1ліжко-день)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EB11285">
            <w:pPr>
              <w:pStyle w:val="1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1708,00</w:t>
            </w:r>
          </w:p>
        </w:tc>
      </w:tr>
      <w:tr w14:paraId="5AF875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9" w:type="dxa"/>
          <w:tblCellSpacing w:w="0" w:type="dxa"/>
        </w:trPr>
        <w:tc>
          <w:tcPr>
            <w:tcW w:w="680" w:type="dxa"/>
            <w:shd w:val="clear" w:color="auto" w:fill="auto"/>
          </w:tcPr>
          <w:p w14:paraId="797C796F">
            <w:pPr>
              <w:jc w:val="center"/>
              <w:rPr>
                <w:color w:val="000000"/>
              </w:rPr>
            </w:pPr>
          </w:p>
        </w:tc>
        <w:tc>
          <w:tcPr>
            <w:tcW w:w="6946" w:type="dxa"/>
            <w:shd w:val="clear" w:color="auto" w:fill="auto"/>
          </w:tcPr>
          <w:p w14:paraId="4FDAD101">
            <w:pPr>
              <w:pStyle w:val="14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Пологове відділення та служба неонатального догляду(1 ліжко-день)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1440AC1">
            <w:pPr>
              <w:pStyle w:val="1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7378,00</w:t>
            </w:r>
          </w:p>
        </w:tc>
      </w:tr>
      <w:tr w14:paraId="196419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9" w:type="dxa"/>
          <w:tblCellSpacing w:w="0" w:type="dxa"/>
        </w:trPr>
        <w:tc>
          <w:tcPr>
            <w:tcW w:w="680" w:type="dxa"/>
            <w:shd w:val="clear" w:color="auto" w:fill="auto"/>
          </w:tcPr>
          <w:p w14:paraId="7595345A">
            <w:pPr>
              <w:jc w:val="center"/>
              <w:rPr>
                <w:color w:val="000000"/>
              </w:rPr>
            </w:pPr>
          </w:p>
        </w:tc>
        <w:tc>
          <w:tcPr>
            <w:tcW w:w="6946" w:type="dxa"/>
            <w:shd w:val="clear" w:color="auto" w:fill="auto"/>
          </w:tcPr>
          <w:p w14:paraId="628AC6FD">
            <w:pPr>
              <w:pStyle w:val="14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Гінекологічне відділення з підрозділом амбулаторної допомоги (1 ліжко-день)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26B308F">
            <w:pPr>
              <w:pStyle w:val="1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1291,00</w:t>
            </w:r>
          </w:p>
        </w:tc>
      </w:tr>
      <w:tr w14:paraId="13A765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9" w:type="dxa"/>
          <w:tblCellSpacing w:w="0" w:type="dxa"/>
        </w:trPr>
        <w:tc>
          <w:tcPr>
            <w:tcW w:w="680" w:type="dxa"/>
            <w:shd w:val="clear" w:color="auto" w:fill="auto"/>
          </w:tcPr>
          <w:p w14:paraId="28ED0CAC">
            <w:pPr>
              <w:jc w:val="center"/>
              <w:rPr>
                <w:color w:val="000000"/>
              </w:rPr>
            </w:pPr>
          </w:p>
        </w:tc>
        <w:tc>
          <w:tcPr>
            <w:tcW w:w="6946" w:type="dxa"/>
            <w:shd w:val="clear" w:color="auto" w:fill="auto"/>
          </w:tcPr>
          <w:p w14:paraId="18B45CAA">
            <w:pPr>
              <w:pStyle w:val="14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Відділення патології вагітності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4970036">
            <w:pPr>
              <w:pStyle w:val="1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904,00</w:t>
            </w:r>
          </w:p>
        </w:tc>
      </w:tr>
      <w:tr w14:paraId="1435C8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9" w:type="dxa"/>
          <w:tblCellSpacing w:w="0" w:type="dxa"/>
        </w:trPr>
        <w:tc>
          <w:tcPr>
            <w:tcW w:w="680" w:type="dxa"/>
            <w:shd w:val="clear" w:color="auto" w:fill="auto"/>
          </w:tcPr>
          <w:p w14:paraId="4BA9FABB">
            <w:pPr>
              <w:jc w:val="center"/>
              <w:rPr>
                <w:color w:val="000000"/>
              </w:rPr>
            </w:pPr>
          </w:p>
        </w:tc>
        <w:tc>
          <w:tcPr>
            <w:tcW w:w="6946" w:type="dxa"/>
            <w:shd w:val="clear" w:color="auto" w:fill="auto"/>
          </w:tcPr>
          <w:p w14:paraId="1EF92DE6">
            <w:pPr>
              <w:pStyle w:val="14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Паліативне відділення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03331A1">
            <w:pPr>
              <w:pStyle w:val="1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844,00</w:t>
            </w:r>
          </w:p>
        </w:tc>
      </w:tr>
      <w:tr w14:paraId="601B74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9" w:type="dxa"/>
          <w:tblCellSpacing w:w="0" w:type="dxa"/>
        </w:trPr>
        <w:tc>
          <w:tcPr>
            <w:tcW w:w="680" w:type="dxa"/>
            <w:shd w:val="clear" w:color="auto" w:fill="auto"/>
          </w:tcPr>
          <w:p w14:paraId="32344E41">
            <w:pPr>
              <w:jc w:val="center"/>
              <w:rPr>
                <w:color w:val="000000"/>
              </w:rPr>
            </w:pPr>
          </w:p>
        </w:tc>
        <w:tc>
          <w:tcPr>
            <w:tcW w:w="6946" w:type="dxa"/>
            <w:shd w:val="clear" w:color="auto" w:fill="auto"/>
          </w:tcPr>
          <w:p w14:paraId="7BC68792">
            <w:pPr>
              <w:pStyle w:val="14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Педіатричне відділення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4E6958F">
            <w:pPr>
              <w:pStyle w:val="1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2207,00</w:t>
            </w:r>
          </w:p>
        </w:tc>
      </w:tr>
      <w:tr w14:paraId="031DEC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9" w:type="dxa"/>
          <w:tblCellSpacing w:w="0" w:type="dxa"/>
        </w:trPr>
        <w:tc>
          <w:tcPr>
            <w:tcW w:w="680" w:type="dxa"/>
            <w:shd w:val="clear" w:color="auto" w:fill="auto"/>
          </w:tcPr>
          <w:p w14:paraId="17E0A1CC">
            <w:pPr>
              <w:jc w:val="center"/>
              <w:rPr>
                <w:color w:val="000000"/>
              </w:rPr>
            </w:pPr>
          </w:p>
        </w:tc>
        <w:tc>
          <w:tcPr>
            <w:tcW w:w="6946" w:type="dxa"/>
            <w:shd w:val="clear" w:color="auto" w:fill="auto"/>
          </w:tcPr>
          <w:p w14:paraId="23158D21">
            <w:pPr>
              <w:pStyle w:val="14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Дитяче інфекційне відділення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EEFB646">
            <w:pPr>
              <w:pStyle w:val="1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1760,00</w:t>
            </w:r>
          </w:p>
        </w:tc>
      </w:tr>
    </w:tbl>
    <w:p w14:paraId="3811876D">
      <w:pPr>
        <w:tabs>
          <w:tab w:val="left" w:pos="142"/>
          <w:tab w:val="left" w:pos="7050"/>
        </w:tabs>
        <w:ind w:left="426"/>
        <w:rPr>
          <w:b/>
          <w:bCs/>
          <w:sz w:val="28"/>
          <w:szCs w:val="28"/>
        </w:rPr>
      </w:pPr>
    </w:p>
    <w:p w14:paraId="735C689E">
      <w:pPr>
        <w:tabs>
          <w:tab w:val="left" w:pos="142"/>
          <w:tab w:val="left" w:pos="7050"/>
        </w:tabs>
        <w:ind w:left="426"/>
        <w:rPr>
          <w:b/>
          <w:bCs/>
          <w:sz w:val="28"/>
          <w:szCs w:val="28"/>
        </w:rPr>
      </w:pPr>
    </w:p>
    <w:p w14:paraId="0E1189F9">
      <w:pPr>
        <w:tabs>
          <w:tab w:val="left" w:pos="142"/>
          <w:tab w:val="left" w:pos="7050"/>
        </w:tabs>
        <w:ind w:left="426"/>
        <w:rPr>
          <w:b/>
          <w:bCs/>
          <w:sz w:val="28"/>
          <w:szCs w:val="28"/>
        </w:rPr>
      </w:pPr>
    </w:p>
    <w:p w14:paraId="4FA44664">
      <w:pPr>
        <w:tabs>
          <w:tab w:val="left" w:pos="142"/>
          <w:tab w:val="left" w:pos="7050"/>
        </w:tabs>
        <w:ind w:left="426"/>
        <w:rPr>
          <w:b/>
          <w:bCs/>
          <w:sz w:val="28"/>
          <w:szCs w:val="28"/>
        </w:rPr>
      </w:pPr>
    </w:p>
    <w:p w14:paraId="570CCA50">
      <w:pPr>
        <w:tabs>
          <w:tab w:val="left" w:pos="142"/>
          <w:tab w:val="left" w:pos="7050"/>
        </w:tabs>
        <w:ind w:left="426"/>
        <w:rPr>
          <w:b/>
          <w:bCs/>
          <w:sz w:val="28"/>
          <w:szCs w:val="28"/>
        </w:rPr>
      </w:pPr>
    </w:p>
    <w:p w14:paraId="328A2001">
      <w:pPr>
        <w:tabs>
          <w:tab w:val="left" w:pos="142"/>
          <w:tab w:val="left" w:pos="7050"/>
        </w:tabs>
        <w:ind w:left="426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Керуючий справами виконкому                                  Віталій ВОВКІВ</w:t>
      </w:r>
    </w:p>
    <w:p w14:paraId="2FD9A11B">
      <w:pPr>
        <w:tabs>
          <w:tab w:val="left" w:pos="142"/>
          <w:tab w:val="left" w:pos="7050"/>
        </w:tabs>
        <w:ind w:left="426"/>
        <w:rPr>
          <w:b/>
          <w:bCs/>
          <w:sz w:val="28"/>
          <w:szCs w:val="28"/>
        </w:rPr>
      </w:pPr>
    </w:p>
    <w:p w14:paraId="3751208B">
      <w:pPr>
        <w:tabs>
          <w:tab w:val="left" w:pos="142"/>
          <w:tab w:val="left" w:pos="7050"/>
        </w:tabs>
        <w:ind w:left="426"/>
        <w:rPr>
          <w:b/>
          <w:bCs/>
          <w:sz w:val="28"/>
          <w:szCs w:val="28"/>
        </w:rPr>
      </w:pPr>
    </w:p>
    <w:p w14:paraId="1A4FE550">
      <w:pPr>
        <w:tabs>
          <w:tab w:val="left" w:pos="142"/>
          <w:tab w:val="left" w:pos="7050"/>
        </w:tabs>
        <w:ind w:left="426"/>
        <w:rPr>
          <w:b/>
          <w:bCs/>
          <w:sz w:val="28"/>
          <w:szCs w:val="28"/>
        </w:rPr>
      </w:pPr>
    </w:p>
    <w:p w14:paraId="3AAA4C04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Додаток№3 </w:t>
      </w:r>
    </w:p>
    <w:p w14:paraId="3C93211F">
      <w:pPr>
        <w:ind w:left="1276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до рішення виконавчого комітету </w:t>
      </w:r>
    </w:p>
    <w:p w14:paraId="473E117F">
      <w:pPr>
        <w:ind w:left="1276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</w:t>
      </w:r>
      <w:r>
        <w:rPr>
          <w:sz w:val="28"/>
          <w:szCs w:val="28"/>
          <w:lang w:val="uk-UA"/>
        </w:rPr>
        <w:t>в</w:t>
      </w:r>
      <w:r>
        <w:rPr>
          <w:sz w:val="28"/>
          <w:szCs w:val="28"/>
        </w:rPr>
        <w:t>ід</w:t>
      </w:r>
      <w:r>
        <w:rPr>
          <w:rFonts w:hint="default"/>
          <w:sz w:val="28"/>
          <w:szCs w:val="28"/>
          <w:lang w:val="uk-UA"/>
        </w:rPr>
        <w:t xml:space="preserve"> 18.06.2024 </w:t>
      </w:r>
      <w:r>
        <w:rPr>
          <w:sz w:val="28"/>
          <w:szCs w:val="28"/>
        </w:rPr>
        <w:t>№</w:t>
      </w:r>
      <w:r>
        <w:rPr>
          <w:rFonts w:hint="default"/>
          <w:sz w:val="28"/>
          <w:szCs w:val="28"/>
          <w:lang w:val="uk-UA"/>
        </w:rPr>
        <w:t>166</w:t>
      </w:r>
    </w:p>
    <w:p w14:paraId="6E2A0DEB">
      <w:pPr>
        <w:tabs>
          <w:tab w:val="left" w:pos="142"/>
          <w:tab w:val="left" w:pos="7050"/>
        </w:tabs>
        <w:ind w:left="426"/>
        <w:rPr>
          <w:b/>
          <w:bCs/>
          <w:sz w:val="28"/>
          <w:szCs w:val="28"/>
        </w:rPr>
      </w:pPr>
    </w:p>
    <w:p w14:paraId="5FB196DE">
      <w:pPr>
        <w:pStyle w:val="2"/>
        <w:rPr>
          <w:sz w:val="28"/>
          <w:szCs w:val="28"/>
        </w:rPr>
      </w:pPr>
    </w:p>
    <w:p w14:paraId="0F4837F2">
      <w:pPr>
        <w:pStyle w:val="2"/>
        <w:rPr>
          <w:sz w:val="28"/>
          <w:szCs w:val="28"/>
        </w:rPr>
      </w:pPr>
      <w:r>
        <w:rPr>
          <w:sz w:val="28"/>
          <w:szCs w:val="28"/>
        </w:rPr>
        <w:t xml:space="preserve">Прейскурант цін на платні послуги, що надаються  </w:t>
      </w:r>
    </w:p>
    <w:p w14:paraId="27C9728F">
      <w:pPr>
        <w:pStyle w:val="2"/>
        <w:rPr>
          <w:sz w:val="28"/>
          <w:szCs w:val="28"/>
        </w:rPr>
      </w:pPr>
      <w:r>
        <w:rPr>
          <w:sz w:val="28"/>
          <w:szCs w:val="28"/>
        </w:rPr>
        <w:t>комунальним некомерційним підприємством «Дрогобицька міська лікарня № 1» Дрогобицької міської ради</w:t>
      </w:r>
    </w:p>
    <w:p w14:paraId="7793C55F">
      <w:pPr>
        <w:pStyle w:val="2"/>
        <w:rPr>
          <w:sz w:val="28"/>
          <w:szCs w:val="28"/>
        </w:rPr>
      </w:pPr>
      <w:r>
        <w:rPr>
          <w:sz w:val="28"/>
          <w:szCs w:val="28"/>
        </w:rPr>
        <w:t>згідно постанови Кабінету Міністрів України від 17.09.1996 №1138</w:t>
      </w:r>
    </w:p>
    <w:p w14:paraId="579D6E54"/>
    <w:p w14:paraId="5BA43D0F">
      <w:pPr>
        <w:tabs>
          <w:tab w:val="left" w:pos="142"/>
          <w:tab w:val="left" w:pos="7050"/>
        </w:tabs>
        <w:ind w:left="426"/>
        <w:jc w:val="both"/>
        <w:rPr>
          <w:b/>
          <w:bCs/>
          <w:sz w:val="4"/>
          <w:szCs w:val="22"/>
        </w:rPr>
      </w:pPr>
    </w:p>
    <w:tbl>
      <w:tblPr>
        <w:tblStyle w:val="5"/>
        <w:tblW w:w="9497" w:type="dxa"/>
        <w:tblCellSpacing w:w="0" w:type="dxa"/>
        <w:tblInd w:w="-2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"/>
        <w:gridCol w:w="680"/>
        <w:gridCol w:w="6804"/>
        <w:gridCol w:w="1984"/>
      </w:tblGrid>
      <w:tr w14:paraId="5DFD4A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tblCellSpacing w:w="0" w:type="dxa"/>
        </w:trPr>
        <w:tc>
          <w:tcPr>
            <w:tcW w:w="709" w:type="dxa"/>
            <w:gridSpan w:val="2"/>
            <w:shd w:val="clear" w:color="auto" w:fill="FFFFFF"/>
            <w:vAlign w:val="center"/>
          </w:tcPr>
          <w:p w14:paraId="530A8672">
            <w:pPr>
              <w:pStyle w:val="14"/>
              <w:jc w:val="center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№ з/п</w:t>
            </w:r>
          </w:p>
        </w:tc>
        <w:tc>
          <w:tcPr>
            <w:tcW w:w="6804" w:type="dxa"/>
            <w:shd w:val="clear" w:color="auto" w:fill="FFFFFF"/>
            <w:vAlign w:val="center"/>
          </w:tcPr>
          <w:p w14:paraId="4F7C655D">
            <w:pPr>
              <w:pStyle w:val="14"/>
              <w:jc w:val="center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Назва послуги</w:t>
            </w:r>
          </w:p>
        </w:tc>
        <w:tc>
          <w:tcPr>
            <w:tcW w:w="1984" w:type="dxa"/>
            <w:shd w:val="clear" w:color="auto" w:fill="FFFFFF"/>
            <w:vAlign w:val="center"/>
          </w:tcPr>
          <w:p w14:paraId="0F3E9EA6">
            <w:pPr>
              <w:pStyle w:val="14"/>
              <w:jc w:val="center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Вартість послуги з ПДВ, грн.</w:t>
            </w:r>
          </w:p>
        </w:tc>
      </w:tr>
      <w:tr w14:paraId="54CF51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9" w:type="dxa"/>
          <w:trHeight w:val="258" w:hRule="atLeast"/>
          <w:tblCellSpacing w:w="0" w:type="dxa"/>
        </w:trPr>
        <w:tc>
          <w:tcPr>
            <w:tcW w:w="9468" w:type="dxa"/>
            <w:gridSpan w:val="3"/>
            <w:shd w:val="clear" w:color="auto" w:fill="auto"/>
          </w:tcPr>
          <w:p w14:paraId="3D4AEDAC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  <w:sz w:val="28"/>
              </w:rPr>
              <w:t>Інші послуги</w:t>
            </w:r>
          </w:p>
        </w:tc>
      </w:tr>
      <w:tr w14:paraId="516505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9" w:type="dxa"/>
          <w:tblCellSpacing w:w="0" w:type="dxa"/>
        </w:trPr>
        <w:tc>
          <w:tcPr>
            <w:tcW w:w="680" w:type="dxa"/>
            <w:shd w:val="clear" w:color="auto" w:fill="auto"/>
          </w:tcPr>
          <w:p w14:paraId="02347C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6804" w:type="dxa"/>
            <w:shd w:val="clear" w:color="auto" w:fill="auto"/>
          </w:tcPr>
          <w:p w14:paraId="40FEE0BB">
            <w:pPr>
              <w:jc w:val="both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Перебування в палаті громадян за їх бажанням з покращеним сервісом (сімейна 2-х кімнатна палата душ + санвузол)       1 доба</w:t>
            </w:r>
          </w:p>
          <w:p w14:paraId="7EFE74FA">
            <w:pPr>
              <w:pStyle w:val="13"/>
              <w:numPr>
                <w:ilvl w:val="0"/>
                <w:numId w:val="2"/>
              </w:numPr>
              <w:spacing w:after="200" w:line="276" w:lineRule="auto"/>
              <w:jc w:val="both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Хірургічне  відділення (палата № 9) </w:t>
            </w:r>
          </w:p>
          <w:p w14:paraId="408D81FE">
            <w:pPr>
              <w:pStyle w:val="13"/>
              <w:numPr>
                <w:ilvl w:val="0"/>
                <w:numId w:val="2"/>
              </w:numPr>
              <w:spacing w:after="200" w:line="276" w:lineRule="auto"/>
              <w:jc w:val="both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Пологове відділення  (палата №16)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4BC2D28F">
            <w:pPr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436,00</w:t>
            </w:r>
          </w:p>
        </w:tc>
      </w:tr>
      <w:tr w14:paraId="5048D8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9" w:type="dxa"/>
          <w:trHeight w:val="2184" w:hRule="atLeast"/>
          <w:tblCellSpacing w:w="0" w:type="dxa"/>
        </w:trPr>
        <w:tc>
          <w:tcPr>
            <w:tcW w:w="680" w:type="dxa"/>
            <w:shd w:val="clear" w:color="auto" w:fill="auto"/>
          </w:tcPr>
          <w:p w14:paraId="390417C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6804" w:type="dxa"/>
            <w:shd w:val="clear" w:color="auto" w:fill="auto"/>
          </w:tcPr>
          <w:p w14:paraId="7E2C88CA">
            <w:pPr>
              <w:jc w:val="both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Перебування в палаті громадян за їх бажанням з покращеним сервісом (душ + санвузол)       1 доба</w:t>
            </w:r>
          </w:p>
          <w:p w14:paraId="30A1D841">
            <w:pPr>
              <w:pStyle w:val="13"/>
              <w:numPr>
                <w:ilvl w:val="0"/>
                <w:numId w:val="2"/>
              </w:numPr>
              <w:spacing w:after="200" w:line="276" w:lineRule="auto"/>
              <w:jc w:val="both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Терапевтичне відділення (палата №9)</w:t>
            </w:r>
          </w:p>
          <w:p w14:paraId="3FCA050C">
            <w:pPr>
              <w:pStyle w:val="13"/>
              <w:numPr>
                <w:ilvl w:val="0"/>
                <w:numId w:val="2"/>
              </w:numPr>
              <w:spacing w:after="200" w:line="276" w:lineRule="auto"/>
              <w:jc w:val="both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Неврологічне відділення (палата №1)</w:t>
            </w:r>
          </w:p>
          <w:p w14:paraId="555CB0E1">
            <w:pPr>
              <w:pStyle w:val="13"/>
              <w:numPr>
                <w:ilvl w:val="0"/>
                <w:numId w:val="2"/>
              </w:numPr>
              <w:spacing w:after="200" w:line="276" w:lineRule="auto"/>
              <w:jc w:val="both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Кардіологічне відділення (палата №12)</w:t>
            </w:r>
          </w:p>
          <w:p w14:paraId="3296F53D">
            <w:pPr>
              <w:pStyle w:val="13"/>
              <w:numPr>
                <w:ilvl w:val="0"/>
                <w:numId w:val="2"/>
              </w:numPr>
              <w:spacing w:after="200" w:line="276" w:lineRule="auto"/>
              <w:jc w:val="both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Нейрохірургічне відділення  (палата №10)</w:t>
            </w:r>
          </w:p>
          <w:p w14:paraId="400C9B12">
            <w:pPr>
              <w:pStyle w:val="13"/>
              <w:numPr>
                <w:ilvl w:val="0"/>
                <w:numId w:val="2"/>
              </w:numPr>
              <w:spacing w:after="200" w:line="276" w:lineRule="auto"/>
              <w:jc w:val="both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Травматологічне відділення  (палата №8)</w:t>
            </w:r>
          </w:p>
          <w:p w14:paraId="22C7DD4F">
            <w:pPr>
              <w:pStyle w:val="13"/>
              <w:numPr>
                <w:ilvl w:val="0"/>
                <w:numId w:val="2"/>
              </w:numPr>
              <w:spacing w:after="200" w:line="276" w:lineRule="auto"/>
              <w:jc w:val="both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Пологове відділення (палати № 3, 4, 8, 9, 10, 11)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2F7FD7C9">
            <w:pPr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370,00</w:t>
            </w:r>
          </w:p>
        </w:tc>
      </w:tr>
      <w:tr w14:paraId="5033B8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9" w:type="dxa"/>
          <w:tblCellSpacing w:w="0" w:type="dxa"/>
        </w:trPr>
        <w:tc>
          <w:tcPr>
            <w:tcW w:w="680" w:type="dxa"/>
            <w:shd w:val="clear" w:color="auto" w:fill="auto"/>
          </w:tcPr>
          <w:p w14:paraId="5C790B7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6804" w:type="dxa"/>
            <w:shd w:val="clear" w:color="auto" w:fill="auto"/>
          </w:tcPr>
          <w:p w14:paraId="499C22A5">
            <w:pPr>
              <w:jc w:val="both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Перебування в палаті громадян за їх бажанням з покращеним сервісом (</w:t>
            </w:r>
            <w:r>
              <w:rPr>
                <w:sz w:val="28"/>
              </w:rPr>
              <w:t>одномісні (бокс) спільний душ + санвузол</w:t>
            </w:r>
            <w:r>
              <w:rPr>
                <w:color w:val="000000"/>
                <w:sz w:val="28"/>
              </w:rPr>
              <w:t>)  1 доба</w:t>
            </w:r>
          </w:p>
          <w:p w14:paraId="43C50A07">
            <w:pPr>
              <w:pStyle w:val="13"/>
              <w:numPr>
                <w:ilvl w:val="0"/>
                <w:numId w:val="2"/>
              </w:numPr>
              <w:spacing w:after="200" w:line="276" w:lineRule="auto"/>
              <w:jc w:val="both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Урологічне відділення (палата № 3,4)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370DC98B">
            <w:pPr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350,00</w:t>
            </w:r>
          </w:p>
        </w:tc>
      </w:tr>
      <w:tr w14:paraId="061161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9" w:type="dxa"/>
          <w:tblCellSpacing w:w="0" w:type="dxa"/>
        </w:trPr>
        <w:tc>
          <w:tcPr>
            <w:tcW w:w="680" w:type="dxa"/>
            <w:shd w:val="clear" w:color="auto" w:fill="auto"/>
          </w:tcPr>
          <w:p w14:paraId="50816E3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6804" w:type="dxa"/>
            <w:shd w:val="clear" w:color="auto" w:fill="auto"/>
          </w:tcPr>
          <w:p w14:paraId="5FB2723F">
            <w:pPr>
              <w:jc w:val="both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Перебування в палаті громадян за їх бажанням з покращеним сервісом (санвузол)       1 доба</w:t>
            </w:r>
          </w:p>
          <w:p w14:paraId="7C2406C8">
            <w:pPr>
              <w:pStyle w:val="13"/>
              <w:numPr>
                <w:ilvl w:val="0"/>
                <w:numId w:val="2"/>
              </w:numPr>
              <w:spacing w:after="200" w:line="276" w:lineRule="auto"/>
              <w:jc w:val="both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Терапевтичне відділення (палата №4)</w:t>
            </w:r>
          </w:p>
          <w:p w14:paraId="79199AF1">
            <w:pPr>
              <w:pStyle w:val="13"/>
              <w:numPr>
                <w:ilvl w:val="0"/>
                <w:numId w:val="2"/>
              </w:numPr>
              <w:spacing w:after="200" w:line="276" w:lineRule="auto"/>
              <w:jc w:val="both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Неврологічне відділення (палата №5)</w:t>
            </w:r>
          </w:p>
          <w:p w14:paraId="2DD1CB63">
            <w:pPr>
              <w:pStyle w:val="13"/>
              <w:numPr>
                <w:ilvl w:val="0"/>
                <w:numId w:val="2"/>
              </w:numPr>
              <w:spacing w:after="200" w:line="276" w:lineRule="auto"/>
              <w:jc w:val="both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Кардіологічне відділення (палата №4)</w:t>
            </w:r>
          </w:p>
          <w:p w14:paraId="272A772E">
            <w:pPr>
              <w:pStyle w:val="13"/>
              <w:numPr>
                <w:ilvl w:val="0"/>
                <w:numId w:val="2"/>
              </w:numPr>
              <w:spacing w:after="200" w:line="276" w:lineRule="auto"/>
              <w:jc w:val="both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Травматологічне відділення (палата №8а)</w:t>
            </w:r>
          </w:p>
          <w:p w14:paraId="6B902326">
            <w:pPr>
              <w:pStyle w:val="13"/>
              <w:numPr>
                <w:ilvl w:val="0"/>
                <w:numId w:val="2"/>
              </w:numPr>
              <w:spacing w:after="200" w:line="276" w:lineRule="auto"/>
              <w:jc w:val="both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Хірургічне  відділення (палата № 18)</w:t>
            </w:r>
          </w:p>
          <w:p w14:paraId="28B1E259">
            <w:pPr>
              <w:pStyle w:val="13"/>
              <w:numPr>
                <w:ilvl w:val="0"/>
                <w:numId w:val="2"/>
              </w:numPr>
              <w:spacing w:after="200" w:line="276" w:lineRule="auto"/>
              <w:jc w:val="both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Відділення мікрохірургії ока (палата № 3)</w:t>
            </w:r>
          </w:p>
          <w:p w14:paraId="3A16748B">
            <w:pPr>
              <w:pStyle w:val="13"/>
              <w:numPr>
                <w:ilvl w:val="0"/>
                <w:numId w:val="2"/>
              </w:numPr>
              <w:spacing w:after="200" w:line="276" w:lineRule="auto"/>
              <w:jc w:val="both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Педіатричне відділення 3поверх (палата №6,7)</w:t>
            </w:r>
          </w:p>
          <w:p w14:paraId="61BFCAC4">
            <w:pPr>
              <w:pStyle w:val="13"/>
              <w:numPr>
                <w:ilvl w:val="0"/>
                <w:numId w:val="2"/>
              </w:numPr>
              <w:spacing w:after="200" w:line="276" w:lineRule="auto"/>
              <w:jc w:val="both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Педіатричне відділення 4поверх (палата №6,7)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738AD8BB">
            <w:pPr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305,00</w:t>
            </w:r>
          </w:p>
        </w:tc>
      </w:tr>
      <w:tr w14:paraId="1BA86B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9" w:type="dxa"/>
          <w:tblCellSpacing w:w="0" w:type="dxa"/>
        </w:trPr>
        <w:tc>
          <w:tcPr>
            <w:tcW w:w="680" w:type="dxa"/>
            <w:shd w:val="clear" w:color="auto" w:fill="auto"/>
          </w:tcPr>
          <w:p w14:paraId="2D7A32B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6804" w:type="dxa"/>
            <w:shd w:val="clear" w:color="auto" w:fill="auto"/>
          </w:tcPr>
          <w:p w14:paraId="34313D3E">
            <w:pPr>
              <w:jc w:val="both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Перебування в палаті громадян за їх бажанням з покращеним сервісом (одномісна )       1 доба</w:t>
            </w:r>
          </w:p>
          <w:p w14:paraId="5DA023B4">
            <w:pPr>
              <w:pStyle w:val="13"/>
              <w:numPr>
                <w:ilvl w:val="0"/>
                <w:numId w:val="2"/>
              </w:numPr>
              <w:spacing w:after="200" w:line="276" w:lineRule="auto"/>
              <w:jc w:val="both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Хірургічне  відділення (палата № 9а)</w:t>
            </w:r>
          </w:p>
          <w:p w14:paraId="0F0918E1">
            <w:pPr>
              <w:pStyle w:val="13"/>
              <w:numPr>
                <w:ilvl w:val="0"/>
                <w:numId w:val="2"/>
              </w:numPr>
              <w:spacing w:after="200" w:line="276" w:lineRule="auto"/>
              <w:jc w:val="both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Педіатричне відділення 3поверх (палата №4,5)</w:t>
            </w:r>
          </w:p>
          <w:p w14:paraId="53D83CDE">
            <w:pPr>
              <w:pStyle w:val="13"/>
              <w:numPr>
                <w:ilvl w:val="0"/>
                <w:numId w:val="2"/>
              </w:numPr>
              <w:spacing w:after="200" w:line="276" w:lineRule="auto"/>
              <w:jc w:val="both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Педіатричне відділення 4поверх (палата №4,5)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757C374A">
            <w:pPr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175,00</w:t>
            </w:r>
          </w:p>
        </w:tc>
      </w:tr>
      <w:tr w14:paraId="0CE521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9" w:type="dxa"/>
          <w:tblCellSpacing w:w="0" w:type="dxa"/>
        </w:trPr>
        <w:tc>
          <w:tcPr>
            <w:tcW w:w="680" w:type="dxa"/>
            <w:shd w:val="clear" w:color="auto" w:fill="auto"/>
          </w:tcPr>
          <w:p w14:paraId="260E821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6804" w:type="dxa"/>
            <w:shd w:val="clear" w:color="auto" w:fill="auto"/>
          </w:tcPr>
          <w:p w14:paraId="7DB1E60C">
            <w:pPr>
              <w:jc w:val="both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Перебування в палаті громадян за їх бажанням з покращеним сервісом (одномісна з кондиціонером )       1 доба</w:t>
            </w:r>
          </w:p>
          <w:p w14:paraId="496C647C">
            <w:pPr>
              <w:pStyle w:val="13"/>
              <w:numPr>
                <w:ilvl w:val="0"/>
                <w:numId w:val="2"/>
              </w:numPr>
              <w:jc w:val="both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Паліативне відділення (палата №8,9)</w:t>
            </w:r>
          </w:p>
          <w:p w14:paraId="29832F32">
            <w:pPr>
              <w:rPr>
                <w:b/>
                <w:sz w:val="28"/>
              </w:rPr>
            </w:pPr>
            <w:r>
              <w:rPr>
                <w:sz w:val="28"/>
              </w:rPr>
              <w:t>при наявності  пацієнтів військових, використовується як «Палата Героя» безкоштовно.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502082DC">
            <w:pPr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220,00</w:t>
            </w:r>
          </w:p>
        </w:tc>
      </w:tr>
    </w:tbl>
    <w:p w14:paraId="668DA8FA">
      <w:pPr>
        <w:tabs>
          <w:tab w:val="left" w:pos="142"/>
          <w:tab w:val="left" w:pos="7050"/>
        </w:tabs>
        <w:ind w:left="426"/>
        <w:rPr>
          <w:b/>
          <w:bCs/>
          <w:sz w:val="28"/>
          <w:szCs w:val="28"/>
        </w:rPr>
      </w:pPr>
    </w:p>
    <w:p w14:paraId="61F6BE00">
      <w:pPr>
        <w:tabs>
          <w:tab w:val="left" w:pos="142"/>
          <w:tab w:val="left" w:pos="7050"/>
        </w:tabs>
        <w:ind w:left="426"/>
        <w:rPr>
          <w:b/>
          <w:bCs/>
          <w:sz w:val="28"/>
          <w:szCs w:val="28"/>
        </w:rPr>
      </w:pPr>
    </w:p>
    <w:p w14:paraId="45E11A87">
      <w:pPr>
        <w:tabs>
          <w:tab w:val="left" w:pos="142"/>
          <w:tab w:val="left" w:pos="7050"/>
        </w:tabs>
        <w:ind w:left="426"/>
        <w:rPr>
          <w:b/>
          <w:bCs/>
          <w:sz w:val="28"/>
          <w:szCs w:val="28"/>
        </w:rPr>
      </w:pPr>
    </w:p>
    <w:p w14:paraId="0754E82A">
      <w:pPr>
        <w:tabs>
          <w:tab w:val="left" w:pos="142"/>
          <w:tab w:val="left" w:pos="7050"/>
        </w:tabs>
        <w:ind w:left="426"/>
        <w:rPr>
          <w:b/>
          <w:bCs/>
          <w:sz w:val="28"/>
          <w:szCs w:val="28"/>
        </w:rPr>
      </w:pPr>
    </w:p>
    <w:p w14:paraId="690C64F1">
      <w:pPr>
        <w:tabs>
          <w:tab w:val="left" w:pos="142"/>
          <w:tab w:val="left" w:pos="7050"/>
        </w:tabs>
        <w:ind w:left="426"/>
        <w:rPr>
          <w:b/>
          <w:bCs/>
          <w:sz w:val="28"/>
          <w:szCs w:val="28"/>
        </w:rPr>
      </w:pPr>
    </w:p>
    <w:p w14:paraId="21C6924B">
      <w:pPr>
        <w:tabs>
          <w:tab w:val="left" w:pos="142"/>
          <w:tab w:val="left" w:pos="7050"/>
        </w:tabs>
        <w:ind w:left="426"/>
        <w:rPr>
          <w:b/>
          <w:bCs/>
          <w:sz w:val="28"/>
          <w:szCs w:val="28"/>
        </w:rPr>
      </w:pPr>
    </w:p>
    <w:p w14:paraId="12831EEF">
      <w:pPr>
        <w:tabs>
          <w:tab w:val="left" w:pos="142"/>
          <w:tab w:val="left" w:pos="7050"/>
        </w:tabs>
        <w:ind w:left="426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Керуючий справами виконкому                             Віталій ВОВКІВ</w:t>
      </w:r>
    </w:p>
    <w:sectPr>
      <w:pgSz w:w="11906" w:h="16838"/>
      <w:pgMar w:top="1134" w:right="1133" w:bottom="993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Cambria">
    <w:panose1 w:val="02040503050406030204"/>
    <w:charset w:val="CC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2856346"/>
    <w:multiLevelType w:val="multilevel"/>
    <w:tmpl w:val="02856346"/>
    <w:lvl w:ilvl="0" w:tentative="0">
      <w:start w:val="0"/>
      <w:numFmt w:val="bullet"/>
      <w:lvlText w:val="-"/>
      <w:lvlJc w:val="left"/>
      <w:pPr>
        <w:ind w:left="720" w:hanging="360"/>
      </w:pPr>
      <w:rPr>
        <w:rFonts w:hint="default" w:ascii="Times New Roman" w:hAnsi="Times New Roman" w:cs="Times New Roman" w:eastAsiaTheme="minorEastAsia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>
    <w:nsid w:val="321E66A9"/>
    <w:multiLevelType w:val="multilevel"/>
    <w:tmpl w:val="321E66A9"/>
    <w:lvl w:ilvl="0" w:tentative="0">
      <w:start w:val="1"/>
      <w:numFmt w:val="bullet"/>
      <w:lvlText w:val="-"/>
      <w:lvlJc w:val="left"/>
      <w:pPr>
        <w:ind w:left="720" w:hanging="360"/>
      </w:pPr>
      <w:rPr>
        <w:rFonts w:hint="default" w:ascii="Times New Roman" w:hAnsi="Times New Roman" w:eastAsia="Times New Roman" w:cs="Times New Roman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cumentProtection w:enforcement="0"/>
  <w:defaultTabStop w:val="708"/>
  <w:hyphenationZone w:val="425"/>
  <w:drawingGridHorizontalSpacing w:val="110"/>
  <w:drawingGridVerticalSpacing w:val="299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F57655"/>
    <w:rsid w:val="0002554A"/>
    <w:rsid w:val="00043DA5"/>
    <w:rsid w:val="000C2207"/>
    <w:rsid w:val="001473D6"/>
    <w:rsid w:val="00172AEA"/>
    <w:rsid w:val="00324703"/>
    <w:rsid w:val="0033271A"/>
    <w:rsid w:val="003A67FE"/>
    <w:rsid w:val="00440ACC"/>
    <w:rsid w:val="004B17DC"/>
    <w:rsid w:val="0052301A"/>
    <w:rsid w:val="00545039"/>
    <w:rsid w:val="00554DA7"/>
    <w:rsid w:val="005749B6"/>
    <w:rsid w:val="005E55C7"/>
    <w:rsid w:val="0066669F"/>
    <w:rsid w:val="006A4AC7"/>
    <w:rsid w:val="00741D13"/>
    <w:rsid w:val="007C258F"/>
    <w:rsid w:val="00803C44"/>
    <w:rsid w:val="0083124E"/>
    <w:rsid w:val="00836949"/>
    <w:rsid w:val="008740B8"/>
    <w:rsid w:val="0093559B"/>
    <w:rsid w:val="00946664"/>
    <w:rsid w:val="00976396"/>
    <w:rsid w:val="009A57B6"/>
    <w:rsid w:val="00A025E9"/>
    <w:rsid w:val="00A03AF6"/>
    <w:rsid w:val="00A442BB"/>
    <w:rsid w:val="00B91628"/>
    <w:rsid w:val="00C23CF1"/>
    <w:rsid w:val="00CA501C"/>
    <w:rsid w:val="00CB0A49"/>
    <w:rsid w:val="00CE5E4A"/>
    <w:rsid w:val="00D72428"/>
    <w:rsid w:val="00DC008C"/>
    <w:rsid w:val="00DF1270"/>
    <w:rsid w:val="00EA4FAA"/>
    <w:rsid w:val="00EE4A8E"/>
    <w:rsid w:val="00F47013"/>
    <w:rsid w:val="00F57655"/>
    <w:rsid w:val="21846B58"/>
    <w:rsid w:val="26C340EF"/>
    <w:rsid w:val="2D8249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val="uk-UA" w:eastAsia="ru-RU" w:bidi="ar-SA"/>
    </w:rPr>
  </w:style>
  <w:style w:type="paragraph" w:styleId="2">
    <w:name w:val="heading 2"/>
    <w:basedOn w:val="1"/>
    <w:next w:val="1"/>
    <w:link w:val="9"/>
    <w:qFormat/>
    <w:uiPriority w:val="0"/>
    <w:pPr>
      <w:keepNext/>
      <w:jc w:val="center"/>
      <w:outlineLvl w:val="1"/>
    </w:pPr>
    <w:rPr>
      <w:b/>
      <w:sz w:val="24"/>
    </w:rPr>
  </w:style>
  <w:style w:type="paragraph" w:styleId="3">
    <w:name w:val="heading 6"/>
    <w:basedOn w:val="1"/>
    <w:next w:val="1"/>
    <w:link w:val="10"/>
    <w:semiHidden/>
    <w:unhideWhenUsed/>
    <w:qFormat/>
    <w:uiPriority w:val="9"/>
    <w:pPr>
      <w:keepNext/>
      <w:keepLines/>
      <w:spacing w:before="200"/>
      <w:outlineLvl w:val="5"/>
    </w:pPr>
    <w:rPr>
      <w:rFonts w:asciiTheme="majorHAnsi" w:hAnsiTheme="majorHAnsi" w:eastAsiaTheme="majorEastAsia" w:cstheme="majorBidi"/>
      <w:i/>
      <w:iCs/>
      <w:color w:val="243F61" w:themeColor="accent1" w:themeShade="7F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Balloon Text"/>
    <w:basedOn w:val="1"/>
    <w:link w:val="15"/>
    <w:semiHidden/>
    <w:unhideWhenUsed/>
    <w:qFormat/>
    <w:uiPriority w:val="99"/>
    <w:rPr>
      <w:rFonts w:ascii="Tahoma" w:hAnsi="Tahoma" w:cs="Tahoma"/>
      <w:sz w:val="16"/>
      <w:szCs w:val="16"/>
    </w:rPr>
  </w:style>
  <w:style w:type="paragraph" w:styleId="7">
    <w:name w:val="Normal (Web)"/>
    <w:basedOn w:val="1"/>
    <w:unhideWhenUsed/>
    <w:qFormat/>
    <w:uiPriority w:val="99"/>
    <w:pPr>
      <w:spacing w:before="100" w:beforeAutospacing="1" w:after="100" w:afterAutospacing="1"/>
    </w:pPr>
    <w:rPr>
      <w:sz w:val="24"/>
      <w:szCs w:val="24"/>
      <w:lang w:val="ru-RU"/>
    </w:rPr>
  </w:style>
  <w:style w:type="character" w:styleId="8">
    <w:name w:val="Strong"/>
    <w:basedOn w:val="4"/>
    <w:qFormat/>
    <w:uiPriority w:val="22"/>
    <w:rPr>
      <w:b/>
      <w:bCs/>
    </w:rPr>
  </w:style>
  <w:style w:type="character" w:customStyle="1" w:styleId="9">
    <w:name w:val="Заголовок 2 Знак"/>
    <w:basedOn w:val="4"/>
    <w:link w:val="2"/>
    <w:qFormat/>
    <w:uiPriority w:val="0"/>
    <w:rPr>
      <w:rFonts w:ascii="Times New Roman" w:hAnsi="Times New Roman" w:eastAsia="Times New Roman" w:cs="Times New Roman"/>
      <w:b/>
      <w:sz w:val="24"/>
      <w:szCs w:val="20"/>
      <w:lang w:eastAsia="ru-RU"/>
    </w:rPr>
  </w:style>
  <w:style w:type="character" w:customStyle="1" w:styleId="10">
    <w:name w:val="Заголовок 6 Знак"/>
    <w:basedOn w:val="4"/>
    <w:link w:val="3"/>
    <w:semiHidden/>
    <w:qFormat/>
    <w:uiPriority w:val="9"/>
    <w:rPr>
      <w:rFonts w:asciiTheme="majorHAnsi" w:hAnsiTheme="majorHAnsi" w:eastAsiaTheme="majorEastAsia" w:cstheme="majorBidi"/>
      <w:i/>
      <w:iCs/>
      <w:color w:val="243F61" w:themeColor="accent1" w:themeShade="7F"/>
      <w:sz w:val="20"/>
      <w:szCs w:val="20"/>
      <w:lang w:eastAsia="ru-RU"/>
    </w:rPr>
  </w:style>
  <w:style w:type="character" w:customStyle="1" w:styleId="11">
    <w:name w:val="rvts23"/>
    <w:basedOn w:val="4"/>
    <w:qFormat/>
    <w:uiPriority w:val="0"/>
  </w:style>
  <w:style w:type="character" w:customStyle="1" w:styleId="12">
    <w:name w:val="rvts0"/>
    <w:basedOn w:val="4"/>
    <w:qFormat/>
    <w:uiPriority w:val="0"/>
  </w:style>
  <w:style w:type="paragraph" w:styleId="13">
    <w:name w:val="List Paragraph"/>
    <w:basedOn w:val="1"/>
    <w:qFormat/>
    <w:uiPriority w:val="34"/>
    <w:pPr>
      <w:ind w:left="720"/>
      <w:contextualSpacing/>
    </w:pPr>
  </w:style>
  <w:style w:type="paragraph" w:styleId="14">
    <w:name w:val="No Spacing"/>
    <w:qFormat/>
    <w:uiPriority w:val="1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val="uk-UA" w:eastAsia="ru-RU" w:bidi="ar-SA"/>
    </w:rPr>
  </w:style>
  <w:style w:type="character" w:customStyle="1" w:styleId="15">
    <w:name w:val="Текст выноски Знак"/>
    <w:basedOn w:val="4"/>
    <w:link w:val="6"/>
    <w:semiHidden/>
    <w:qFormat/>
    <w:uiPriority w:val="99"/>
    <w:rPr>
      <w:rFonts w:ascii="Tahoma" w:hAnsi="Tahoma" w:eastAsia="Times New Roman" w:cs="Tahoma"/>
      <w:sz w:val="16"/>
      <w:szCs w:val="16"/>
      <w:lang w:eastAsia="ru-RU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97A559-6A3D-4F54-9EE9-C1F24333A9B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SPecialiST RePack</Company>
  <Pages>4</Pages>
  <Words>1149</Words>
  <Characters>6552</Characters>
  <Lines>54</Lines>
  <Paragraphs>15</Paragraphs>
  <TotalTime>1</TotalTime>
  <ScaleCrop>false</ScaleCrop>
  <LinksUpToDate>false</LinksUpToDate>
  <CharactersWithSpaces>7686</CharactersWithSpaces>
  <Application>WPS Office_12.2.0.17119_F1E327BC-269C-435d-A152-05C5408002CA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2023-06-09T06:08:00Z</dcterms:created>
  <dc:creator>User</dc:creator>
  <cp:lastModifiedBy>Відділ ІТ та ана�</cp:lastModifiedBy>
  <cp:lastPrinted>2024-06-06T11:52:00Z</cp:lastPrinted>
  <dcterms:modified xsi:type="dcterms:W3CDTF">2024-06-24T08:51:06Z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1033-12.2.0.17119</vt:lpwstr>
  </property>
  <property fmtid="{D5CDD505-2E9C-101B-9397-08002B2CF9AE}" pid="3" name="ICV">
    <vt:lpwstr>0FFA38F0546B4D65B886EA24862BACF1_12</vt:lpwstr>
  </property>
</Properties>
</file>