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AE8FE">
      <w:pPr>
        <w:spacing w:after="0" w:line="240" w:lineRule="auto"/>
        <w:ind w:left="5954"/>
        <w:rPr>
          <w:rFonts w:ascii="Times New Roman" w:hAnsi="Times New Roman" w:eastAsia="Times New Roman" w:cs="Times New Roman"/>
          <w:strike/>
          <w:sz w:val="28"/>
          <w:szCs w:val="28"/>
          <w:lang w:eastAsia="ru-RU"/>
        </w:rPr>
      </w:pPr>
      <w:bookmarkStart w:id="1" w:name="_GoBack"/>
      <w:bookmarkEnd w:id="1"/>
      <w:r>
        <w:rPr>
          <w:rFonts w:ascii="Times New Roman" w:hAnsi="Times New Roman" w:eastAsia="Times New Roman" w:cs="Times New Roman"/>
          <w:sz w:val="28"/>
          <w:szCs w:val="28"/>
          <w:lang w:eastAsia="ru-RU"/>
        </w:rPr>
        <w:t xml:space="preserve">Додаток </w:t>
      </w:r>
    </w:p>
    <w:p w14:paraId="0C6B891C">
      <w:pPr>
        <w:spacing w:after="0" w:line="240" w:lineRule="auto"/>
        <w:ind w:left="5954"/>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 рішення виконкому Дрогобицької міської ради</w:t>
      </w:r>
    </w:p>
    <w:p w14:paraId="0420D9A9">
      <w:pPr>
        <w:spacing w:after="0" w:line="240" w:lineRule="auto"/>
        <w:ind w:left="5954"/>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від 09.09.2024 № 238</w:t>
      </w:r>
    </w:p>
    <w:p w14:paraId="764BE532">
      <w:pPr>
        <w:widowControl w:val="0"/>
        <w:suppressAutoHyphens/>
        <w:spacing w:after="0" w:line="240" w:lineRule="auto"/>
        <w:rPr>
          <w:rFonts w:ascii="Times New Roman" w:hAnsi="Times New Roman" w:eastAsia="SimSun" w:cs="Times New Roman"/>
          <w:kern w:val="1"/>
          <w:sz w:val="28"/>
          <w:szCs w:val="28"/>
          <w:lang w:eastAsia="hi-IN" w:bidi="hi-IN"/>
        </w:rPr>
      </w:pPr>
    </w:p>
    <w:p w14:paraId="20905A94">
      <w:pPr>
        <w:widowControl w:val="0"/>
        <w:suppressAutoHyphens/>
        <w:spacing w:after="0" w:line="240" w:lineRule="auto"/>
        <w:rPr>
          <w:rFonts w:ascii="Times New Roman" w:hAnsi="Times New Roman" w:eastAsia="SimSun" w:cs="Times New Roman"/>
          <w:kern w:val="1"/>
          <w:sz w:val="28"/>
          <w:szCs w:val="28"/>
          <w:lang w:eastAsia="hi-IN" w:bidi="hi-IN"/>
        </w:rPr>
      </w:pPr>
    </w:p>
    <w:p w14:paraId="74F78749">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ПЕРЕЛІК</w:t>
      </w:r>
    </w:p>
    <w:p w14:paraId="74ECADB8">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інформаційних та технологічних карт</w:t>
      </w:r>
    </w:p>
    <w:p w14:paraId="20065693">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місцевих адміністративних послуг.</w:t>
      </w:r>
    </w:p>
    <w:p w14:paraId="574A325D">
      <w:pPr>
        <w:widowControl w:val="0"/>
        <w:suppressAutoHyphens/>
        <w:spacing w:after="0" w:line="240" w:lineRule="auto"/>
        <w:rPr>
          <w:rFonts w:ascii="Times New Roman" w:hAnsi="Times New Roman" w:eastAsia="Calibri" w:cs="Times New Roman"/>
          <w:sz w:val="28"/>
          <w:szCs w:val="28"/>
          <w:lang w:eastAsia="en-US"/>
        </w:rPr>
      </w:pPr>
      <w:r>
        <w:rPr>
          <w:rFonts w:ascii="Times New Roman" w:hAnsi="Times New Roman" w:eastAsia="SimSun" w:cs="Times New Roman"/>
          <w:kern w:val="1"/>
          <w:sz w:val="28"/>
          <w:szCs w:val="28"/>
          <w:lang w:eastAsia="hi-IN" w:bidi="hi-IN"/>
        </w:rPr>
        <w:t xml:space="preserve"> </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476"/>
        <w:gridCol w:w="1734"/>
        <w:gridCol w:w="4038"/>
        <w:gridCol w:w="2261"/>
        <w:gridCol w:w="1160"/>
      </w:tblGrid>
      <w:tr w14:paraId="30A21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6696246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з/п</w:t>
            </w:r>
          </w:p>
        </w:tc>
        <w:tc>
          <w:tcPr>
            <w:tcW w:w="1734" w:type="dxa"/>
          </w:tcPr>
          <w:p w14:paraId="4B0EA16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Ідентифікатор</w:t>
            </w:r>
          </w:p>
        </w:tc>
        <w:tc>
          <w:tcPr>
            <w:tcW w:w="3942" w:type="dxa"/>
          </w:tcPr>
          <w:p w14:paraId="611C7A2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Найменування адміністративної послуги</w:t>
            </w:r>
          </w:p>
        </w:tc>
        <w:tc>
          <w:tcPr>
            <w:tcW w:w="2328" w:type="dxa"/>
          </w:tcPr>
          <w:p w14:paraId="2C5DCCB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Правові підстави для надання адміністративної послуги</w:t>
            </w:r>
          </w:p>
        </w:tc>
        <w:tc>
          <w:tcPr>
            <w:tcW w:w="1160" w:type="dxa"/>
          </w:tcPr>
          <w:p w14:paraId="7F54696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Примітка</w:t>
            </w:r>
          </w:p>
        </w:tc>
      </w:tr>
      <w:tr w14:paraId="75936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02E61900">
            <w:pPr>
              <w:spacing w:before="150" w:after="15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Відділ містобудування та архітектури виконавчого комітету Дрогобицької міської ради</w:t>
            </w:r>
          </w:p>
        </w:tc>
      </w:tr>
      <w:tr w14:paraId="7677D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5C691E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2DB266F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00156</w:t>
            </w:r>
          </w:p>
        </w:tc>
        <w:tc>
          <w:tcPr>
            <w:tcW w:w="4020" w:type="dxa"/>
          </w:tcPr>
          <w:p w14:paraId="1EAFCF7B">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Видача будівельного паспорта забудови земельної ділянки (Ідентифікатор послуги згідно реєстру</w:t>
            </w:r>
          </w:p>
        </w:tc>
        <w:tc>
          <w:tcPr>
            <w:tcW w:w="2345" w:type="dxa"/>
          </w:tcPr>
          <w:p w14:paraId="6FB22F1A">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Закону України «Про регулювання містобудівної діяльності»;</w:t>
            </w:r>
          </w:p>
        </w:tc>
        <w:tc>
          <w:tcPr>
            <w:tcW w:w="1050" w:type="dxa"/>
          </w:tcPr>
          <w:p w14:paraId="56A25573">
            <w:pPr>
              <w:spacing w:before="150" w:after="150" w:line="240" w:lineRule="auto"/>
              <w:rPr>
                <w:rFonts w:ascii="Times New Roman" w:hAnsi="Times New Roman" w:eastAsia="Times New Roman" w:cs="Times New Roman"/>
                <w:sz w:val="28"/>
                <w:szCs w:val="28"/>
              </w:rPr>
            </w:pPr>
          </w:p>
        </w:tc>
      </w:tr>
      <w:tr w14:paraId="1E8E6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7B78601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7B8F62A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02479</w:t>
            </w:r>
          </w:p>
        </w:tc>
        <w:tc>
          <w:tcPr>
            <w:tcW w:w="4020" w:type="dxa"/>
          </w:tcPr>
          <w:p w14:paraId="7195B4A6">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Внесення змін до будівельного паспорта забудови земельної ділянки</w:t>
            </w:r>
          </w:p>
        </w:tc>
        <w:tc>
          <w:tcPr>
            <w:tcW w:w="2345" w:type="dxa"/>
          </w:tcPr>
          <w:p w14:paraId="12F8FDC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3E1BFDAD">
            <w:pPr>
              <w:spacing w:before="150" w:after="150" w:line="240" w:lineRule="auto"/>
              <w:rPr>
                <w:rFonts w:ascii="Times New Roman" w:hAnsi="Times New Roman" w:eastAsia="Times New Roman" w:cs="Times New Roman"/>
                <w:sz w:val="28"/>
                <w:szCs w:val="28"/>
                <w:lang w:val="ru-RU"/>
              </w:rPr>
            </w:pPr>
          </w:p>
        </w:tc>
      </w:tr>
      <w:tr w14:paraId="66748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5EB537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2C95429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00158</w:t>
            </w:r>
          </w:p>
        </w:tc>
        <w:tc>
          <w:tcPr>
            <w:tcW w:w="4020" w:type="dxa"/>
          </w:tcPr>
          <w:p w14:paraId="541B29F4">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Надання містобудівних умов та обмежень забудови земельної ділянки</w:t>
            </w:r>
          </w:p>
        </w:tc>
        <w:tc>
          <w:tcPr>
            <w:tcW w:w="2345" w:type="dxa"/>
          </w:tcPr>
          <w:p w14:paraId="688C4C7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689F873">
            <w:pPr>
              <w:spacing w:before="150" w:after="150" w:line="240" w:lineRule="auto"/>
              <w:rPr>
                <w:rFonts w:ascii="Times New Roman" w:hAnsi="Times New Roman" w:eastAsia="Times New Roman" w:cs="Times New Roman"/>
                <w:sz w:val="28"/>
                <w:szCs w:val="28"/>
              </w:rPr>
            </w:pPr>
          </w:p>
        </w:tc>
      </w:tr>
      <w:tr w14:paraId="02D6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AB4798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7D3BA16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01186</w:t>
            </w:r>
          </w:p>
        </w:tc>
        <w:tc>
          <w:tcPr>
            <w:tcW w:w="4020" w:type="dxa"/>
          </w:tcPr>
          <w:p w14:paraId="64F970E7">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Внесення змін до містобудівних умов та обмежень забудови земельної ділянки</w:t>
            </w:r>
          </w:p>
        </w:tc>
        <w:tc>
          <w:tcPr>
            <w:tcW w:w="2345" w:type="dxa"/>
          </w:tcPr>
          <w:p w14:paraId="430554C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44633963">
            <w:pPr>
              <w:spacing w:before="150" w:after="150" w:line="240" w:lineRule="auto"/>
              <w:rPr>
                <w:rFonts w:ascii="Times New Roman" w:hAnsi="Times New Roman" w:eastAsia="Times New Roman" w:cs="Times New Roman"/>
                <w:sz w:val="28"/>
                <w:szCs w:val="28"/>
              </w:rPr>
            </w:pPr>
          </w:p>
        </w:tc>
      </w:tr>
      <w:tr w14:paraId="0168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AC6290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6D7D46F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01886</w:t>
            </w:r>
          </w:p>
        </w:tc>
        <w:tc>
          <w:tcPr>
            <w:tcW w:w="4020" w:type="dxa"/>
          </w:tcPr>
          <w:p w14:paraId="4CA7F9A5">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Скасування містобудівних умов та обмежень забудови земельної ділянки</w:t>
            </w:r>
          </w:p>
        </w:tc>
        <w:tc>
          <w:tcPr>
            <w:tcW w:w="2345" w:type="dxa"/>
          </w:tcPr>
          <w:p w14:paraId="15561DA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7D3211A">
            <w:pPr>
              <w:spacing w:before="150" w:after="150" w:line="240" w:lineRule="auto"/>
              <w:rPr>
                <w:rFonts w:ascii="Times New Roman" w:hAnsi="Times New Roman" w:eastAsia="Times New Roman" w:cs="Times New Roman"/>
                <w:sz w:val="28"/>
                <w:szCs w:val="28"/>
              </w:rPr>
            </w:pPr>
          </w:p>
        </w:tc>
      </w:tr>
      <w:tr w14:paraId="6CE3C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8BAF59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34" w:type="dxa"/>
          </w:tcPr>
          <w:p w14:paraId="058440A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00190</w:t>
            </w:r>
          </w:p>
        </w:tc>
        <w:tc>
          <w:tcPr>
            <w:tcW w:w="4020" w:type="dxa"/>
          </w:tcPr>
          <w:p w14:paraId="2C109D17">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Оформлення паспорта прив’язки тимчасової споруди для провадження підприємницької діяльності </w:t>
            </w:r>
          </w:p>
        </w:tc>
        <w:tc>
          <w:tcPr>
            <w:tcW w:w="2345" w:type="dxa"/>
          </w:tcPr>
          <w:p w14:paraId="6643795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35A8C70C">
            <w:pPr>
              <w:spacing w:before="150" w:after="150" w:line="240" w:lineRule="auto"/>
              <w:rPr>
                <w:rFonts w:ascii="Times New Roman" w:hAnsi="Times New Roman" w:eastAsia="Times New Roman" w:cs="Times New Roman"/>
                <w:sz w:val="28"/>
                <w:szCs w:val="28"/>
              </w:rPr>
            </w:pPr>
          </w:p>
        </w:tc>
      </w:tr>
      <w:tr w14:paraId="64684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6012AF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34" w:type="dxa"/>
          </w:tcPr>
          <w:p w14:paraId="2A2E287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00191</w:t>
            </w:r>
          </w:p>
        </w:tc>
        <w:tc>
          <w:tcPr>
            <w:tcW w:w="4020" w:type="dxa"/>
          </w:tcPr>
          <w:p w14:paraId="36BC7A68">
            <w:pPr>
              <w:spacing w:before="150" w:after="150" w:line="240" w:lineRule="auto"/>
              <w:rPr>
                <w:rFonts w:ascii="Times New Roman" w:hAnsi="Times New Roman" w:eastAsia="Times New Roman" w:cs="Times New Roman"/>
                <w:sz w:val="28"/>
                <w:szCs w:val="28"/>
              </w:rPr>
            </w:pPr>
            <w:r>
              <w:rPr>
                <w:rFonts w:ascii="Times New Roman" w:hAnsi="Times New Roman" w:cs="Times New Roman"/>
                <w:bCs/>
                <w:sz w:val="28"/>
                <w:szCs w:val="28"/>
              </w:rPr>
              <w:t>Внесення змін до паспорта прив’язки тимчасової споруди для провадження підприємницької діяльності</w:t>
            </w:r>
          </w:p>
        </w:tc>
        <w:tc>
          <w:tcPr>
            <w:tcW w:w="2345" w:type="dxa"/>
          </w:tcPr>
          <w:p w14:paraId="2907334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16F1A347">
            <w:pPr>
              <w:spacing w:before="150" w:after="150" w:line="240" w:lineRule="auto"/>
              <w:rPr>
                <w:rFonts w:ascii="Times New Roman" w:hAnsi="Times New Roman" w:eastAsia="Times New Roman" w:cs="Times New Roman"/>
                <w:sz w:val="28"/>
                <w:szCs w:val="28"/>
              </w:rPr>
            </w:pPr>
          </w:p>
        </w:tc>
      </w:tr>
      <w:tr w14:paraId="39E6E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133DD2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1734" w:type="dxa"/>
          </w:tcPr>
          <w:p w14:paraId="3CED2AB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00193</w:t>
            </w:r>
          </w:p>
        </w:tc>
        <w:tc>
          <w:tcPr>
            <w:tcW w:w="4020" w:type="dxa"/>
          </w:tcPr>
          <w:p w14:paraId="4246476E">
            <w:pPr>
              <w:spacing w:before="150" w:after="150" w:line="240" w:lineRule="auto"/>
              <w:rPr>
                <w:rFonts w:ascii="Times New Roman" w:hAnsi="Times New Roman" w:eastAsia="Times New Roman" w:cs="Times New Roman"/>
                <w:sz w:val="28"/>
                <w:szCs w:val="28"/>
              </w:rPr>
            </w:pPr>
            <w:r>
              <w:rPr>
                <w:rFonts w:ascii="Times New Roman" w:hAnsi="Times New Roman" w:cs="Times New Roman"/>
                <w:bCs/>
                <w:sz w:val="28"/>
                <w:szCs w:val="28"/>
              </w:rPr>
              <w:t>Продовження строку дії паспорта прив’язки тимчасової споруди для провадження підприємницької діяльності</w:t>
            </w:r>
          </w:p>
        </w:tc>
        <w:tc>
          <w:tcPr>
            <w:tcW w:w="2345" w:type="dxa"/>
          </w:tcPr>
          <w:p w14:paraId="59FFFE5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6C9A234">
            <w:pPr>
              <w:spacing w:before="150" w:after="150" w:line="240" w:lineRule="auto"/>
              <w:rPr>
                <w:rFonts w:ascii="Times New Roman" w:hAnsi="Times New Roman" w:eastAsia="Times New Roman" w:cs="Times New Roman"/>
                <w:sz w:val="28"/>
                <w:szCs w:val="28"/>
              </w:rPr>
            </w:pPr>
          </w:p>
        </w:tc>
      </w:tr>
      <w:tr w14:paraId="5C1A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4FCA05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1734" w:type="dxa"/>
          </w:tcPr>
          <w:p w14:paraId="0049932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01340</w:t>
            </w:r>
          </w:p>
        </w:tc>
        <w:tc>
          <w:tcPr>
            <w:tcW w:w="4020" w:type="dxa"/>
          </w:tcPr>
          <w:p w14:paraId="2E9DCAA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Погодження технічного паспорта вивіски</w:t>
            </w:r>
            <w:r>
              <w:rPr>
                <w:rFonts w:ascii="Times New Roman" w:hAnsi="Times New Roman" w:cs="Times New Roman"/>
                <w:sz w:val="28"/>
                <w:szCs w:val="28"/>
              </w:rPr>
              <w:t>; продовження строку дії технічного паспорта вивіски</w:t>
            </w:r>
          </w:p>
        </w:tc>
        <w:tc>
          <w:tcPr>
            <w:tcW w:w="2345" w:type="dxa"/>
          </w:tcPr>
          <w:p w14:paraId="499E73A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4803D949">
            <w:pPr>
              <w:spacing w:before="150" w:after="150" w:line="240" w:lineRule="auto"/>
              <w:rPr>
                <w:rFonts w:ascii="Times New Roman" w:hAnsi="Times New Roman" w:eastAsia="Times New Roman" w:cs="Times New Roman"/>
                <w:sz w:val="28"/>
                <w:szCs w:val="28"/>
              </w:rPr>
            </w:pPr>
          </w:p>
        </w:tc>
      </w:tr>
      <w:tr w14:paraId="462CE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217497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10.</w:t>
            </w:r>
          </w:p>
        </w:tc>
        <w:tc>
          <w:tcPr>
            <w:tcW w:w="1734" w:type="dxa"/>
          </w:tcPr>
          <w:p w14:paraId="6C8A119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02304</w:t>
            </w:r>
          </w:p>
        </w:tc>
        <w:tc>
          <w:tcPr>
            <w:tcW w:w="4020" w:type="dxa"/>
          </w:tcPr>
          <w:p w14:paraId="274E90C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Надання витягу з містобудівної документації</w:t>
            </w:r>
          </w:p>
        </w:tc>
        <w:tc>
          <w:tcPr>
            <w:tcW w:w="2345" w:type="dxa"/>
          </w:tcPr>
          <w:p w14:paraId="6F4B8D2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43C48CC">
            <w:pPr>
              <w:spacing w:before="150" w:after="150" w:line="240" w:lineRule="auto"/>
              <w:rPr>
                <w:rFonts w:ascii="Times New Roman" w:hAnsi="Times New Roman" w:eastAsia="Times New Roman" w:cs="Times New Roman"/>
                <w:sz w:val="28"/>
                <w:szCs w:val="28"/>
              </w:rPr>
            </w:pPr>
          </w:p>
        </w:tc>
      </w:tr>
      <w:tr w14:paraId="57E34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781C1C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p>
        </w:tc>
        <w:tc>
          <w:tcPr>
            <w:tcW w:w="1734" w:type="dxa"/>
          </w:tcPr>
          <w:p w14:paraId="741CEE5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01923</w:t>
            </w:r>
          </w:p>
        </w:tc>
        <w:tc>
          <w:tcPr>
            <w:tcW w:w="4020" w:type="dxa"/>
          </w:tcPr>
          <w:p w14:paraId="442E836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Надання викопіювання з генеральних планів, топографо-геодезичних планів населених пунктів територіальної громади</w:t>
            </w:r>
          </w:p>
        </w:tc>
        <w:tc>
          <w:tcPr>
            <w:tcW w:w="2345" w:type="dxa"/>
          </w:tcPr>
          <w:p w14:paraId="0D392C8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187B9BD9">
            <w:pPr>
              <w:spacing w:before="150" w:after="150" w:line="240" w:lineRule="auto"/>
              <w:rPr>
                <w:rFonts w:ascii="Times New Roman" w:hAnsi="Times New Roman" w:eastAsia="Times New Roman" w:cs="Times New Roman"/>
                <w:sz w:val="28"/>
                <w:szCs w:val="28"/>
              </w:rPr>
            </w:pPr>
          </w:p>
        </w:tc>
      </w:tr>
      <w:tr w14:paraId="3D308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9CE496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12.</w:t>
            </w:r>
          </w:p>
        </w:tc>
        <w:tc>
          <w:tcPr>
            <w:tcW w:w="1734" w:type="dxa"/>
          </w:tcPr>
          <w:p w14:paraId="44AF16B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01279</w:t>
            </w:r>
          </w:p>
        </w:tc>
        <w:tc>
          <w:tcPr>
            <w:tcW w:w="4020" w:type="dxa"/>
          </w:tcPr>
          <w:p w14:paraId="357D064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Прийняття рішення про переведення дачних і садових будинків</w:t>
            </w:r>
          </w:p>
        </w:tc>
        <w:tc>
          <w:tcPr>
            <w:tcW w:w="2345" w:type="dxa"/>
          </w:tcPr>
          <w:p w14:paraId="37FAD56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810C8A0">
            <w:pPr>
              <w:spacing w:before="150" w:after="150" w:line="240" w:lineRule="auto"/>
              <w:rPr>
                <w:rFonts w:ascii="Times New Roman" w:hAnsi="Times New Roman" w:eastAsia="Times New Roman" w:cs="Times New Roman"/>
                <w:sz w:val="28"/>
                <w:szCs w:val="28"/>
              </w:rPr>
            </w:pPr>
          </w:p>
        </w:tc>
      </w:tr>
      <w:tr w14:paraId="29B9B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730032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13.</w:t>
            </w:r>
          </w:p>
        </w:tc>
        <w:tc>
          <w:tcPr>
            <w:tcW w:w="1734" w:type="dxa"/>
          </w:tcPr>
          <w:p w14:paraId="2925086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02211</w:t>
            </w:r>
          </w:p>
        </w:tc>
        <w:tc>
          <w:tcPr>
            <w:tcW w:w="4020" w:type="dxa"/>
          </w:tcPr>
          <w:p w14:paraId="07EC1BC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shd w:val="clear" w:color="auto" w:fill="FFFFFF"/>
              </w:rPr>
              <w:t>Повідомлення про погодження намірів щодо влаштування засобів безперешкодного доступу осіб з інвалідністю та інших маломобільних груп населення до об’єктів або їх розумного пристосування</w:t>
            </w:r>
          </w:p>
        </w:tc>
        <w:tc>
          <w:tcPr>
            <w:tcW w:w="2345" w:type="dxa"/>
          </w:tcPr>
          <w:p w14:paraId="20C8ABC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5AAFD5F">
            <w:pPr>
              <w:spacing w:before="150" w:after="150" w:line="240" w:lineRule="auto"/>
              <w:rPr>
                <w:rFonts w:ascii="Times New Roman" w:hAnsi="Times New Roman" w:eastAsia="Times New Roman" w:cs="Times New Roman"/>
                <w:sz w:val="28"/>
                <w:szCs w:val="28"/>
              </w:rPr>
            </w:pPr>
          </w:p>
        </w:tc>
      </w:tr>
      <w:tr w14:paraId="3777D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6670CF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14.</w:t>
            </w:r>
          </w:p>
        </w:tc>
        <w:tc>
          <w:tcPr>
            <w:tcW w:w="1734" w:type="dxa"/>
          </w:tcPr>
          <w:p w14:paraId="145E9B6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00153</w:t>
            </w:r>
          </w:p>
        </w:tc>
        <w:tc>
          <w:tcPr>
            <w:tcW w:w="4020" w:type="dxa"/>
          </w:tcPr>
          <w:p w14:paraId="442CC78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Прийняття рішення про присвоєння адреси об’єкту нерухомого майна</w:t>
            </w:r>
          </w:p>
        </w:tc>
        <w:tc>
          <w:tcPr>
            <w:tcW w:w="2345" w:type="dxa"/>
          </w:tcPr>
          <w:p w14:paraId="48FDE27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2E908463">
            <w:pPr>
              <w:spacing w:before="150" w:after="150" w:line="240" w:lineRule="auto"/>
              <w:rPr>
                <w:rFonts w:ascii="Times New Roman" w:hAnsi="Times New Roman" w:eastAsia="Times New Roman" w:cs="Times New Roman"/>
                <w:sz w:val="28"/>
                <w:szCs w:val="28"/>
              </w:rPr>
            </w:pPr>
          </w:p>
        </w:tc>
      </w:tr>
      <w:tr w14:paraId="2987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721E81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15.</w:t>
            </w:r>
          </w:p>
        </w:tc>
        <w:tc>
          <w:tcPr>
            <w:tcW w:w="1734" w:type="dxa"/>
          </w:tcPr>
          <w:p w14:paraId="121728A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01240</w:t>
            </w:r>
          </w:p>
        </w:tc>
        <w:tc>
          <w:tcPr>
            <w:tcW w:w="4020" w:type="dxa"/>
          </w:tcPr>
          <w:p w14:paraId="25D4222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Прийняття рішення про зміну адреси об’єкта нерухомого майна</w:t>
            </w:r>
          </w:p>
        </w:tc>
        <w:tc>
          <w:tcPr>
            <w:tcW w:w="2345" w:type="dxa"/>
          </w:tcPr>
          <w:p w14:paraId="5236B3E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AEEB13B">
            <w:pPr>
              <w:spacing w:before="150" w:after="150" w:line="240" w:lineRule="auto"/>
              <w:rPr>
                <w:rFonts w:ascii="Times New Roman" w:hAnsi="Times New Roman" w:eastAsia="Times New Roman" w:cs="Times New Roman"/>
                <w:sz w:val="28"/>
                <w:szCs w:val="28"/>
              </w:rPr>
            </w:pPr>
          </w:p>
        </w:tc>
      </w:tr>
      <w:tr w14:paraId="749E8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C4AF74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16.</w:t>
            </w:r>
          </w:p>
        </w:tc>
        <w:tc>
          <w:tcPr>
            <w:tcW w:w="1734" w:type="dxa"/>
          </w:tcPr>
          <w:p w14:paraId="5745A88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02478</w:t>
            </w:r>
          </w:p>
        </w:tc>
        <w:tc>
          <w:tcPr>
            <w:tcW w:w="4020" w:type="dxa"/>
          </w:tcPr>
          <w:p w14:paraId="1C6EECD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Подання заяви про коригування адреси об'єкта нерухомого майна</w:t>
            </w:r>
          </w:p>
          <w:p w14:paraId="6A01CBEC">
            <w:pPr>
              <w:spacing w:before="150" w:after="150" w:line="240" w:lineRule="auto"/>
              <w:rPr>
                <w:rFonts w:ascii="Times New Roman" w:hAnsi="Times New Roman" w:eastAsia="Times New Roman" w:cs="Times New Roman"/>
                <w:sz w:val="28"/>
                <w:szCs w:val="28"/>
              </w:rPr>
            </w:pPr>
          </w:p>
        </w:tc>
        <w:tc>
          <w:tcPr>
            <w:tcW w:w="2345" w:type="dxa"/>
          </w:tcPr>
          <w:p w14:paraId="032664A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7CC45C6">
            <w:pPr>
              <w:spacing w:before="150" w:after="150" w:line="240" w:lineRule="auto"/>
              <w:rPr>
                <w:rFonts w:ascii="Times New Roman" w:hAnsi="Times New Roman" w:eastAsia="Times New Roman" w:cs="Times New Roman"/>
                <w:sz w:val="28"/>
                <w:szCs w:val="28"/>
              </w:rPr>
            </w:pPr>
          </w:p>
        </w:tc>
      </w:tr>
      <w:tr w14:paraId="4C6DD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44B651D9">
            <w:pPr>
              <w:spacing w:before="150" w:after="15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Відділ-служба у справах дітей виконавчого комітету Дрогобицької міської ради</w:t>
            </w:r>
          </w:p>
        </w:tc>
      </w:tr>
      <w:tr w14:paraId="4649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883063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5E33807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01212</w:t>
            </w:r>
          </w:p>
        </w:tc>
        <w:tc>
          <w:tcPr>
            <w:tcW w:w="4020" w:type="dxa"/>
          </w:tcPr>
          <w:p w14:paraId="05B92885">
            <w:pPr>
              <w:pStyle w:val="6"/>
              <w:spacing w:before="0"/>
              <w:ind w:left="0" w:right="146"/>
              <w:jc w:val="left"/>
              <w:rPr>
                <w:b w:val="0"/>
                <w:sz w:val="28"/>
                <w:szCs w:val="28"/>
                <w:u w:val="none"/>
              </w:rPr>
            </w:pPr>
            <w:r>
              <w:rPr>
                <w:b w:val="0"/>
                <w:sz w:val="28"/>
                <w:szCs w:val="28"/>
                <w:u w:val="none"/>
              </w:rPr>
              <w:t>Надання висновку про підтвердження місця проживання дитини для її тимчасового виїзду за межі України</w:t>
            </w:r>
          </w:p>
          <w:p w14:paraId="288AF97C">
            <w:pPr>
              <w:spacing w:before="150" w:after="150" w:line="240" w:lineRule="auto"/>
              <w:rPr>
                <w:rFonts w:ascii="Times New Roman" w:hAnsi="Times New Roman" w:eastAsia="Times New Roman" w:cs="Times New Roman"/>
                <w:sz w:val="28"/>
                <w:szCs w:val="28"/>
              </w:rPr>
            </w:pPr>
          </w:p>
        </w:tc>
        <w:tc>
          <w:tcPr>
            <w:tcW w:w="2345" w:type="dxa"/>
          </w:tcPr>
          <w:p w14:paraId="77C96804">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Закон України «Про охорону дитинства»</w:t>
            </w:r>
          </w:p>
        </w:tc>
        <w:tc>
          <w:tcPr>
            <w:tcW w:w="1050" w:type="dxa"/>
          </w:tcPr>
          <w:p w14:paraId="42BFD24D">
            <w:pPr>
              <w:spacing w:before="150" w:after="150" w:line="240" w:lineRule="auto"/>
              <w:rPr>
                <w:rFonts w:ascii="Times New Roman" w:hAnsi="Times New Roman" w:eastAsia="Times New Roman" w:cs="Times New Roman"/>
                <w:sz w:val="28"/>
                <w:szCs w:val="28"/>
              </w:rPr>
            </w:pPr>
          </w:p>
        </w:tc>
      </w:tr>
      <w:tr w14:paraId="1E91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694B88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50DE5EA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01224</w:t>
            </w:r>
          </w:p>
        </w:tc>
        <w:tc>
          <w:tcPr>
            <w:tcW w:w="4020" w:type="dxa"/>
          </w:tcPr>
          <w:p w14:paraId="7557C498">
            <w:pPr>
              <w:widowControl w:val="0"/>
              <w:autoSpaceDE w:val="0"/>
              <w:autoSpaceDN w:val="0"/>
              <w:spacing w:after="0" w:line="240" w:lineRule="auto"/>
              <w:ind w:right="146"/>
              <w:rPr>
                <w:rFonts w:ascii="Times New Roman" w:hAnsi="Times New Roman" w:eastAsia="Times New Roman" w:cs="Times New Roman"/>
                <w:bCs/>
                <w:sz w:val="28"/>
                <w:szCs w:val="28"/>
                <w:lang w:eastAsia="en-US"/>
              </w:rPr>
            </w:pPr>
            <w:r>
              <w:rPr>
                <w:rFonts w:ascii="Times New Roman" w:hAnsi="Times New Roman" w:eastAsia="Times New Roman" w:cs="Times New Roman"/>
                <w:bCs/>
                <w:sz w:val="28"/>
                <w:szCs w:val="28"/>
                <w:lang w:eastAsia="en-US"/>
              </w:rPr>
              <w:t>Прийняття рішення про визначення місця проживання (перебування) дитини</w:t>
            </w:r>
          </w:p>
          <w:p w14:paraId="0AD5F882">
            <w:pPr>
              <w:spacing w:before="150" w:after="150" w:line="240" w:lineRule="auto"/>
              <w:rPr>
                <w:rFonts w:ascii="Times New Roman" w:hAnsi="Times New Roman" w:eastAsia="Times New Roman" w:cs="Times New Roman"/>
                <w:sz w:val="28"/>
                <w:szCs w:val="28"/>
              </w:rPr>
            </w:pPr>
          </w:p>
        </w:tc>
        <w:tc>
          <w:tcPr>
            <w:tcW w:w="2345" w:type="dxa"/>
          </w:tcPr>
          <w:p w14:paraId="451D652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9A9D6A2">
            <w:pPr>
              <w:spacing w:before="150" w:after="150" w:line="240" w:lineRule="auto"/>
              <w:rPr>
                <w:rFonts w:ascii="Times New Roman" w:hAnsi="Times New Roman" w:eastAsia="Times New Roman" w:cs="Times New Roman"/>
                <w:sz w:val="28"/>
                <w:szCs w:val="28"/>
              </w:rPr>
            </w:pPr>
          </w:p>
        </w:tc>
      </w:tr>
      <w:tr w14:paraId="387E7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FBC131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7467480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01262</w:t>
            </w:r>
          </w:p>
        </w:tc>
        <w:tc>
          <w:tcPr>
            <w:tcW w:w="4020" w:type="dxa"/>
          </w:tcPr>
          <w:p w14:paraId="66A78817">
            <w:pPr>
              <w:widowControl w:val="0"/>
              <w:autoSpaceDE w:val="0"/>
              <w:autoSpaceDN w:val="0"/>
              <w:spacing w:after="0" w:line="240" w:lineRule="auto"/>
              <w:ind w:right="146"/>
              <w:rPr>
                <w:rFonts w:ascii="Times New Roman" w:hAnsi="Times New Roman" w:eastAsia="Times New Roman" w:cs="Times New Roman"/>
                <w:bCs/>
                <w:sz w:val="28"/>
                <w:szCs w:val="28"/>
                <w:lang w:eastAsia="en-US"/>
              </w:rPr>
            </w:pPr>
            <w:r>
              <w:rPr>
                <w:rFonts w:ascii="Times New Roman" w:hAnsi="Times New Roman" w:eastAsia="Times New Roman" w:cs="Times New Roman"/>
                <w:bCs/>
                <w:sz w:val="28"/>
                <w:szCs w:val="28"/>
                <w:lang w:eastAsia="en-US"/>
              </w:rPr>
              <w:t xml:space="preserve">Надання статусу дитини, яка постраждала внаслідок воєнних дій та збройних </w:t>
            </w:r>
            <w:r>
              <w:rPr>
                <w:rFonts w:ascii="Times New Roman" w:hAnsi="Times New Roman" w:eastAsia="Times New Roman" w:cs="Times New Roman"/>
                <w:bCs/>
                <w:spacing w:val="-2"/>
                <w:sz w:val="28"/>
                <w:szCs w:val="28"/>
                <w:lang w:eastAsia="en-US"/>
              </w:rPr>
              <w:t>конфліктів</w:t>
            </w:r>
          </w:p>
          <w:p w14:paraId="41E6009A">
            <w:pPr>
              <w:spacing w:before="150" w:after="150" w:line="240" w:lineRule="auto"/>
              <w:rPr>
                <w:rFonts w:ascii="Times New Roman" w:hAnsi="Times New Roman" w:eastAsia="Times New Roman" w:cs="Times New Roman"/>
                <w:sz w:val="28"/>
                <w:szCs w:val="28"/>
              </w:rPr>
            </w:pPr>
          </w:p>
        </w:tc>
        <w:tc>
          <w:tcPr>
            <w:tcW w:w="2345" w:type="dxa"/>
          </w:tcPr>
          <w:p w14:paraId="7C325A9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58B6B58">
            <w:pPr>
              <w:spacing w:before="150" w:after="150" w:line="240" w:lineRule="auto"/>
              <w:rPr>
                <w:rFonts w:ascii="Times New Roman" w:hAnsi="Times New Roman" w:eastAsia="Times New Roman" w:cs="Times New Roman"/>
                <w:sz w:val="28"/>
                <w:szCs w:val="28"/>
              </w:rPr>
            </w:pPr>
          </w:p>
        </w:tc>
      </w:tr>
      <w:tr w14:paraId="1663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F41D90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0F164F3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01838</w:t>
            </w:r>
          </w:p>
        </w:tc>
        <w:tc>
          <w:tcPr>
            <w:tcW w:w="4020" w:type="dxa"/>
          </w:tcPr>
          <w:p w14:paraId="5C3D50FE">
            <w:pPr>
              <w:pStyle w:val="6"/>
              <w:spacing w:before="0"/>
              <w:ind w:left="0" w:right="146"/>
              <w:jc w:val="left"/>
              <w:rPr>
                <w:b w:val="0"/>
                <w:sz w:val="28"/>
                <w:szCs w:val="28"/>
                <w:u w:val="none"/>
              </w:rPr>
            </w:pPr>
            <w:r>
              <w:rPr>
                <w:b w:val="0"/>
                <w:sz w:val="28"/>
                <w:szCs w:val="28"/>
                <w:u w:val="none"/>
              </w:rPr>
              <w:t>Надання висновку про можливість передачі дитини для подальшого виховання матері чи батькові</w:t>
            </w:r>
          </w:p>
          <w:p w14:paraId="18D4FE9F">
            <w:pPr>
              <w:spacing w:before="150" w:after="150" w:line="240" w:lineRule="auto"/>
              <w:rPr>
                <w:rFonts w:ascii="Times New Roman" w:hAnsi="Times New Roman" w:eastAsia="Times New Roman" w:cs="Times New Roman"/>
                <w:sz w:val="28"/>
                <w:szCs w:val="28"/>
              </w:rPr>
            </w:pPr>
          </w:p>
        </w:tc>
        <w:tc>
          <w:tcPr>
            <w:tcW w:w="2345" w:type="dxa"/>
          </w:tcPr>
          <w:p w14:paraId="5C52B86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 України "Про забезпечення організаційно-правових умов соціального захисту дітей-сиріт та дітей, позбавлених батьківського піклування"</w:t>
            </w:r>
          </w:p>
        </w:tc>
        <w:tc>
          <w:tcPr>
            <w:tcW w:w="1050" w:type="dxa"/>
          </w:tcPr>
          <w:p w14:paraId="280E3F41">
            <w:pPr>
              <w:spacing w:before="150" w:after="150" w:line="240" w:lineRule="auto"/>
              <w:rPr>
                <w:rFonts w:ascii="Times New Roman" w:hAnsi="Times New Roman" w:eastAsia="Times New Roman" w:cs="Times New Roman"/>
                <w:sz w:val="28"/>
                <w:szCs w:val="28"/>
              </w:rPr>
            </w:pPr>
          </w:p>
        </w:tc>
      </w:tr>
      <w:tr w14:paraId="16AEB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2ADA6A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10A111A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01839</w:t>
            </w:r>
          </w:p>
        </w:tc>
        <w:tc>
          <w:tcPr>
            <w:tcW w:w="4020" w:type="dxa"/>
          </w:tcPr>
          <w:p w14:paraId="19BD5CD6">
            <w:pPr>
              <w:pStyle w:val="6"/>
              <w:spacing w:before="0"/>
              <w:ind w:left="29" w:right="146"/>
              <w:jc w:val="left"/>
              <w:rPr>
                <w:b w:val="0"/>
                <w:sz w:val="28"/>
                <w:szCs w:val="28"/>
                <w:u w:val="none"/>
              </w:rPr>
            </w:pPr>
            <w:r>
              <w:rPr>
                <w:b w:val="0"/>
                <w:sz w:val="28"/>
                <w:szCs w:val="28"/>
                <w:u w:val="none"/>
              </w:rPr>
              <w:t>Надання висновку щодо цільового витрачання аліментів на дитину</w:t>
            </w:r>
          </w:p>
          <w:p w14:paraId="03D53567">
            <w:pPr>
              <w:spacing w:before="150" w:after="150" w:line="240" w:lineRule="auto"/>
              <w:rPr>
                <w:rFonts w:ascii="Times New Roman" w:hAnsi="Times New Roman" w:eastAsia="Times New Roman" w:cs="Times New Roman"/>
                <w:sz w:val="28"/>
                <w:szCs w:val="28"/>
              </w:rPr>
            </w:pPr>
          </w:p>
        </w:tc>
        <w:tc>
          <w:tcPr>
            <w:tcW w:w="2345" w:type="dxa"/>
          </w:tcPr>
          <w:p w14:paraId="58620810">
            <w:pPr>
              <w:pStyle w:val="12"/>
              <w:ind w:right="132"/>
              <w:rPr>
                <w:sz w:val="28"/>
                <w:szCs w:val="28"/>
              </w:rPr>
            </w:pPr>
            <w:r>
              <w:rPr>
                <w:sz w:val="28"/>
                <w:szCs w:val="28"/>
              </w:rPr>
              <w:t>Постанова Кабінету Міністрів України від</w:t>
            </w:r>
            <w:r>
              <w:rPr>
                <w:spacing w:val="44"/>
                <w:sz w:val="28"/>
                <w:szCs w:val="28"/>
              </w:rPr>
              <w:t xml:space="preserve">  </w:t>
            </w:r>
            <w:r>
              <w:rPr>
                <w:sz w:val="28"/>
                <w:szCs w:val="28"/>
              </w:rPr>
              <w:t>15.11.2018</w:t>
            </w:r>
            <w:r>
              <w:rPr>
                <w:spacing w:val="-5"/>
                <w:sz w:val="28"/>
                <w:szCs w:val="28"/>
              </w:rPr>
              <w:t>р. № 1713 «Про затвердження Порядку здійснення органами опіки та піклування контролю за цільовим витрачанням аліментів на дитину»</w:t>
            </w:r>
          </w:p>
          <w:p w14:paraId="6A23F18C">
            <w:pPr>
              <w:spacing w:before="150" w:after="150" w:line="240" w:lineRule="auto"/>
              <w:rPr>
                <w:rFonts w:ascii="Times New Roman" w:hAnsi="Times New Roman" w:eastAsia="Times New Roman" w:cs="Times New Roman"/>
                <w:sz w:val="28"/>
                <w:szCs w:val="28"/>
              </w:rPr>
            </w:pPr>
          </w:p>
        </w:tc>
        <w:tc>
          <w:tcPr>
            <w:tcW w:w="1050" w:type="dxa"/>
          </w:tcPr>
          <w:p w14:paraId="00F64C3B">
            <w:pPr>
              <w:spacing w:before="150" w:after="150" w:line="240" w:lineRule="auto"/>
              <w:rPr>
                <w:rFonts w:ascii="Times New Roman" w:hAnsi="Times New Roman" w:eastAsia="Times New Roman" w:cs="Times New Roman"/>
                <w:sz w:val="28"/>
                <w:szCs w:val="28"/>
              </w:rPr>
            </w:pPr>
          </w:p>
        </w:tc>
      </w:tr>
      <w:tr w14:paraId="7DC4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7B2CE49E">
            <w:pPr>
              <w:spacing w:before="150" w:after="15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Дрогобицький міський центр соціальних служб</w:t>
            </w:r>
          </w:p>
        </w:tc>
      </w:tr>
      <w:tr w14:paraId="63A8A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DFF940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46D8A00D">
            <w:pPr>
              <w:spacing w:before="150" w:after="150" w:line="240" w:lineRule="auto"/>
              <w:rPr>
                <w:rFonts w:ascii="Times New Roman" w:hAnsi="Times New Roman" w:eastAsia="Times New Roman" w:cs="Times New Roman"/>
                <w:sz w:val="28"/>
                <w:szCs w:val="28"/>
              </w:rPr>
            </w:pPr>
          </w:p>
        </w:tc>
        <w:tc>
          <w:tcPr>
            <w:tcW w:w="4020" w:type="dxa"/>
          </w:tcPr>
          <w:p w14:paraId="6B3CA560">
            <w:pPr>
              <w:rPr>
                <w:rFonts w:ascii="Times New Roman" w:hAnsi="Times New Roman" w:cs="Times New Roman"/>
                <w:sz w:val="28"/>
                <w:szCs w:val="28"/>
              </w:rPr>
            </w:pPr>
            <w:r>
              <w:rPr>
                <w:rFonts w:ascii="Times New Roman" w:hAnsi="Times New Roman" w:cs="Times New Roman"/>
                <w:sz w:val="28"/>
                <w:szCs w:val="28"/>
              </w:rPr>
              <w:t>Соціальний супровід сімей (осіб), які перебувають у складних життєвих обставинах</w:t>
            </w:r>
          </w:p>
          <w:p w14:paraId="30C2F800">
            <w:pPr>
              <w:spacing w:before="150" w:after="150" w:line="240" w:lineRule="auto"/>
              <w:rPr>
                <w:rFonts w:ascii="Times New Roman" w:hAnsi="Times New Roman" w:eastAsia="Times New Roman" w:cs="Times New Roman"/>
                <w:sz w:val="28"/>
                <w:szCs w:val="28"/>
                <w:lang w:val="ru-RU"/>
              </w:rPr>
            </w:pPr>
          </w:p>
        </w:tc>
        <w:tc>
          <w:tcPr>
            <w:tcW w:w="2345" w:type="dxa"/>
          </w:tcPr>
          <w:p w14:paraId="54BE9B2D">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Закон України «Про соціальні послуги»</w:t>
            </w:r>
          </w:p>
        </w:tc>
        <w:tc>
          <w:tcPr>
            <w:tcW w:w="1050" w:type="dxa"/>
          </w:tcPr>
          <w:p w14:paraId="49CB1DCA">
            <w:pPr>
              <w:spacing w:before="150" w:after="150" w:line="240" w:lineRule="auto"/>
              <w:rPr>
                <w:rFonts w:ascii="Times New Roman" w:hAnsi="Times New Roman" w:eastAsia="Times New Roman" w:cs="Times New Roman"/>
                <w:sz w:val="28"/>
                <w:szCs w:val="28"/>
              </w:rPr>
            </w:pPr>
          </w:p>
        </w:tc>
      </w:tr>
      <w:tr w14:paraId="78AC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24D00C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09BE3E0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01571</w:t>
            </w:r>
          </w:p>
        </w:tc>
        <w:tc>
          <w:tcPr>
            <w:tcW w:w="4020" w:type="dxa"/>
          </w:tcPr>
          <w:p w14:paraId="44B370F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Соціальна адаптація</w:t>
            </w:r>
          </w:p>
        </w:tc>
        <w:tc>
          <w:tcPr>
            <w:tcW w:w="2345" w:type="dxa"/>
          </w:tcPr>
          <w:p w14:paraId="28E80F4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FF9D027">
            <w:pPr>
              <w:spacing w:before="150" w:after="150" w:line="240" w:lineRule="auto"/>
              <w:rPr>
                <w:rFonts w:ascii="Times New Roman" w:hAnsi="Times New Roman" w:eastAsia="Times New Roman" w:cs="Times New Roman"/>
                <w:sz w:val="28"/>
                <w:szCs w:val="28"/>
              </w:rPr>
            </w:pPr>
          </w:p>
        </w:tc>
      </w:tr>
      <w:tr w14:paraId="7E1F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09F5D6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3E01464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01564</w:t>
            </w:r>
          </w:p>
        </w:tc>
        <w:tc>
          <w:tcPr>
            <w:tcW w:w="4020" w:type="dxa"/>
          </w:tcPr>
          <w:p w14:paraId="793754B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Соціальна інтеграція та реінтеграція</w:t>
            </w:r>
          </w:p>
        </w:tc>
        <w:tc>
          <w:tcPr>
            <w:tcW w:w="2345" w:type="dxa"/>
          </w:tcPr>
          <w:p w14:paraId="0A7A7CA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BF42682">
            <w:pPr>
              <w:spacing w:before="150" w:after="150" w:line="240" w:lineRule="auto"/>
              <w:rPr>
                <w:rFonts w:ascii="Times New Roman" w:hAnsi="Times New Roman" w:eastAsia="Times New Roman" w:cs="Times New Roman"/>
                <w:sz w:val="28"/>
                <w:szCs w:val="28"/>
              </w:rPr>
            </w:pPr>
          </w:p>
        </w:tc>
      </w:tr>
      <w:tr w14:paraId="56185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C3816D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5F9F037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01569</w:t>
            </w:r>
          </w:p>
        </w:tc>
        <w:tc>
          <w:tcPr>
            <w:tcW w:w="4020" w:type="dxa"/>
          </w:tcPr>
          <w:p w14:paraId="2131FE3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Натуральна допомога</w:t>
            </w:r>
          </w:p>
        </w:tc>
        <w:tc>
          <w:tcPr>
            <w:tcW w:w="2345" w:type="dxa"/>
          </w:tcPr>
          <w:p w14:paraId="6C483D1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6E678C4">
            <w:pPr>
              <w:spacing w:before="150" w:after="150" w:line="240" w:lineRule="auto"/>
              <w:rPr>
                <w:rFonts w:ascii="Times New Roman" w:hAnsi="Times New Roman" w:eastAsia="Times New Roman" w:cs="Times New Roman"/>
                <w:sz w:val="28"/>
                <w:szCs w:val="28"/>
              </w:rPr>
            </w:pPr>
          </w:p>
        </w:tc>
      </w:tr>
      <w:tr w14:paraId="0FF8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64373C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7D68F01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01574</w:t>
            </w:r>
          </w:p>
        </w:tc>
        <w:tc>
          <w:tcPr>
            <w:tcW w:w="4020" w:type="dxa"/>
          </w:tcPr>
          <w:p w14:paraId="4CCA368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Екстрене (кризове) втручання</w:t>
            </w:r>
          </w:p>
        </w:tc>
        <w:tc>
          <w:tcPr>
            <w:tcW w:w="2345" w:type="dxa"/>
          </w:tcPr>
          <w:p w14:paraId="73C80DB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4B5F7C2D">
            <w:pPr>
              <w:spacing w:before="150" w:after="150" w:line="240" w:lineRule="auto"/>
              <w:rPr>
                <w:rFonts w:ascii="Times New Roman" w:hAnsi="Times New Roman" w:eastAsia="Times New Roman" w:cs="Times New Roman"/>
                <w:sz w:val="28"/>
                <w:szCs w:val="28"/>
              </w:rPr>
            </w:pPr>
          </w:p>
        </w:tc>
      </w:tr>
      <w:tr w14:paraId="63261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4B75C7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34" w:type="dxa"/>
          </w:tcPr>
          <w:p w14:paraId="67FB627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01582</w:t>
            </w:r>
          </w:p>
        </w:tc>
        <w:tc>
          <w:tcPr>
            <w:tcW w:w="4020" w:type="dxa"/>
          </w:tcPr>
          <w:p w14:paraId="5A11B4F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Соціальна профілактика</w:t>
            </w:r>
          </w:p>
        </w:tc>
        <w:tc>
          <w:tcPr>
            <w:tcW w:w="2345" w:type="dxa"/>
          </w:tcPr>
          <w:p w14:paraId="7F3071C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26BD2483">
            <w:pPr>
              <w:spacing w:before="150" w:after="150" w:line="240" w:lineRule="auto"/>
              <w:rPr>
                <w:rFonts w:ascii="Times New Roman" w:hAnsi="Times New Roman" w:eastAsia="Times New Roman" w:cs="Times New Roman"/>
                <w:sz w:val="28"/>
                <w:szCs w:val="28"/>
              </w:rPr>
            </w:pPr>
          </w:p>
        </w:tc>
      </w:tr>
      <w:tr w14:paraId="70A8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93270E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34" w:type="dxa"/>
          </w:tcPr>
          <w:p w14:paraId="11C6CFB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02224</w:t>
            </w:r>
          </w:p>
        </w:tc>
        <w:tc>
          <w:tcPr>
            <w:tcW w:w="4020" w:type="dxa"/>
          </w:tcPr>
          <w:p w14:paraId="2B470BE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Надання притулку</w:t>
            </w:r>
          </w:p>
        </w:tc>
        <w:tc>
          <w:tcPr>
            <w:tcW w:w="2345" w:type="dxa"/>
          </w:tcPr>
          <w:p w14:paraId="4CD65AB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 України «Про запобігання та протидію домашньому насильству»</w:t>
            </w:r>
          </w:p>
        </w:tc>
        <w:tc>
          <w:tcPr>
            <w:tcW w:w="1050" w:type="dxa"/>
          </w:tcPr>
          <w:p w14:paraId="119237D5">
            <w:pPr>
              <w:spacing w:before="150" w:after="150" w:line="240" w:lineRule="auto"/>
              <w:rPr>
                <w:rFonts w:ascii="Times New Roman" w:hAnsi="Times New Roman" w:eastAsia="Times New Roman" w:cs="Times New Roman"/>
                <w:sz w:val="28"/>
                <w:szCs w:val="28"/>
              </w:rPr>
            </w:pPr>
          </w:p>
        </w:tc>
      </w:tr>
      <w:tr w14:paraId="27CA7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0CE835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1734" w:type="dxa"/>
          </w:tcPr>
          <w:p w14:paraId="3892705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01584</w:t>
            </w:r>
          </w:p>
        </w:tc>
        <w:tc>
          <w:tcPr>
            <w:tcW w:w="4020" w:type="dxa"/>
          </w:tcPr>
          <w:p w14:paraId="67DBD03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Консультування</w:t>
            </w:r>
          </w:p>
        </w:tc>
        <w:tc>
          <w:tcPr>
            <w:tcW w:w="2345" w:type="dxa"/>
          </w:tcPr>
          <w:p w14:paraId="0828F6C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 України «Про соціальні послуги»</w:t>
            </w:r>
          </w:p>
        </w:tc>
        <w:tc>
          <w:tcPr>
            <w:tcW w:w="1050" w:type="dxa"/>
          </w:tcPr>
          <w:p w14:paraId="25D3EE40">
            <w:pPr>
              <w:spacing w:before="150" w:after="150" w:line="240" w:lineRule="auto"/>
              <w:rPr>
                <w:rFonts w:ascii="Times New Roman" w:hAnsi="Times New Roman" w:eastAsia="Times New Roman" w:cs="Times New Roman"/>
                <w:sz w:val="28"/>
                <w:szCs w:val="28"/>
              </w:rPr>
            </w:pPr>
          </w:p>
        </w:tc>
      </w:tr>
      <w:tr w14:paraId="2525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CE8EB4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1734" w:type="dxa"/>
          </w:tcPr>
          <w:p w14:paraId="5DF30C1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0223</w:t>
            </w:r>
          </w:p>
        </w:tc>
        <w:tc>
          <w:tcPr>
            <w:tcW w:w="4020" w:type="dxa"/>
          </w:tcPr>
          <w:p w14:paraId="5EF74FB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Інформування</w:t>
            </w:r>
          </w:p>
        </w:tc>
        <w:tc>
          <w:tcPr>
            <w:tcW w:w="2345" w:type="dxa"/>
          </w:tcPr>
          <w:p w14:paraId="1DEC44B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6DC7EAB0">
            <w:pPr>
              <w:spacing w:before="150" w:after="150" w:line="240" w:lineRule="auto"/>
              <w:rPr>
                <w:rFonts w:ascii="Times New Roman" w:hAnsi="Times New Roman" w:eastAsia="Times New Roman" w:cs="Times New Roman"/>
                <w:sz w:val="28"/>
                <w:szCs w:val="28"/>
              </w:rPr>
            </w:pPr>
          </w:p>
        </w:tc>
      </w:tr>
      <w:tr w14:paraId="01335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5005A46E">
            <w:pPr>
              <w:widowControl w:val="0"/>
              <w:shd w:val="clear" w:color="auto" w:fill="FFFFFF"/>
              <w:autoSpaceDE w:val="0"/>
              <w:autoSpaceDN w:val="0"/>
              <w:adjustRightInd w:val="0"/>
              <w:spacing w:before="60" w:after="60" w:line="240" w:lineRule="auto"/>
              <w:jc w:val="center"/>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Відділ сім’ї та молоді управління у справах сім’ї, молоді та спорту виконавчого комітету Дрогобицької міської ради</w:t>
            </w:r>
          </w:p>
        </w:tc>
      </w:tr>
      <w:tr w14:paraId="18117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2AD805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lang w:val="en-US"/>
              </w:rPr>
              <w:t>1</w:t>
            </w:r>
            <w:r>
              <w:rPr>
                <w:rFonts w:ascii="Times New Roman" w:hAnsi="Times New Roman" w:eastAsia="Times New Roman" w:cs="Times New Roman"/>
                <w:sz w:val="28"/>
                <w:szCs w:val="28"/>
              </w:rPr>
              <w:t>.</w:t>
            </w:r>
          </w:p>
        </w:tc>
        <w:tc>
          <w:tcPr>
            <w:tcW w:w="1734" w:type="dxa"/>
          </w:tcPr>
          <w:p w14:paraId="0FDC56E9">
            <w:pPr>
              <w:spacing w:before="150" w:after="150"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lang w:val="en-US"/>
              </w:rPr>
              <w:t>00121</w:t>
            </w:r>
          </w:p>
        </w:tc>
        <w:tc>
          <w:tcPr>
            <w:tcW w:w="4020" w:type="dxa"/>
          </w:tcPr>
          <w:p w14:paraId="2780CAF7">
            <w:pPr>
              <w:widowControl w:val="0"/>
              <w:shd w:val="clear" w:color="auto" w:fill="FFFFFF"/>
              <w:autoSpaceDE w:val="0"/>
              <w:autoSpaceDN w:val="0"/>
              <w:adjustRightInd w:val="0"/>
              <w:spacing w:before="60" w:after="60" w:line="240" w:lineRule="auto"/>
              <w:rPr>
                <w:rFonts w:ascii="Times New Roman" w:hAnsi="Times New Roman" w:eastAsia="Times New Roman" w:cs="Times New Roman"/>
                <w:bCs/>
                <w:caps/>
                <w:color w:val="000000"/>
                <w:sz w:val="28"/>
                <w:szCs w:val="28"/>
                <w:lang w:eastAsia="ru-RU"/>
              </w:rPr>
            </w:pPr>
            <w:r>
              <w:rPr>
                <w:rFonts w:ascii="Times New Roman" w:hAnsi="Times New Roman" w:eastAsia="Times New Roman" w:cs="Times New Roman"/>
                <w:bCs/>
                <w:color w:val="000000"/>
                <w:sz w:val="28"/>
                <w:szCs w:val="28"/>
                <w:lang w:eastAsia="ru-RU"/>
              </w:rPr>
              <w:t>Установлення статусу,  видача посвідчень батькам багатодітної сім’ї та дитини з багатодітної сім’ї</w:t>
            </w:r>
          </w:p>
        </w:tc>
        <w:tc>
          <w:tcPr>
            <w:tcW w:w="2345" w:type="dxa"/>
          </w:tcPr>
          <w:p w14:paraId="42CD0ADF">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Закон України «Про охорону дитинства»</w:t>
            </w:r>
          </w:p>
        </w:tc>
        <w:tc>
          <w:tcPr>
            <w:tcW w:w="1050" w:type="dxa"/>
          </w:tcPr>
          <w:p w14:paraId="2B22FEAF">
            <w:pPr>
              <w:spacing w:before="150" w:after="150" w:line="240" w:lineRule="auto"/>
              <w:rPr>
                <w:rFonts w:ascii="Times New Roman" w:hAnsi="Times New Roman" w:eastAsia="Times New Roman" w:cs="Times New Roman"/>
                <w:sz w:val="28"/>
                <w:szCs w:val="28"/>
              </w:rPr>
            </w:pPr>
          </w:p>
        </w:tc>
      </w:tr>
      <w:tr w14:paraId="3444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8A3A98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600D7E9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01196</w:t>
            </w:r>
          </w:p>
        </w:tc>
        <w:tc>
          <w:tcPr>
            <w:tcW w:w="4020" w:type="dxa"/>
          </w:tcPr>
          <w:p w14:paraId="0233ED31">
            <w:pPr>
              <w:widowControl w:val="0"/>
              <w:shd w:val="clear" w:color="auto" w:fill="FFFFFF"/>
              <w:autoSpaceDE w:val="0"/>
              <w:autoSpaceDN w:val="0"/>
              <w:adjustRightInd w:val="0"/>
              <w:spacing w:before="60" w:after="60" w:line="240" w:lineRule="auto"/>
              <w:rPr>
                <w:rFonts w:ascii="Times New Roman" w:hAnsi="Times New Roman" w:eastAsia="Calibri" w:cs="Times New Roman"/>
                <w:bCs/>
                <w:caps/>
                <w:color w:val="000000"/>
                <w:sz w:val="28"/>
                <w:szCs w:val="28"/>
                <w:lang w:eastAsia="ru-RU"/>
              </w:rPr>
            </w:pPr>
            <w:r>
              <w:rPr>
                <w:rFonts w:ascii="Times New Roman" w:hAnsi="Times New Roman" w:eastAsia="Calibri" w:cs="Times New Roman"/>
                <w:bCs/>
                <w:color w:val="000000"/>
                <w:sz w:val="28"/>
                <w:szCs w:val="28"/>
                <w:lang w:eastAsia="ru-RU"/>
              </w:rPr>
              <w:t>Продовження строку дії  посвідчень батьків  багатодітної сім’ї та дитини з багатодітної сім’ї</w:t>
            </w:r>
          </w:p>
        </w:tc>
        <w:tc>
          <w:tcPr>
            <w:tcW w:w="2345" w:type="dxa"/>
          </w:tcPr>
          <w:p w14:paraId="5FD73EA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5D4B712">
            <w:pPr>
              <w:spacing w:before="150" w:after="150" w:line="240" w:lineRule="auto"/>
              <w:rPr>
                <w:rFonts w:ascii="Times New Roman" w:hAnsi="Times New Roman" w:eastAsia="Times New Roman" w:cs="Times New Roman"/>
                <w:sz w:val="28"/>
                <w:szCs w:val="28"/>
              </w:rPr>
            </w:pPr>
          </w:p>
        </w:tc>
      </w:tr>
      <w:tr w14:paraId="6B41B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A3AB2D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38EC08B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01194</w:t>
            </w:r>
          </w:p>
        </w:tc>
        <w:tc>
          <w:tcPr>
            <w:tcW w:w="4020" w:type="dxa"/>
          </w:tcPr>
          <w:p w14:paraId="0C99F6B0">
            <w:pPr>
              <w:widowControl w:val="0"/>
              <w:shd w:val="clear" w:color="auto" w:fill="FFFFFF"/>
              <w:autoSpaceDE w:val="0"/>
              <w:autoSpaceDN w:val="0"/>
              <w:adjustRightInd w:val="0"/>
              <w:spacing w:before="60" w:after="60" w:line="240" w:lineRule="auto"/>
              <w:rPr>
                <w:rFonts w:ascii="Times New Roman" w:hAnsi="Times New Roman" w:eastAsia="Calibri" w:cs="Times New Roman"/>
                <w:bCs/>
                <w:caps/>
                <w:color w:val="000000"/>
                <w:sz w:val="28"/>
                <w:szCs w:val="28"/>
                <w:lang w:eastAsia="ru-RU"/>
              </w:rPr>
            </w:pPr>
            <w:r>
              <w:rPr>
                <w:rFonts w:ascii="Times New Roman" w:hAnsi="Times New Roman" w:eastAsia="Calibri" w:cs="Times New Roman"/>
                <w:bCs/>
                <w:color w:val="000000"/>
                <w:sz w:val="28"/>
                <w:szCs w:val="28"/>
                <w:lang w:eastAsia="ru-RU"/>
              </w:rPr>
              <w:t>Видача дубліката  посвідчення батьків багатодітної сім’ї та дитини з багатодітної сім’ї</w:t>
            </w:r>
          </w:p>
        </w:tc>
        <w:tc>
          <w:tcPr>
            <w:tcW w:w="2345" w:type="dxa"/>
          </w:tcPr>
          <w:p w14:paraId="6D5720A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631F875C">
            <w:pPr>
              <w:spacing w:before="150" w:after="150" w:line="240" w:lineRule="auto"/>
              <w:rPr>
                <w:rFonts w:ascii="Times New Roman" w:hAnsi="Times New Roman" w:eastAsia="Times New Roman" w:cs="Times New Roman"/>
                <w:sz w:val="28"/>
                <w:szCs w:val="28"/>
              </w:rPr>
            </w:pPr>
          </w:p>
        </w:tc>
      </w:tr>
      <w:tr w14:paraId="6091F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166EF4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12477A7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01200</w:t>
            </w:r>
          </w:p>
        </w:tc>
        <w:tc>
          <w:tcPr>
            <w:tcW w:w="4020" w:type="dxa"/>
          </w:tcPr>
          <w:p w14:paraId="38BE5D83">
            <w:pPr>
              <w:widowControl w:val="0"/>
              <w:shd w:val="clear" w:color="auto" w:fill="FFFFFF"/>
              <w:autoSpaceDE w:val="0"/>
              <w:autoSpaceDN w:val="0"/>
              <w:adjustRightInd w:val="0"/>
              <w:spacing w:before="60" w:after="60" w:line="240" w:lineRule="auto"/>
              <w:rPr>
                <w:rFonts w:ascii="Times New Roman" w:hAnsi="Times New Roman" w:eastAsia="Calibri" w:cs="Times New Roman"/>
                <w:bCs/>
                <w:caps/>
                <w:color w:val="000000"/>
                <w:sz w:val="28"/>
                <w:szCs w:val="28"/>
                <w:lang w:eastAsia="ru-RU"/>
              </w:rPr>
            </w:pPr>
            <w:r>
              <w:rPr>
                <w:rFonts w:ascii="Times New Roman" w:hAnsi="Times New Roman" w:eastAsia="Calibri" w:cs="Times New Roman"/>
                <w:bCs/>
                <w:color w:val="000000"/>
                <w:sz w:val="28"/>
                <w:szCs w:val="28"/>
                <w:lang w:eastAsia="ru-RU"/>
              </w:rPr>
              <w:t>Вклейка фотокартки в посвідчення  дитини з багатодітної сім’ї у зв’язку з досягненням 14-річного віку</w:t>
            </w:r>
          </w:p>
        </w:tc>
        <w:tc>
          <w:tcPr>
            <w:tcW w:w="2345" w:type="dxa"/>
          </w:tcPr>
          <w:p w14:paraId="73CFFFB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12C92F24">
            <w:pPr>
              <w:spacing w:before="150" w:after="150" w:line="240" w:lineRule="auto"/>
              <w:rPr>
                <w:rFonts w:ascii="Times New Roman" w:hAnsi="Times New Roman" w:eastAsia="Times New Roman" w:cs="Times New Roman"/>
                <w:sz w:val="28"/>
                <w:szCs w:val="28"/>
              </w:rPr>
            </w:pPr>
          </w:p>
        </w:tc>
      </w:tr>
      <w:tr w14:paraId="02671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75C7D9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5B670A8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01244</w:t>
            </w:r>
          </w:p>
        </w:tc>
        <w:tc>
          <w:tcPr>
            <w:tcW w:w="4020" w:type="dxa"/>
          </w:tcPr>
          <w:p w14:paraId="18586CC3">
            <w:pPr>
              <w:widowControl w:val="0"/>
              <w:shd w:val="clear" w:color="auto" w:fill="FFFFFF"/>
              <w:autoSpaceDE w:val="0"/>
              <w:autoSpaceDN w:val="0"/>
              <w:adjustRightInd w:val="0"/>
              <w:spacing w:before="60" w:after="60" w:line="240" w:lineRule="auto"/>
              <w:rPr>
                <w:rFonts w:ascii="Times New Roman" w:hAnsi="Times New Roman" w:eastAsia="Calibri" w:cs="Times New Roman"/>
                <w:bCs/>
                <w:caps/>
                <w:color w:val="000000"/>
                <w:sz w:val="28"/>
                <w:szCs w:val="28"/>
                <w:lang w:eastAsia="ru-RU"/>
              </w:rPr>
            </w:pPr>
            <w:r>
              <w:rPr>
                <w:rFonts w:ascii="Times New Roman" w:hAnsi="Times New Roman" w:eastAsia="Calibri" w:cs="Times New Roman"/>
                <w:bCs/>
                <w:color w:val="000000"/>
                <w:sz w:val="28"/>
                <w:szCs w:val="28"/>
                <w:lang w:eastAsia="ru-RU"/>
              </w:rPr>
              <w:t>Видача довідки про те, що батькам за місцем реєстрації не видавалось посвідчення багатодітної родини</w:t>
            </w:r>
          </w:p>
        </w:tc>
        <w:tc>
          <w:tcPr>
            <w:tcW w:w="2345" w:type="dxa"/>
          </w:tcPr>
          <w:p w14:paraId="6ADCE9B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3F9B4AD">
            <w:pPr>
              <w:spacing w:before="150" w:after="150" w:line="240" w:lineRule="auto"/>
              <w:rPr>
                <w:rFonts w:ascii="Times New Roman" w:hAnsi="Times New Roman" w:eastAsia="Times New Roman" w:cs="Times New Roman"/>
                <w:sz w:val="28"/>
                <w:szCs w:val="28"/>
              </w:rPr>
            </w:pPr>
          </w:p>
        </w:tc>
      </w:tr>
      <w:tr w14:paraId="17575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96DF3E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34" w:type="dxa"/>
          </w:tcPr>
          <w:p w14:paraId="0781809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01280</w:t>
            </w:r>
          </w:p>
        </w:tc>
        <w:tc>
          <w:tcPr>
            <w:tcW w:w="4020" w:type="dxa"/>
          </w:tcPr>
          <w:p w14:paraId="13B70AA6">
            <w:pPr>
              <w:widowControl w:val="0"/>
              <w:shd w:val="clear" w:color="auto" w:fill="FFFFFF"/>
              <w:autoSpaceDE w:val="0"/>
              <w:autoSpaceDN w:val="0"/>
              <w:adjustRightInd w:val="0"/>
              <w:spacing w:before="60" w:after="60" w:line="240" w:lineRule="auto"/>
              <w:rPr>
                <w:rFonts w:ascii="Times New Roman" w:hAnsi="Times New Roman" w:eastAsia="Times New Roman" w:cs="Times New Roman"/>
                <w:bCs/>
                <w:caps/>
                <w:color w:val="000000"/>
                <w:sz w:val="28"/>
                <w:szCs w:val="28"/>
                <w:lang w:eastAsia="ru-RU"/>
              </w:rPr>
            </w:pPr>
            <w:r>
              <w:rPr>
                <w:rFonts w:ascii="Times New Roman" w:hAnsi="Times New Roman" w:eastAsia="Times New Roman" w:cs="Times New Roman"/>
                <w:bCs/>
                <w:color w:val="000000"/>
                <w:sz w:val="28"/>
                <w:szCs w:val="28"/>
                <w:lang w:eastAsia="ru-RU"/>
              </w:rPr>
              <w:t>Присвоєння почесного звання «МАТИ-ГЕРОЇНЯ»</w:t>
            </w:r>
          </w:p>
          <w:p w14:paraId="78D4F9F8">
            <w:pPr>
              <w:spacing w:before="150" w:after="150" w:line="240" w:lineRule="auto"/>
              <w:rPr>
                <w:rFonts w:ascii="Times New Roman" w:hAnsi="Times New Roman" w:eastAsia="Times New Roman" w:cs="Times New Roman"/>
                <w:sz w:val="28"/>
                <w:szCs w:val="28"/>
              </w:rPr>
            </w:pPr>
          </w:p>
        </w:tc>
        <w:tc>
          <w:tcPr>
            <w:tcW w:w="2345" w:type="dxa"/>
          </w:tcPr>
          <w:p w14:paraId="50120A63">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000000"/>
                <w:sz w:val="28"/>
                <w:szCs w:val="28"/>
              </w:rPr>
              <w:t>Закон України «Про державні нагороди»,</w:t>
            </w:r>
          </w:p>
        </w:tc>
        <w:tc>
          <w:tcPr>
            <w:tcW w:w="1050" w:type="dxa"/>
          </w:tcPr>
          <w:p w14:paraId="639AD89E">
            <w:pPr>
              <w:spacing w:before="150" w:after="150" w:line="240" w:lineRule="auto"/>
              <w:rPr>
                <w:rFonts w:ascii="Times New Roman" w:hAnsi="Times New Roman" w:eastAsia="Times New Roman" w:cs="Times New Roman"/>
                <w:sz w:val="28"/>
                <w:szCs w:val="28"/>
              </w:rPr>
            </w:pPr>
          </w:p>
        </w:tc>
      </w:tr>
      <w:tr w14:paraId="26C43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5A6B55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34" w:type="dxa"/>
          </w:tcPr>
          <w:p w14:paraId="3599C90F">
            <w:pPr>
              <w:spacing w:before="150" w:after="150" w:line="240" w:lineRule="auto"/>
              <w:rPr>
                <w:rFonts w:ascii="Times New Roman" w:hAnsi="Times New Roman" w:eastAsia="Times New Roman" w:cs="Times New Roman"/>
                <w:sz w:val="28"/>
                <w:szCs w:val="28"/>
              </w:rPr>
            </w:pPr>
          </w:p>
        </w:tc>
        <w:tc>
          <w:tcPr>
            <w:tcW w:w="4020" w:type="dxa"/>
          </w:tcPr>
          <w:p w14:paraId="62232CB0">
            <w:pPr>
              <w:widowControl w:val="0"/>
              <w:shd w:val="clear" w:color="auto" w:fill="FFFFFF"/>
              <w:autoSpaceDE w:val="0"/>
              <w:autoSpaceDN w:val="0"/>
              <w:adjustRightInd w:val="0"/>
              <w:spacing w:before="60" w:after="0" w:line="240" w:lineRule="auto"/>
              <w:rPr>
                <w:rFonts w:ascii="Times New Roman" w:hAnsi="Times New Roman" w:eastAsia="Times New Roman" w:cs="Times New Roman"/>
                <w:color w:val="000000"/>
                <w:sz w:val="28"/>
                <w:szCs w:val="28"/>
                <w:shd w:val="clear" w:color="auto" w:fill="FFFFFF"/>
                <w:lang w:val="ru-RU" w:eastAsia="ru-RU"/>
              </w:rPr>
            </w:pPr>
            <w:r>
              <w:rPr>
                <w:rFonts w:ascii="Times New Roman" w:hAnsi="Times New Roman" w:eastAsia="Times New Roman" w:cs="Times New Roman"/>
                <w:color w:val="000000"/>
                <w:sz w:val="28"/>
                <w:szCs w:val="28"/>
                <w:shd w:val="clear" w:color="auto" w:fill="FFFFFF"/>
                <w:lang w:val="ru-RU" w:eastAsia="ru-RU"/>
              </w:rPr>
              <w:t xml:space="preserve">Підбір та скерування дітей на оздоровлення та відпочинок </w:t>
            </w:r>
          </w:p>
          <w:p w14:paraId="7BD70E8A">
            <w:pPr>
              <w:widowControl w:val="0"/>
              <w:shd w:val="clear" w:color="auto" w:fill="FFFFFF"/>
              <w:autoSpaceDE w:val="0"/>
              <w:autoSpaceDN w:val="0"/>
              <w:adjustRightInd w:val="0"/>
              <w:spacing w:before="60" w:after="0" w:line="240" w:lineRule="auto"/>
              <w:rPr>
                <w:rFonts w:ascii="Times New Roman" w:hAnsi="Times New Roman" w:eastAsia="Times New Roman" w:cs="Times New Roman"/>
                <w:color w:val="000000"/>
                <w:sz w:val="28"/>
                <w:szCs w:val="28"/>
                <w:shd w:val="clear" w:color="auto" w:fill="FFFFFF"/>
                <w:lang w:val="ru-RU" w:eastAsia="ru-RU"/>
              </w:rPr>
            </w:pPr>
            <w:r>
              <w:rPr>
                <w:rFonts w:ascii="Times New Roman" w:hAnsi="Times New Roman" w:eastAsia="Times New Roman" w:cs="Times New Roman"/>
                <w:color w:val="000000"/>
                <w:sz w:val="28"/>
                <w:szCs w:val="28"/>
                <w:shd w:val="clear" w:color="auto" w:fill="FFFFFF"/>
                <w:lang w:val="ru-RU" w:eastAsia="ru-RU"/>
              </w:rPr>
              <w:t>за кошти із обласного та державного бюджету</w:t>
            </w:r>
          </w:p>
        </w:tc>
        <w:tc>
          <w:tcPr>
            <w:tcW w:w="2345" w:type="dxa"/>
          </w:tcPr>
          <w:p w14:paraId="1F8DB3D2">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Закон України «Про оздоровлення та відпочинок дітей»</w:t>
            </w:r>
          </w:p>
        </w:tc>
        <w:tc>
          <w:tcPr>
            <w:tcW w:w="1050" w:type="dxa"/>
          </w:tcPr>
          <w:p w14:paraId="30B04BBE">
            <w:pPr>
              <w:spacing w:before="150" w:after="150" w:line="240" w:lineRule="auto"/>
              <w:rPr>
                <w:rFonts w:ascii="Times New Roman" w:hAnsi="Times New Roman" w:eastAsia="Times New Roman" w:cs="Times New Roman"/>
                <w:sz w:val="28"/>
                <w:szCs w:val="28"/>
              </w:rPr>
            </w:pPr>
          </w:p>
        </w:tc>
      </w:tr>
      <w:tr w14:paraId="22E37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3718A233">
            <w:pPr>
              <w:spacing w:before="150" w:after="150" w:line="240" w:lineRule="auto"/>
              <w:jc w:val="center"/>
              <w:rPr>
                <w:rFonts w:ascii="Times New Roman" w:hAnsi="Times New Roman" w:eastAsia="Times New Roman" w:cs="Times New Roman"/>
                <w:b/>
                <w:sz w:val="28"/>
                <w:szCs w:val="28"/>
              </w:rPr>
            </w:pPr>
            <w:r>
              <w:rPr>
                <w:rFonts w:ascii="Times New Roman" w:hAnsi="Times New Roman" w:cs="Times New Roman"/>
                <w:b/>
                <w:sz w:val="28"/>
                <w:szCs w:val="28"/>
              </w:rPr>
              <w:t>Управління інвестицій та економічного розвитку виконавчого комітету Дрогобицької міської ради</w:t>
            </w:r>
          </w:p>
        </w:tc>
      </w:tr>
      <w:tr w14:paraId="0BA2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B32BF6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5F71968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01370</w:t>
            </w:r>
          </w:p>
        </w:tc>
        <w:tc>
          <w:tcPr>
            <w:tcW w:w="4020" w:type="dxa"/>
          </w:tcPr>
          <w:p w14:paraId="5E0DE104">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Видача дублікату дозволу на розміщення зовнішньої реклами</w:t>
            </w:r>
          </w:p>
          <w:p w14:paraId="4EB80A46">
            <w:pPr>
              <w:spacing w:before="150" w:after="150" w:line="240" w:lineRule="auto"/>
              <w:rPr>
                <w:rFonts w:ascii="Times New Roman" w:hAnsi="Times New Roman" w:eastAsia="Times New Roman" w:cs="Times New Roman"/>
                <w:sz w:val="28"/>
                <w:szCs w:val="28"/>
              </w:rPr>
            </w:pPr>
          </w:p>
        </w:tc>
        <w:tc>
          <w:tcPr>
            <w:tcW w:w="2345" w:type="dxa"/>
          </w:tcPr>
          <w:p w14:paraId="51428F3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Закони України «</w:t>
            </w:r>
            <w:r>
              <w:rPr>
                <w:rFonts w:ascii="Times New Roman" w:hAnsi="Times New Roman" w:cs="Times New Roman"/>
                <w:sz w:val="28"/>
                <w:szCs w:val="28"/>
              </w:rPr>
              <w:t>Про рекламу»</w:t>
            </w:r>
          </w:p>
        </w:tc>
        <w:tc>
          <w:tcPr>
            <w:tcW w:w="1050" w:type="dxa"/>
          </w:tcPr>
          <w:p w14:paraId="7BB1E8B8">
            <w:pPr>
              <w:spacing w:before="150" w:after="150" w:line="240" w:lineRule="auto"/>
              <w:rPr>
                <w:rFonts w:ascii="Times New Roman" w:hAnsi="Times New Roman" w:eastAsia="Times New Roman" w:cs="Times New Roman"/>
                <w:sz w:val="28"/>
                <w:szCs w:val="28"/>
              </w:rPr>
            </w:pPr>
          </w:p>
        </w:tc>
      </w:tr>
      <w:tr w14:paraId="00CC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6B2606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29AFDF0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02075</w:t>
            </w:r>
          </w:p>
        </w:tc>
        <w:tc>
          <w:tcPr>
            <w:tcW w:w="4020" w:type="dxa"/>
          </w:tcPr>
          <w:p w14:paraId="64799AF5">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Прийняття рішення про продовження строку пріоритету на місце розташування рекламного засобу</w:t>
            </w:r>
          </w:p>
          <w:p w14:paraId="0EDFF34C">
            <w:pPr>
              <w:spacing w:before="150" w:after="150" w:line="240" w:lineRule="auto"/>
              <w:rPr>
                <w:rFonts w:ascii="Times New Roman" w:hAnsi="Times New Roman" w:eastAsia="Times New Roman" w:cs="Times New Roman"/>
                <w:sz w:val="28"/>
                <w:szCs w:val="28"/>
              </w:rPr>
            </w:pPr>
          </w:p>
        </w:tc>
        <w:tc>
          <w:tcPr>
            <w:tcW w:w="2345" w:type="dxa"/>
          </w:tcPr>
          <w:p w14:paraId="620F966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3FF6184">
            <w:pPr>
              <w:spacing w:before="150" w:after="150" w:line="240" w:lineRule="auto"/>
              <w:rPr>
                <w:rFonts w:ascii="Times New Roman" w:hAnsi="Times New Roman" w:eastAsia="Times New Roman" w:cs="Times New Roman"/>
                <w:sz w:val="28"/>
                <w:szCs w:val="28"/>
              </w:rPr>
            </w:pPr>
          </w:p>
        </w:tc>
      </w:tr>
      <w:tr w14:paraId="30F3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1C3FAE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27BACA2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00186</w:t>
            </w:r>
          </w:p>
        </w:tc>
        <w:tc>
          <w:tcPr>
            <w:tcW w:w="4020" w:type="dxa"/>
          </w:tcPr>
          <w:p w14:paraId="31DAD812">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Видача дозволу на розміщення зовнішньої реклами у межах населеного пункту (продовження)</w:t>
            </w:r>
          </w:p>
          <w:p w14:paraId="66A36B20">
            <w:pPr>
              <w:spacing w:before="150" w:after="150" w:line="240" w:lineRule="auto"/>
              <w:rPr>
                <w:rFonts w:ascii="Times New Roman" w:hAnsi="Times New Roman" w:eastAsia="Times New Roman" w:cs="Times New Roman"/>
                <w:sz w:val="28"/>
                <w:szCs w:val="28"/>
              </w:rPr>
            </w:pPr>
          </w:p>
        </w:tc>
        <w:tc>
          <w:tcPr>
            <w:tcW w:w="2345" w:type="dxa"/>
          </w:tcPr>
          <w:p w14:paraId="794F126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66A62BA">
            <w:pPr>
              <w:spacing w:before="150" w:after="150" w:line="240" w:lineRule="auto"/>
              <w:rPr>
                <w:rFonts w:ascii="Times New Roman" w:hAnsi="Times New Roman" w:eastAsia="Times New Roman" w:cs="Times New Roman"/>
                <w:sz w:val="28"/>
                <w:szCs w:val="28"/>
              </w:rPr>
            </w:pPr>
          </w:p>
        </w:tc>
      </w:tr>
      <w:tr w14:paraId="1D73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7EFEB7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5BDE590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00187</w:t>
            </w:r>
          </w:p>
        </w:tc>
        <w:tc>
          <w:tcPr>
            <w:tcW w:w="4020" w:type="dxa"/>
          </w:tcPr>
          <w:p w14:paraId="579EBA1B">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Анулювання дозволу на розміщення зовнішньої реклами</w:t>
            </w:r>
          </w:p>
        </w:tc>
        <w:tc>
          <w:tcPr>
            <w:tcW w:w="2345" w:type="dxa"/>
          </w:tcPr>
          <w:p w14:paraId="4EF9CD4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0707473">
            <w:pPr>
              <w:spacing w:before="150" w:after="150" w:line="240" w:lineRule="auto"/>
              <w:rPr>
                <w:rFonts w:ascii="Times New Roman" w:hAnsi="Times New Roman" w:eastAsia="Times New Roman" w:cs="Times New Roman"/>
                <w:sz w:val="28"/>
                <w:szCs w:val="28"/>
              </w:rPr>
            </w:pPr>
          </w:p>
        </w:tc>
      </w:tr>
      <w:tr w14:paraId="231DD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341E2A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0BD31E7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00184</w:t>
            </w:r>
          </w:p>
        </w:tc>
        <w:tc>
          <w:tcPr>
            <w:tcW w:w="4020" w:type="dxa"/>
          </w:tcPr>
          <w:p w14:paraId="21A34495">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Переоформлення дозволу на розміщення зовнішньої реклами</w:t>
            </w:r>
          </w:p>
          <w:p w14:paraId="2DE93794">
            <w:pPr>
              <w:spacing w:before="150" w:after="150" w:line="240" w:lineRule="auto"/>
              <w:rPr>
                <w:rFonts w:ascii="Times New Roman" w:hAnsi="Times New Roman" w:eastAsia="Times New Roman" w:cs="Times New Roman"/>
                <w:sz w:val="28"/>
                <w:szCs w:val="28"/>
              </w:rPr>
            </w:pPr>
          </w:p>
        </w:tc>
        <w:tc>
          <w:tcPr>
            <w:tcW w:w="2345" w:type="dxa"/>
          </w:tcPr>
          <w:p w14:paraId="702E02E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53F7D3D">
            <w:pPr>
              <w:spacing w:before="150" w:after="150" w:line="240" w:lineRule="auto"/>
              <w:rPr>
                <w:rFonts w:ascii="Times New Roman" w:hAnsi="Times New Roman" w:eastAsia="Times New Roman" w:cs="Times New Roman"/>
                <w:sz w:val="28"/>
                <w:szCs w:val="28"/>
              </w:rPr>
            </w:pPr>
          </w:p>
        </w:tc>
      </w:tr>
      <w:tr w14:paraId="678CE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7E3C23B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34" w:type="dxa"/>
          </w:tcPr>
          <w:p w14:paraId="6D620B0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00183</w:t>
            </w:r>
          </w:p>
        </w:tc>
        <w:tc>
          <w:tcPr>
            <w:tcW w:w="4020" w:type="dxa"/>
          </w:tcPr>
          <w:p w14:paraId="0322ACD7">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Видача дозволу на розміщення зовнішньої реклами у межах населеного пункту</w:t>
            </w:r>
          </w:p>
          <w:p w14:paraId="02C5876F">
            <w:pPr>
              <w:spacing w:before="150" w:after="150" w:line="240" w:lineRule="auto"/>
              <w:rPr>
                <w:rFonts w:ascii="Times New Roman" w:hAnsi="Times New Roman" w:eastAsia="Times New Roman" w:cs="Times New Roman"/>
                <w:sz w:val="28"/>
                <w:szCs w:val="28"/>
              </w:rPr>
            </w:pPr>
          </w:p>
        </w:tc>
        <w:tc>
          <w:tcPr>
            <w:tcW w:w="2345" w:type="dxa"/>
          </w:tcPr>
          <w:p w14:paraId="1960130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164DAB2">
            <w:pPr>
              <w:spacing w:before="150" w:after="150" w:line="240" w:lineRule="auto"/>
              <w:rPr>
                <w:rFonts w:ascii="Times New Roman" w:hAnsi="Times New Roman" w:eastAsia="Times New Roman" w:cs="Times New Roman"/>
                <w:sz w:val="28"/>
                <w:szCs w:val="28"/>
              </w:rPr>
            </w:pPr>
          </w:p>
        </w:tc>
      </w:tr>
      <w:tr w14:paraId="5F013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6AEB73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34" w:type="dxa"/>
          </w:tcPr>
          <w:p w14:paraId="0C9D467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01720</w:t>
            </w:r>
          </w:p>
        </w:tc>
        <w:tc>
          <w:tcPr>
            <w:tcW w:w="4020" w:type="dxa"/>
          </w:tcPr>
          <w:p w14:paraId="0CB7972F">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Прийняття рішення про встановлення пріоритету заявника на місце розташування рекламного засобу</w:t>
            </w:r>
          </w:p>
          <w:p w14:paraId="5FEA0932">
            <w:pPr>
              <w:spacing w:before="150" w:after="150" w:line="240" w:lineRule="auto"/>
              <w:rPr>
                <w:rFonts w:ascii="Times New Roman" w:hAnsi="Times New Roman" w:eastAsia="Times New Roman" w:cs="Times New Roman"/>
                <w:sz w:val="28"/>
                <w:szCs w:val="28"/>
              </w:rPr>
            </w:pPr>
          </w:p>
        </w:tc>
        <w:tc>
          <w:tcPr>
            <w:tcW w:w="2345" w:type="dxa"/>
          </w:tcPr>
          <w:p w14:paraId="36C37CF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4EDE5F4E">
            <w:pPr>
              <w:spacing w:before="150" w:after="150" w:line="240" w:lineRule="auto"/>
              <w:rPr>
                <w:rFonts w:ascii="Times New Roman" w:hAnsi="Times New Roman" w:eastAsia="Times New Roman" w:cs="Times New Roman"/>
                <w:sz w:val="28"/>
                <w:szCs w:val="28"/>
              </w:rPr>
            </w:pPr>
          </w:p>
        </w:tc>
      </w:tr>
      <w:tr w14:paraId="476BE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5ACD7F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1734" w:type="dxa"/>
          </w:tcPr>
          <w:p w14:paraId="16C18CE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01454</w:t>
            </w:r>
          </w:p>
        </w:tc>
        <w:tc>
          <w:tcPr>
            <w:tcW w:w="4020" w:type="dxa"/>
          </w:tcPr>
          <w:p w14:paraId="71CEB34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Реєстрація пасіки</w:t>
            </w:r>
          </w:p>
        </w:tc>
        <w:tc>
          <w:tcPr>
            <w:tcW w:w="2345" w:type="dxa"/>
          </w:tcPr>
          <w:p w14:paraId="4460D5E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 України «Про бджільництво»</w:t>
            </w:r>
          </w:p>
        </w:tc>
        <w:tc>
          <w:tcPr>
            <w:tcW w:w="1050" w:type="dxa"/>
          </w:tcPr>
          <w:p w14:paraId="281488D5">
            <w:pPr>
              <w:spacing w:before="150" w:after="150" w:line="240" w:lineRule="auto"/>
              <w:rPr>
                <w:rFonts w:ascii="Times New Roman" w:hAnsi="Times New Roman" w:eastAsia="Times New Roman" w:cs="Times New Roman"/>
                <w:sz w:val="28"/>
                <w:szCs w:val="28"/>
              </w:rPr>
            </w:pPr>
          </w:p>
        </w:tc>
      </w:tr>
      <w:tr w14:paraId="6F52D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1E11E3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1734" w:type="dxa"/>
          </w:tcPr>
          <w:p w14:paraId="71B09F0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01864</w:t>
            </w:r>
          </w:p>
        </w:tc>
        <w:tc>
          <w:tcPr>
            <w:tcW w:w="4020" w:type="dxa"/>
          </w:tcPr>
          <w:p w14:paraId="473CC41F">
            <w:pPr>
              <w:shd w:val="clear" w:color="auto" w:fill="FFFFFF"/>
              <w:spacing w:before="60" w:after="60" w:line="240" w:lineRule="auto"/>
              <w:rPr>
                <w:rFonts w:ascii="Times New Roman" w:hAnsi="Times New Roman" w:eastAsia="Times New Roman" w:cs="Times New Roman"/>
                <w:bCs/>
                <w:caps/>
                <w:color w:val="000000"/>
                <w:sz w:val="28"/>
                <w:szCs w:val="28"/>
                <w:lang w:eastAsia="ru-RU"/>
              </w:rPr>
            </w:pPr>
            <w:bookmarkStart w:id="0" w:name="_Hlk169181136"/>
            <w:r>
              <w:rPr>
                <w:rFonts w:ascii="Times New Roman" w:hAnsi="Times New Roman" w:eastAsia="Times New Roman" w:cs="Times New Roman"/>
                <w:bCs/>
                <w:color w:val="000000"/>
                <w:sz w:val="28"/>
                <w:szCs w:val="28"/>
                <w:shd w:val="clear" w:color="auto" w:fill="FFFFFF"/>
                <w:lang w:eastAsia="ru-RU"/>
              </w:rPr>
              <w:t>Видача довідки про реєстрацію пасіки із зазначенням кількості наявних бджолосімей</w:t>
            </w:r>
          </w:p>
          <w:bookmarkEnd w:id="0"/>
          <w:p w14:paraId="1B22A2A4">
            <w:pPr>
              <w:spacing w:before="150" w:after="150" w:line="240" w:lineRule="auto"/>
              <w:rPr>
                <w:rFonts w:ascii="Times New Roman" w:hAnsi="Times New Roman" w:eastAsia="Times New Roman" w:cs="Times New Roman"/>
                <w:sz w:val="28"/>
                <w:szCs w:val="28"/>
              </w:rPr>
            </w:pPr>
          </w:p>
        </w:tc>
        <w:tc>
          <w:tcPr>
            <w:tcW w:w="2345" w:type="dxa"/>
          </w:tcPr>
          <w:p w14:paraId="003C0C7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B37518C">
            <w:pPr>
              <w:spacing w:before="150" w:after="150" w:line="240" w:lineRule="auto"/>
              <w:rPr>
                <w:rFonts w:ascii="Times New Roman" w:hAnsi="Times New Roman" w:eastAsia="Times New Roman" w:cs="Times New Roman"/>
                <w:sz w:val="28"/>
                <w:szCs w:val="28"/>
              </w:rPr>
            </w:pPr>
          </w:p>
        </w:tc>
      </w:tr>
      <w:tr w14:paraId="2B711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463EFB38">
            <w:pPr>
              <w:spacing w:before="150" w:after="150" w:line="240" w:lineRule="auto"/>
              <w:jc w:val="center"/>
              <w:rPr>
                <w:rFonts w:ascii="Times New Roman" w:hAnsi="Times New Roman" w:eastAsia="Times New Roman" w:cs="Times New Roman"/>
                <w:b/>
                <w:sz w:val="28"/>
                <w:szCs w:val="28"/>
              </w:rPr>
            </w:pPr>
            <w:r>
              <w:rPr>
                <w:rFonts w:ascii="Times New Roman" w:hAnsi="Times New Roman" w:cs="Times New Roman"/>
                <w:b/>
                <w:sz w:val="28"/>
                <w:szCs w:val="28"/>
              </w:rPr>
              <w:t>Відділ з питань мобілізаційної, оборонної роботи та взаємодії з правоохоронними органами виконавчого комітету Дрогобицької міської ради</w:t>
            </w:r>
          </w:p>
        </w:tc>
      </w:tr>
      <w:tr w14:paraId="29E4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6524A9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385079E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001417</w:t>
            </w:r>
          </w:p>
        </w:tc>
        <w:tc>
          <w:tcPr>
            <w:tcW w:w="4020" w:type="dxa"/>
          </w:tcPr>
          <w:p w14:paraId="46883130">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Взяття на військовий облік призовників</w:t>
            </w:r>
          </w:p>
          <w:p w14:paraId="5EF95B0C">
            <w:pPr>
              <w:spacing w:before="150" w:after="150" w:line="240" w:lineRule="auto"/>
              <w:rPr>
                <w:rFonts w:ascii="Times New Roman" w:hAnsi="Times New Roman" w:eastAsia="Times New Roman" w:cs="Times New Roman"/>
                <w:sz w:val="28"/>
                <w:szCs w:val="28"/>
              </w:rPr>
            </w:pPr>
          </w:p>
        </w:tc>
        <w:tc>
          <w:tcPr>
            <w:tcW w:w="2345" w:type="dxa"/>
          </w:tcPr>
          <w:p w14:paraId="305FE753">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Закон України "Про військовий обов'язок і військову службу"</w:t>
            </w:r>
          </w:p>
        </w:tc>
        <w:tc>
          <w:tcPr>
            <w:tcW w:w="1050" w:type="dxa"/>
          </w:tcPr>
          <w:p w14:paraId="22194BD4">
            <w:pPr>
              <w:spacing w:before="150" w:after="150" w:line="240" w:lineRule="auto"/>
              <w:rPr>
                <w:rFonts w:ascii="Times New Roman" w:hAnsi="Times New Roman" w:eastAsia="Times New Roman" w:cs="Times New Roman"/>
                <w:sz w:val="28"/>
                <w:szCs w:val="28"/>
              </w:rPr>
            </w:pPr>
          </w:p>
        </w:tc>
      </w:tr>
      <w:tr w14:paraId="0BE7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439C2A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3434B53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002410</w:t>
            </w:r>
          </w:p>
        </w:tc>
        <w:tc>
          <w:tcPr>
            <w:tcW w:w="4020" w:type="dxa"/>
          </w:tcPr>
          <w:p w14:paraId="172741BC">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Внесення змін облікових даних призовників та військовозобов’язаних </w:t>
            </w:r>
          </w:p>
          <w:p w14:paraId="4A2D4E9B">
            <w:pPr>
              <w:spacing w:before="150" w:after="150" w:line="240" w:lineRule="auto"/>
              <w:rPr>
                <w:rFonts w:ascii="Times New Roman" w:hAnsi="Times New Roman" w:eastAsia="Times New Roman" w:cs="Times New Roman"/>
                <w:sz w:val="28"/>
                <w:szCs w:val="28"/>
              </w:rPr>
            </w:pPr>
          </w:p>
        </w:tc>
        <w:tc>
          <w:tcPr>
            <w:tcW w:w="2345" w:type="dxa"/>
          </w:tcPr>
          <w:p w14:paraId="644762D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19929C4">
            <w:pPr>
              <w:spacing w:before="150" w:after="150" w:line="240" w:lineRule="auto"/>
              <w:rPr>
                <w:rFonts w:ascii="Times New Roman" w:hAnsi="Times New Roman" w:eastAsia="Times New Roman" w:cs="Times New Roman"/>
                <w:sz w:val="28"/>
                <w:szCs w:val="28"/>
              </w:rPr>
            </w:pPr>
          </w:p>
        </w:tc>
      </w:tr>
      <w:tr w14:paraId="12D55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2E491B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39F3FE2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001419</w:t>
            </w:r>
          </w:p>
        </w:tc>
        <w:tc>
          <w:tcPr>
            <w:tcW w:w="4020" w:type="dxa"/>
          </w:tcPr>
          <w:p w14:paraId="773725DA">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Взяття на облік військовозобов’</w:t>
            </w:r>
            <w:r>
              <w:rPr>
                <w:rFonts w:ascii="Times New Roman" w:hAnsi="Times New Roman" w:eastAsia="Times New Roman" w:cs="Times New Roman"/>
                <w:sz w:val="28"/>
                <w:szCs w:val="28"/>
                <w:lang w:val="en-US" w:eastAsia="ru-RU"/>
              </w:rPr>
              <w:t>язаних</w:t>
            </w:r>
          </w:p>
          <w:p w14:paraId="1B88B3FB">
            <w:pPr>
              <w:spacing w:after="0" w:line="240" w:lineRule="auto"/>
              <w:rPr>
                <w:rFonts w:ascii="Times New Roman" w:hAnsi="Times New Roman" w:eastAsia="Times New Roman" w:cs="Times New Roman"/>
                <w:sz w:val="28"/>
                <w:szCs w:val="28"/>
                <w:lang w:eastAsia="ru-RU"/>
              </w:rPr>
            </w:pPr>
          </w:p>
          <w:p w14:paraId="53B67F7D">
            <w:pPr>
              <w:spacing w:after="0" w:line="240" w:lineRule="auto"/>
              <w:rPr>
                <w:rFonts w:ascii="Times New Roman" w:hAnsi="Times New Roman" w:eastAsia="Times New Roman" w:cs="Times New Roman"/>
                <w:sz w:val="28"/>
                <w:szCs w:val="28"/>
                <w:lang w:eastAsia="ru-RU"/>
              </w:rPr>
            </w:pPr>
          </w:p>
          <w:p w14:paraId="758B1E89">
            <w:pPr>
              <w:spacing w:after="0" w:line="240" w:lineRule="auto"/>
              <w:rPr>
                <w:rFonts w:ascii="Times New Roman" w:hAnsi="Times New Roman" w:eastAsia="Times New Roman" w:cs="Times New Roman"/>
                <w:sz w:val="28"/>
                <w:szCs w:val="28"/>
                <w:lang w:eastAsia="ru-RU"/>
              </w:rPr>
            </w:pPr>
          </w:p>
        </w:tc>
        <w:tc>
          <w:tcPr>
            <w:tcW w:w="2345" w:type="dxa"/>
          </w:tcPr>
          <w:p w14:paraId="0907606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F41E9DB">
            <w:pPr>
              <w:spacing w:before="150" w:after="150" w:line="240" w:lineRule="auto"/>
              <w:rPr>
                <w:rFonts w:ascii="Times New Roman" w:hAnsi="Times New Roman" w:eastAsia="Times New Roman" w:cs="Times New Roman"/>
                <w:sz w:val="28"/>
                <w:szCs w:val="28"/>
              </w:rPr>
            </w:pPr>
          </w:p>
        </w:tc>
      </w:tr>
      <w:tr w14:paraId="0659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39202BDB">
            <w:pPr>
              <w:widowControl w:val="0"/>
              <w:shd w:val="clear" w:color="auto" w:fill="FFFFFF"/>
              <w:autoSpaceDE w:val="0"/>
              <w:autoSpaceDN w:val="0"/>
              <w:adjustRightInd w:val="0"/>
              <w:spacing w:after="0" w:line="240" w:lineRule="auto"/>
              <w:jc w:val="center"/>
              <w:rPr>
                <w:rFonts w:ascii="Times New Roman" w:hAnsi="Times New Roman" w:eastAsia="Calibri" w:cs="Times New Roman"/>
                <w:b/>
                <w:color w:val="000000"/>
                <w:sz w:val="28"/>
                <w:szCs w:val="28"/>
                <w:lang w:eastAsia="ru-RU"/>
              </w:rPr>
            </w:pPr>
            <w:r>
              <w:rPr>
                <w:rFonts w:ascii="Times New Roman" w:hAnsi="Times New Roman" w:eastAsia="Calibri" w:cs="Times New Roman"/>
                <w:b/>
                <w:color w:val="000000"/>
                <w:sz w:val="28"/>
                <w:szCs w:val="28"/>
                <w:lang w:eastAsia="ru-RU"/>
              </w:rPr>
              <w:t>Відділ з питань фізичної культури та спорту</w:t>
            </w:r>
          </w:p>
          <w:p w14:paraId="6B341A1C">
            <w:pPr>
              <w:widowControl w:val="0"/>
              <w:shd w:val="clear" w:color="auto" w:fill="FFFFFF"/>
              <w:autoSpaceDE w:val="0"/>
              <w:autoSpaceDN w:val="0"/>
              <w:adjustRightInd w:val="0"/>
              <w:spacing w:after="0" w:line="240" w:lineRule="auto"/>
              <w:jc w:val="center"/>
              <w:rPr>
                <w:rFonts w:ascii="Times New Roman" w:hAnsi="Times New Roman" w:eastAsia="Times New Roman" w:cs="Times New Roman"/>
                <w:b/>
                <w:color w:val="000000"/>
                <w:sz w:val="28"/>
                <w:szCs w:val="28"/>
                <w:lang w:eastAsia="ru-RU"/>
              </w:rPr>
            </w:pPr>
            <w:r>
              <w:rPr>
                <w:rFonts w:ascii="Times New Roman" w:hAnsi="Times New Roman" w:eastAsia="Calibri" w:cs="Times New Roman"/>
                <w:b/>
                <w:color w:val="000000"/>
                <w:sz w:val="28"/>
                <w:szCs w:val="28"/>
                <w:lang w:eastAsia="ru-RU"/>
              </w:rPr>
              <w:t>управління у справах сім</w:t>
            </w:r>
            <w:r>
              <w:rPr>
                <w:rFonts w:ascii="Times New Roman" w:hAnsi="Times New Roman" w:eastAsia="Calibri" w:cs="Times New Roman"/>
                <w:b/>
                <w:color w:val="000000"/>
                <w:sz w:val="28"/>
                <w:szCs w:val="28"/>
                <w:lang w:val="ru-RU" w:eastAsia="ru-RU"/>
              </w:rPr>
              <w:t>’</w:t>
            </w:r>
            <w:r>
              <w:rPr>
                <w:rFonts w:ascii="Times New Roman" w:hAnsi="Times New Roman" w:eastAsia="Calibri" w:cs="Times New Roman"/>
                <w:b/>
                <w:color w:val="000000"/>
                <w:sz w:val="28"/>
                <w:szCs w:val="28"/>
                <w:lang w:eastAsia="ru-RU"/>
              </w:rPr>
              <w:t>ї, молоді та спорту</w:t>
            </w:r>
          </w:p>
          <w:p w14:paraId="54361F6E">
            <w:pPr>
              <w:widowControl w:val="0"/>
              <w:shd w:val="clear" w:color="auto" w:fill="FFFFFF"/>
              <w:autoSpaceDE w:val="0"/>
              <w:autoSpaceDN w:val="0"/>
              <w:adjustRightInd w:val="0"/>
              <w:spacing w:after="0" w:line="240" w:lineRule="auto"/>
              <w:jc w:val="center"/>
              <w:rPr>
                <w:rFonts w:ascii="Times New Roman" w:hAnsi="Times New Roman" w:eastAsia="Calibri" w:cs="Times New Roman"/>
                <w:color w:val="000000"/>
                <w:sz w:val="28"/>
                <w:szCs w:val="28"/>
                <w:lang w:eastAsia="ru-RU"/>
              </w:rPr>
            </w:pPr>
            <w:r>
              <w:rPr>
                <w:rFonts w:ascii="Times New Roman" w:hAnsi="Times New Roman" w:eastAsia="Calibri" w:cs="Times New Roman"/>
                <w:b/>
                <w:color w:val="000000"/>
                <w:sz w:val="28"/>
                <w:szCs w:val="28"/>
                <w:lang w:eastAsia="ru-RU"/>
              </w:rPr>
              <w:t>виконавчого комітету Дрогобицької міської ради</w:t>
            </w:r>
          </w:p>
        </w:tc>
      </w:tr>
      <w:tr w14:paraId="58B8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AA4C19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5B6FBDA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01252</w:t>
            </w:r>
          </w:p>
        </w:tc>
        <w:tc>
          <w:tcPr>
            <w:tcW w:w="4020" w:type="dxa"/>
          </w:tcPr>
          <w:p w14:paraId="1A2A6E9B">
            <w:pPr>
              <w:widowControl w:val="0"/>
              <w:shd w:val="clear" w:color="auto" w:fill="FFFFFF"/>
              <w:autoSpaceDE w:val="0"/>
              <w:autoSpaceDN w:val="0"/>
              <w:adjustRightInd w:val="0"/>
              <w:spacing w:before="60" w:after="60" w:line="240" w:lineRule="auto"/>
              <w:rPr>
                <w:rFonts w:ascii="Times New Roman" w:hAnsi="Times New Roman" w:eastAsia="Calibri" w:cs="Times New Roman"/>
                <w:bCs/>
                <w:caps/>
                <w:color w:val="000000"/>
                <w:sz w:val="28"/>
                <w:szCs w:val="28"/>
                <w:lang w:eastAsia="ru-RU"/>
              </w:rPr>
            </w:pPr>
            <w:r>
              <w:rPr>
                <w:rFonts w:ascii="Times New Roman" w:hAnsi="Times New Roman" w:eastAsia="Calibri" w:cs="Times New Roman"/>
                <w:bCs/>
                <w:color w:val="000000"/>
                <w:sz w:val="28"/>
                <w:szCs w:val="28"/>
                <w:lang w:eastAsia="ru-RU"/>
              </w:rPr>
              <w:t>Присвоєння спортивних розрядів спортсменам:</w:t>
            </w:r>
          </w:p>
          <w:p w14:paraId="32DBD8D0">
            <w:pPr>
              <w:widowControl w:val="0"/>
              <w:shd w:val="clear" w:color="auto" w:fill="FFFFFF"/>
              <w:autoSpaceDE w:val="0"/>
              <w:autoSpaceDN w:val="0"/>
              <w:adjustRightInd w:val="0"/>
              <w:spacing w:before="60" w:after="60" w:line="240" w:lineRule="auto"/>
              <w:rPr>
                <w:rFonts w:ascii="Times New Roman" w:hAnsi="Times New Roman" w:eastAsia="Calibri" w:cs="Times New Roman"/>
                <w:bCs/>
                <w:caps/>
                <w:color w:val="000000"/>
                <w:sz w:val="28"/>
                <w:szCs w:val="28"/>
                <w:lang w:eastAsia="ru-RU"/>
              </w:rPr>
            </w:pPr>
            <w:r>
              <w:rPr>
                <w:rFonts w:ascii="Times New Roman" w:hAnsi="Times New Roman" w:eastAsia="Calibri" w:cs="Times New Roman"/>
                <w:bCs/>
                <w:color w:val="000000"/>
                <w:sz w:val="28"/>
                <w:szCs w:val="28"/>
                <w:lang w:eastAsia="ru-RU"/>
              </w:rPr>
              <w:t xml:space="preserve"> ІІ та ІІІ спортивний розряд,  І,ІІ,ІІІ юнацький розряд</w:t>
            </w:r>
          </w:p>
        </w:tc>
        <w:tc>
          <w:tcPr>
            <w:tcW w:w="2345" w:type="dxa"/>
          </w:tcPr>
          <w:p w14:paraId="6BB247A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 України «Про фізичну культуру і спорт»</w:t>
            </w:r>
          </w:p>
        </w:tc>
        <w:tc>
          <w:tcPr>
            <w:tcW w:w="1050" w:type="dxa"/>
          </w:tcPr>
          <w:p w14:paraId="1E547F46">
            <w:pPr>
              <w:spacing w:before="150" w:after="150" w:line="240" w:lineRule="auto"/>
              <w:rPr>
                <w:rFonts w:ascii="Times New Roman" w:hAnsi="Times New Roman" w:eastAsia="Times New Roman" w:cs="Times New Roman"/>
                <w:sz w:val="28"/>
                <w:szCs w:val="28"/>
              </w:rPr>
            </w:pPr>
          </w:p>
        </w:tc>
      </w:tr>
      <w:tr w14:paraId="6BC88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1BA45B4C">
            <w:pPr>
              <w:spacing w:before="150" w:after="15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Відділ діяльності ради Дрогобицької міської ради</w:t>
            </w:r>
          </w:p>
          <w:p w14:paraId="0F575640">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b/>
                <w:sz w:val="28"/>
                <w:szCs w:val="28"/>
              </w:rPr>
              <w:t>Загальний відділ виконавчого комітету Дрогобицької міської ради</w:t>
            </w:r>
          </w:p>
        </w:tc>
      </w:tr>
      <w:tr w14:paraId="4636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6DAE1A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1CDB57A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02003</w:t>
            </w:r>
          </w:p>
        </w:tc>
        <w:tc>
          <w:tcPr>
            <w:tcW w:w="4020" w:type="dxa"/>
          </w:tcPr>
          <w:p w14:paraId="456F1C5F">
            <w:pPr>
              <w:widowControl w:val="0"/>
              <w:autoSpaceDE w:val="0"/>
              <w:autoSpaceDN w:val="0"/>
              <w:adjustRightInd w:val="0"/>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color w:val="1F1F1F"/>
                <w:sz w:val="28"/>
                <w:szCs w:val="28"/>
                <w:shd w:val="clear" w:color="auto" w:fill="FFFFFF"/>
                <w:lang w:eastAsia="ru-RU"/>
              </w:rPr>
              <w:t>Надання копії (витягу з) рішення сесії,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p w14:paraId="60E0A92B">
            <w:pPr>
              <w:spacing w:before="150" w:after="150" w:line="240" w:lineRule="auto"/>
              <w:rPr>
                <w:rFonts w:ascii="Times New Roman" w:hAnsi="Times New Roman" w:eastAsia="Times New Roman" w:cs="Times New Roman"/>
                <w:sz w:val="28"/>
                <w:szCs w:val="28"/>
                <w:highlight w:val="yellow"/>
              </w:rPr>
            </w:pPr>
          </w:p>
        </w:tc>
        <w:tc>
          <w:tcPr>
            <w:tcW w:w="2345" w:type="dxa"/>
          </w:tcPr>
          <w:p w14:paraId="0E52166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color w:val="1F1F1F"/>
                <w:sz w:val="28"/>
                <w:szCs w:val="28"/>
                <w:shd w:val="clear" w:color="auto" w:fill="FFFFFF"/>
              </w:rPr>
              <w:t>Закон України "Про звернення громадян" ст. 5</w:t>
            </w:r>
          </w:p>
        </w:tc>
        <w:tc>
          <w:tcPr>
            <w:tcW w:w="1050" w:type="dxa"/>
          </w:tcPr>
          <w:p w14:paraId="7955F96D">
            <w:pPr>
              <w:spacing w:before="150" w:after="150" w:line="240" w:lineRule="auto"/>
              <w:rPr>
                <w:rFonts w:ascii="Times New Roman" w:hAnsi="Times New Roman" w:eastAsia="Times New Roman" w:cs="Times New Roman"/>
                <w:sz w:val="28"/>
                <w:szCs w:val="28"/>
              </w:rPr>
            </w:pPr>
          </w:p>
        </w:tc>
      </w:tr>
      <w:tr w14:paraId="23E7E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5CD86007">
            <w:pPr>
              <w:spacing w:before="150" w:after="15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Управління майна громади виконавчих органів Дрогобицької міської ради</w:t>
            </w:r>
          </w:p>
        </w:tc>
      </w:tr>
      <w:tr w14:paraId="1CABD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7C4A618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3F84F87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00199</w:t>
            </w:r>
          </w:p>
        </w:tc>
        <w:tc>
          <w:tcPr>
            <w:tcW w:w="4020" w:type="dxa"/>
          </w:tcPr>
          <w:p w14:paraId="68FFDDC7">
            <w:pPr>
              <w:spacing w:after="12" w:line="270" w:lineRule="auto"/>
              <w:ind w:hanging="1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Надання дозволу на розроблення проекту землеустрою щодо відведення земельної ділянки під об’єктом нерухомого майна</w:t>
            </w:r>
          </w:p>
        </w:tc>
        <w:tc>
          <w:tcPr>
            <w:tcW w:w="2345" w:type="dxa"/>
          </w:tcPr>
          <w:p w14:paraId="73264E95">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lang w:eastAsia="ru-RU"/>
              </w:rPr>
              <w:t>Земельний кодекс України</w:t>
            </w:r>
          </w:p>
        </w:tc>
        <w:tc>
          <w:tcPr>
            <w:tcW w:w="1050" w:type="dxa"/>
          </w:tcPr>
          <w:p w14:paraId="543A2D66">
            <w:pPr>
              <w:spacing w:before="150" w:after="150" w:line="240" w:lineRule="auto"/>
              <w:rPr>
                <w:rFonts w:ascii="Times New Roman" w:hAnsi="Times New Roman" w:eastAsia="Times New Roman" w:cs="Times New Roman"/>
                <w:sz w:val="28"/>
                <w:szCs w:val="28"/>
              </w:rPr>
            </w:pPr>
          </w:p>
        </w:tc>
      </w:tr>
      <w:tr w14:paraId="74F4F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8F9478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3C53B46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00208</w:t>
            </w:r>
          </w:p>
        </w:tc>
        <w:tc>
          <w:tcPr>
            <w:tcW w:w="4020" w:type="dxa"/>
          </w:tcPr>
          <w:p w14:paraId="5B70F650">
            <w:pPr>
              <w:shd w:val="clear" w:color="auto" w:fill="FFFFFF"/>
              <w:spacing w:after="0" w:line="240" w:lineRule="auto"/>
              <w:rPr>
                <w:rStyle w:val="13"/>
                <w:b w:val="0"/>
                <w:sz w:val="28"/>
                <w:szCs w:val="28"/>
                <w:u w:val="none"/>
              </w:rPr>
            </w:pPr>
            <w:r>
              <w:rPr>
                <w:rStyle w:val="13"/>
                <w:b w:val="0"/>
                <w:sz w:val="28"/>
                <w:szCs w:val="28"/>
                <w:u w:val="none"/>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14:paraId="6740CC0C">
            <w:pPr>
              <w:spacing w:before="150" w:after="150" w:line="240" w:lineRule="auto"/>
              <w:rPr>
                <w:rFonts w:ascii="Times New Roman" w:hAnsi="Times New Roman" w:eastAsia="Times New Roman" w:cs="Times New Roman"/>
                <w:sz w:val="28"/>
                <w:szCs w:val="28"/>
              </w:rPr>
            </w:pPr>
          </w:p>
        </w:tc>
        <w:tc>
          <w:tcPr>
            <w:tcW w:w="2345" w:type="dxa"/>
          </w:tcPr>
          <w:p w14:paraId="2A6681A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E5DFBD6">
            <w:pPr>
              <w:spacing w:before="150" w:after="150" w:line="240" w:lineRule="auto"/>
              <w:rPr>
                <w:rFonts w:ascii="Times New Roman" w:hAnsi="Times New Roman" w:eastAsia="Times New Roman" w:cs="Times New Roman"/>
                <w:sz w:val="28"/>
                <w:szCs w:val="28"/>
              </w:rPr>
            </w:pPr>
          </w:p>
        </w:tc>
      </w:tr>
      <w:tr w14:paraId="7CEC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5B941C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0CC5EB9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00192</w:t>
            </w:r>
          </w:p>
        </w:tc>
        <w:tc>
          <w:tcPr>
            <w:tcW w:w="4020" w:type="dxa"/>
          </w:tcPr>
          <w:p w14:paraId="0C6E5516">
            <w:pPr>
              <w:shd w:val="clear" w:color="auto" w:fill="FFFFFF"/>
              <w:spacing w:after="0" w:line="240" w:lineRule="auto"/>
              <w:rPr>
                <w:rFonts w:ascii="Times New Roman" w:hAnsi="Times New Roman" w:eastAsia="Times New Roman" w:cs="Times New Roman"/>
                <w:bCs/>
                <w:spacing w:val="5"/>
                <w:sz w:val="28"/>
                <w:szCs w:val="28"/>
                <w:shd w:val="clear" w:color="auto" w:fill="FFFFFF"/>
              </w:rPr>
            </w:pPr>
            <w:r>
              <w:rPr>
                <w:rFonts w:ascii="Times New Roman" w:hAnsi="Times New Roman" w:eastAsia="Times New Roman" w:cs="Times New Roman"/>
                <w:bCs/>
                <w:spacing w:val="5"/>
                <w:sz w:val="28"/>
                <w:szCs w:val="28"/>
                <w:shd w:val="clear" w:color="auto" w:fill="FFFFFF"/>
              </w:rPr>
              <w:t>Припинення права оренди земельної ділянки або її частини у разі добровільної відмови орендаря</w:t>
            </w:r>
          </w:p>
          <w:p w14:paraId="4DEE3886">
            <w:pPr>
              <w:spacing w:before="150" w:after="150" w:line="240" w:lineRule="auto"/>
              <w:rPr>
                <w:rFonts w:ascii="Times New Roman" w:hAnsi="Times New Roman" w:eastAsia="Times New Roman" w:cs="Times New Roman"/>
                <w:sz w:val="28"/>
                <w:szCs w:val="28"/>
              </w:rPr>
            </w:pPr>
          </w:p>
        </w:tc>
        <w:tc>
          <w:tcPr>
            <w:tcW w:w="2345" w:type="dxa"/>
          </w:tcPr>
          <w:p w14:paraId="5480A95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45938E98">
            <w:pPr>
              <w:spacing w:before="150" w:after="150" w:line="240" w:lineRule="auto"/>
              <w:rPr>
                <w:rFonts w:ascii="Times New Roman" w:hAnsi="Times New Roman" w:eastAsia="Times New Roman" w:cs="Times New Roman"/>
                <w:sz w:val="28"/>
                <w:szCs w:val="28"/>
              </w:rPr>
            </w:pPr>
          </w:p>
        </w:tc>
      </w:tr>
      <w:tr w14:paraId="2834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0" w:type="dxa"/>
          </w:tcPr>
          <w:p w14:paraId="4EBFB3E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75ADB5D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02096</w:t>
            </w:r>
          </w:p>
        </w:tc>
        <w:tc>
          <w:tcPr>
            <w:tcW w:w="4020" w:type="dxa"/>
          </w:tcPr>
          <w:p w14:paraId="0B60F189">
            <w:pPr>
              <w:shd w:val="clear" w:color="auto" w:fill="FFFFFF"/>
              <w:spacing w:after="0" w:line="240" w:lineRule="auto"/>
              <w:ind w:left="29" w:right="80"/>
              <w:rPr>
                <w:rFonts w:ascii="Times New Roman" w:hAnsi="Times New Roman" w:eastAsia="Times New Roman" w:cs="Times New Roman"/>
                <w:color w:val="000000"/>
                <w:spacing w:val="5"/>
                <w:sz w:val="28"/>
                <w:szCs w:val="28"/>
                <w:shd w:val="clear" w:color="auto" w:fill="FFFFFF"/>
              </w:rPr>
            </w:pPr>
            <w:r>
              <w:rPr>
                <w:rFonts w:ascii="Times New Roman" w:hAnsi="Times New Roman" w:eastAsia="Times New Roman" w:cs="Times New Roman"/>
                <w:bCs/>
                <w:caps/>
                <w:color w:val="000000"/>
                <w:sz w:val="28"/>
                <w:szCs w:val="28"/>
                <w:lang w:eastAsia="ru-RU"/>
              </w:rPr>
              <w:t>П</w:t>
            </w:r>
            <w:r>
              <w:rPr>
                <w:rFonts w:ascii="Times New Roman" w:hAnsi="Times New Roman" w:eastAsia="Times New Roman" w:cs="Times New Roman"/>
                <w:bCs/>
                <w:color w:val="000000"/>
                <w:spacing w:val="5"/>
                <w:sz w:val="28"/>
                <w:szCs w:val="28"/>
                <w:shd w:val="clear" w:color="auto" w:fill="FFFFFF"/>
              </w:rPr>
              <w:t>родовження терміну дії договору про встановлення особистого строкового сервітуту для розміщення тимчасової споруди для провадження                підприємницької діяльності</w:t>
            </w:r>
          </w:p>
          <w:p w14:paraId="5F400ECB">
            <w:pPr>
              <w:spacing w:before="150" w:after="150" w:line="240" w:lineRule="auto"/>
              <w:rPr>
                <w:rFonts w:ascii="Times New Roman" w:hAnsi="Times New Roman" w:eastAsia="Times New Roman" w:cs="Times New Roman"/>
                <w:sz w:val="28"/>
                <w:szCs w:val="28"/>
              </w:rPr>
            </w:pPr>
          </w:p>
        </w:tc>
        <w:tc>
          <w:tcPr>
            <w:tcW w:w="2345" w:type="dxa"/>
          </w:tcPr>
          <w:p w14:paraId="10111EB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45391C8">
            <w:pPr>
              <w:spacing w:before="150" w:after="150" w:line="240" w:lineRule="auto"/>
              <w:rPr>
                <w:rFonts w:ascii="Times New Roman" w:hAnsi="Times New Roman" w:eastAsia="Times New Roman" w:cs="Times New Roman"/>
                <w:sz w:val="28"/>
                <w:szCs w:val="28"/>
              </w:rPr>
            </w:pPr>
          </w:p>
        </w:tc>
      </w:tr>
      <w:tr w14:paraId="29A51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F572C4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0A61459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00189</w:t>
            </w:r>
          </w:p>
        </w:tc>
        <w:tc>
          <w:tcPr>
            <w:tcW w:w="4020" w:type="dxa"/>
          </w:tcPr>
          <w:p w14:paraId="6905F71C">
            <w:pPr>
              <w:shd w:val="clear" w:color="auto" w:fill="FFFFFF"/>
              <w:spacing w:after="0" w:line="240" w:lineRule="auto"/>
              <w:ind w:right="80" w:firstLine="27"/>
              <w:rPr>
                <w:rFonts w:ascii="Times New Roman" w:hAnsi="Times New Roman" w:eastAsia="Times New Roman" w:cs="Times New Roman"/>
                <w:bCs/>
                <w:color w:val="000000"/>
                <w:spacing w:val="5"/>
                <w:sz w:val="28"/>
                <w:szCs w:val="28"/>
                <w:shd w:val="clear" w:color="auto" w:fill="FFFFFF"/>
              </w:rPr>
            </w:pPr>
            <w:r>
              <w:rPr>
                <w:rFonts w:ascii="Times New Roman" w:hAnsi="Times New Roman" w:eastAsia="Times New Roman" w:cs="Times New Roman"/>
                <w:bCs/>
                <w:color w:val="000000"/>
                <w:spacing w:val="5"/>
                <w:sz w:val="28"/>
                <w:szCs w:val="28"/>
                <w:shd w:val="clear" w:color="auto" w:fill="FFFFFF"/>
              </w:rPr>
              <w:t>Поновлення (продовження) договору оренди землі</w:t>
            </w:r>
          </w:p>
          <w:p w14:paraId="446D0786">
            <w:pPr>
              <w:spacing w:before="150" w:after="150" w:line="240" w:lineRule="auto"/>
              <w:rPr>
                <w:rFonts w:ascii="Times New Roman" w:hAnsi="Times New Roman" w:eastAsia="Times New Roman" w:cs="Times New Roman"/>
                <w:sz w:val="28"/>
                <w:szCs w:val="28"/>
              </w:rPr>
            </w:pPr>
          </w:p>
        </w:tc>
        <w:tc>
          <w:tcPr>
            <w:tcW w:w="2345" w:type="dxa"/>
          </w:tcPr>
          <w:p w14:paraId="03DE321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303A79F">
            <w:pPr>
              <w:spacing w:before="150" w:after="150" w:line="240" w:lineRule="auto"/>
              <w:rPr>
                <w:rFonts w:ascii="Times New Roman" w:hAnsi="Times New Roman" w:eastAsia="Times New Roman" w:cs="Times New Roman"/>
                <w:sz w:val="28"/>
                <w:szCs w:val="28"/>
              </w:rPr>
            </w:pPr>
          </w:p>
        </w:tc>
      </w:tr>
      <w:tr w14:paraId="031B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E1732A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34" w:type="dxa"/>
          </w:tcPr>
          <w:p w14:paraId="149517B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02089</w:t>
            </w:r>
          </w:p>
        </w:tc>
        <w:tc>
          <w:tcPr>
            <w:tcW w:w="4020" w:type="dxa"/>
          </w:tcPr>
          <w:p w14:paraId="37B2B900">
            <w:pPr>
              <w:shd w:val="clear" w:color="auto" w:fill="FFFFFF"/>
              <w:spacing w:after="60" w:line="240" w:lineRule="auto"/>
              <w:ind w:left="171" w:right="80" w:hanging="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ЗатЗ Затвердження технічної документації із землеустрою щодо інвентаризації земель</w:t>
            </w:r>
          </w:p>
          <w:p w14:paraId="30A56EBF">
            <w:pPr>
              <w:spacing w:before="150" w:after="150" w:line="240" w:lineRule="auto"/>
              <w:rPr>
                <w:rFonts w:ascii="Times New Roman" w:hAnsi="Times New Roman" w:eastAsia="Times New Roman" w:cs="Times New Roman"/>
                <w:sz w:val="28"/>
                <w:szCs w:val="28"/>
              </w:rPr>
            </w:pPr>
          </w:p>
        </w:tc>
        <w:tc>
          <w:tcPr>
            <w:tcW w:w="2345" w:type="dxa"/>
          </w:tcPr>
          <w:p w14:paraId="074F6D0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02D3BB2">
            <w:pPr>
              <w:spacing w:before="150" w:after="150" w:line="240" w:lineRule="auto"/>
              <w:rPr>
                <w:rFonts w:ascii="Times New Roman" w:hAnsi="Times New Roman" w:eastAsia="Times New Roman" w:cs="Times New Roman"/>
                <w:sz w:val="28"/>
                <w:szCs w:val="28"/>
              </w:rPr>
            </w:pPr>
          </w:p>
        </w:tc>
      </w:tr>
      <w:tr w14:paraId="28D94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54A0D2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34" w:type="dxa"/>
          </w:tcPr>
          <w:p w14:paraId="5BF0B4D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02115</w:t>
            </w:r>
          </w:p>
        </w:tc>
        <w:tc>
          <w:tcPr>
            <w:tcW w:w="4020" w:type="dxa"/>
          </w:tcPr>
          <w:p w14:paraId="37E889F2">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Укладання договору оренди землі, додаткової угоди про зміну сторони</w:t>
            </w:r>
          </w:p>
        </w:tc>
        <w:tc>
          <w:tcPr>
            <w:tcW w:w="2345" w:type="dxa"/>
          </w:tcPr>
          <w:p w14:paraId="48E15BC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31D091B4">
            <w:pPr>
              <w:spacing w:before="150" w:after="150" w:line="240" w:lineRule="auto"/>
              <w:rPr>
                <w:rFonts w:ascii="Times New Roman" w:hAnsi="Times New Roman" w:eastAsia="Times New Roman" w:cs="Times New Roman"/>
                <w:sz w:val="28"/>
                <w:szCs w:val="28"/>
              </w:rPr>
            </w:pPr>
          </w:p>
        </w:tc>
      </w:tr>
      <w:tr w14:paraId="705E9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15CBDB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1734" w:type="dxa"/>
          </w:tcPr>
          <w:p w14:paraId="53FB19A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00210</w:t>
            </w:r>
          </w:p>
        </w:tc>
        <w:tc>
          <w:tcPr>
            <w:tcW w:w="4020" w:type="dxa"/>
          </w:tcPr>
          <w:p w14:paraId="0B20E7D2">
            <w:pPr>
              <w:spacing w:after="12" w:line="270" w:lineRule="auto"/>
              <w:ind w:left="27" w:hanging="1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lang w:eastAsia="ru-RU"/>
              </w:rPr>
              <w:t>Надання дозволу на розроблення проекту землеустрою, що забезпечує еколого-економічне обґрунтування сівозміни та впорядкування угідь</w:t>
            </w:r>
          </w:p>
          <w:p w14:paraId="1198FAE0">
            <w:pPr>
              <w:spacing w:before="150" w:after="150" w:line="240" w:lineRule="auto"/>
              <w:rPr>
                <w:rFonts w:ascii="Times New Roman" w:hAnsi="Times New Roman" w:eastAsia="Times New Roman" w:cs="Times New Roman"/>
                <w:sz w:val="28"/>
                <w:szCs w:val="28"/>
              </w:rPr>
            </w:pPr>
          </w:p>
        </w:tc>
        <w:tc>
          <w:tcPr>
            <w:tcW w:w="2345" w:type="dxa"/>
          </w:tcPr>
          <w:p w14:paraId="303315D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25E10BBA">
            <w:pPr>
              <w:spacing w:before="150" w:after="150" w:line="240" w:lineRule="auto"/>
              <w:rPr>
                <w:rFonts w:ascii="Times New Roman" w:hAnsi="Times New Roman" w:eastAsia="Times New Roman" w:cs="Times New Roman"/>
                <w:sz w:val="28"/>
                <w:szCs w:val="28"/>
              </w:rPr>
            </w:pPr>
          </w:p>
        </w:tc>
      </w:tr>
      <w:tr w14:paraId="35D19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58F874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1734" w:type="dxa"/>
          </w:tcPr>
          <w:p w14:paraId="414B6A7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02117</w:t>
            </w:r>
          </w:p>
        </w:tc>
        <w:tc>
          <w:tcPr>
            <w:tcW w:w="4020" w:type="dxa"/>
          </w:tcPr>
          <w:p w14:paraId="5F8B61E2">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 xml:space="preserve">Надання згоди на здійснення </w:t>
            </w:r>
            <w:r>
              <w:rPr>
                <w:rFonts w:ascii="Times New Roman" w:hAnsi="Times New Roman" w:cs="Times New Roman"/>
                <w:sz w:val="28"/>
                <w:szCs w:val="28"/>
                <w:shd w:val="clear" w:color="auto" w:fill="FFFFFF"/>
              </w:rPr>
              <w:t>поточного та/або капітального ремонту орендованого майна</w:t>
            </w:r>
          </w:p>
        </w:tc>
        <w:tc>
          <w:tcPr>
            <w:tcW w:w="2345" w:type="dxa"/>
          </w:tcPr>
          <w:p w14:paraId="683BD406">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8"/>
                <w:szCs w:val="28"/>
              </w:rPr>
              <w:t>Закон України</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 “Про оренду державного та комунального майна”</w:t>
            </w:r>
          </w:p>
        </w:tc>
        <w:tc>
          <w:tcPr>
            <w:tcW w:w="1050" w:type="dxa"/>
          </w:tcPr>
          <w:p w14:paraId="2A2FD3FC">
            <w:pPr>
              <w:spacing w:before="150" w:after="150" w:line="240" w:lineRule="auto"/>
              <w:rPr>
                <w:rFonts w:ascii="Times New Roman" w:hAnsi="Times New Roman" w:eastAsia="Times New Roman" w:cs="Times New Roman"/>
                <w:sz w:val="28"/>
                <w:szCs w:val="28"/>
              </w:rPr>
            </w:pPr>
          </w:p>
        </w:tc>
      </w:tr>
      <w:tr w14:paraId="21661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F59450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10.</w:t>
            </w:r>
          </w:p>
        </w:tc>
        <w:tc>
          <w:tcPr>
            <w:tcW w:w="1734" w:type="dxa"/>
          </w:tcPr>
          <w:p w14:paraId="57B3A62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02121</w:t>
            </w:r>
          </w:p>
        </w:tc>
        <w:tc>
          <w:tcPr>
            <w:tcW w:w="4020" w:type="dxa"/>
          </w:tcPr>
          <w:p w14:paraId="5FB2992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Надання згоди на продовження договору оренди нерухомого майна без проведення аукціону</w:t>
            </w:r>
          </w:p>
        </w:tc>
        <w:tc>
          <w:tcPr>
            <w:tcW w:w="2345" w:type="dxa"/>
          </w:tcPr>
          <w:p w14:paraId="0957415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8E7A636">
            <w:pPr>
              <w:spacing w:before="150" w:after="150" w:line="240" w:lineRule="auto"/>
              <w:rPr>
                <w:rFonts w:ascii="Times New Roman" w:hAnsi="Times New Roman" w:eastAsia="Times New Roman" w:cs="Times New Roman"/>
                <w:sz w:val="28"/>
                <w:szCs w:val="28"/>
              </w:rPr>
            </w:pPr>
          </w:p>
        </w:tc>
      </w:tr>
      <w:tr w14:paraId="0EB05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78D6164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p>
        </w:tc>
        <w:tc>
          <w:tcPr>
            <w:tcW w:w="1734" w:type="dxa"/>
          </w:tcPr>
          <w:p w14:paraId="31D46CD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01378</w:t>
            </w:r>
          </w:p>
        </w:tc>
        <w:tc>
          <w:tcPr>
            <w:tcW w:w="4020" w:type="dxa"/>
          </w:tcPr>
          <w:p w14:paraId="4A64A07E">
            <w:pPr>
              <w:spacing w:after="22" w:line="259" w:lineRule="auto"/>
              <w:ind w:left="27"/>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Надання згоди на здійснення невід’ємних поліпшень орендованого комунального майна</w:t>
            </w:r>
          </w:p>
          <w:p w14:paraId="72189593">
            <w:pPr>
              <w:spacing w:before="150" w:after="150" w:line="240" w:lineRule="auto"/>
              <w:rPr>
                <w:rFonts w:ascii="Times New Roman" w:hAnsi="Times New Roman" w:eastAsia="Times New Roman" w:cs="Times New Roman"/>
                <w:sz w:val="28"/>
                <w:szCs w:val="28"/>
              </w:rPr>
            </w:pPr>
          </w:p>
        </w:tc>
        <w:tc>
          <w:tcPr>
            <w:tcW w:w="2345" w:type="dxa"/>
          </w:tcPr>
          <w:p w14:paraId="6F65F75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442B4CE">
            <w:pPr>
              <w:spacing w:before="150" w:after="150" w:line="240" w:lineRule="auto"/>
              <w:rPr>
                <w:rFonts w:ascii="Times New Roman" w:hAnsi="Times New Roman" w:eastAsia="Times New Roman" w:cs="Times New Roman"/>
                <w:sz w:val="28"/>
                <w:szCs w:val="28"/>
              </w:rPr>
            </w:pPr>
          </w:p>
        </w:tc>
      </w:tr>
      <w:tr w14:paraId="78DD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E95A05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12.</w:t>
            </w:r>
          </w:p>
        </w:tc>
        <w:tc>
          <w:tcPr>
            <w:tcW w:w="1734" w:type="dxa"/>
          </w:tcPr>
          <w:p w14:paraId="35234FA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02108</w:t>
            </w:r>
          </w:p>
        </w:tc>
        <w:tc>
          <w:tcPr>
            <w:tcW w:w="4020" w:type="dxa"/>
          </w:tcPr>
          <w:p w14:paraId="44D6559B">
            <w:pPr>
              <w:spacing w:after="22" w:line="259" w:lineRule="auto"/>
              <w:ind w:left="14"/>
              <w:rPr>
                <w:rFonts w:ascii="Times New Roman" w:hAnsi="Times New Roman" w:eastAsia="Times New Roman" w:cs="Times New Roman"/>
                <w:bCs/>
                <w:color w:val="000000"/>
                <w:sz w:val="28"/>
                <w:szCs w:val="28"/>
              </w:rPr>
            </w:pPr>
            <w:r>
              <w:rPr>
                <w:rFonts w:ascii="Times New Roman" w:hAnsi="Times New Roman" w:eastAsia="Times New Roman" w:cs="Times New Roman"/>
                <w:bCs/>
                <w:color w:val="000000"/>
                <w:sz w:val="28"/>
                <w:szCs w:val="28"/>
              </w:rPr>
              <w:t>Надання згоди на включення до переліку першого типу об’єктів комунальної власності територіальної громади в особі Дрогобицької міської ради, які підлягають передачі в оренду шляхом проведення аукціону</w:t>
            </w:r>
          </w:p>
          <w:p w14:paraId="06BF756F">
            <w:pPr>
              <w:spacing w:before="150" w:after="150" w:line="240" w:lineRule="auto"/>
              <w:rPr>
                <w:rFonts w:ascii="Times New Roman" w:hAnsi="Times New Roman" w:eastAsia="Times New Roman" w:cs="Times New Roman"/>
                <w:sz w:val="28"/>
                <w:szCs w:val="28"/>
              </w:rPr>
            </w:pPr>
          </w:p>
        </w:tc>
        <w:tc>
          <w:tcPr>
            <w:tcW w:w="2345" w:type="dxa"/>
          </w:tcPr>
          <w:p w14:paraId="45EBAD4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4947E49">
            <w:pPr>
              <w:spacing w:before="150" w:after="150" w:line="240" w:lineRule="auto"/>
              <w:rPr>
                <w:rFonts w:ascii="Times New Roman" w:hAnsi="Times New Roman" w:eastAsia="Times New Roman" w:cs="Times New Roman"/>
                <w:sz w:val="28"/>
                <w:szCs w:val="28"/>
              </w:rPr>
            </w:pPr>
          </w:p>
        </w:tc>
      </w:tr>
      <w:tr w14:paraId="26917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53583D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13.</w:t>
            </w:r>
          </w:p>
        </w:tc>
        <w:tc>
          <w:tcPr>
            <w:tcW w:w="1734" w:type="dxa"/>
          </w:tcPr>
          <w:p w14:paraId="129DAA5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02109</w:t>
            </w:r>
          </w:p>
        </w:tc>
        <w:tc>
          <w:tcPr>
            <w:tcW w:w="4020" w:type="dxa"/>
          </w:tcPr>
          <w:p w14:paraId="12B1B416">
            <w:pPr>
              <w:spacing w:after="22" w:line="259" w:lineRule="auto"/>
              <w:rPr>
                <w:rFonts w:ascii="Times New Roman" w:hAnsi="Times New Roman" w:eastAsia="Times New Roman" w:cs="Times New Roman"/>
                <w:bCs/>
                <w:color w:val="000000"/>
                <w:sz w:val="28"/>
                <w:szCs w:val="28"/>
              </w:rPr>
            </w:pPr>
            <w:r>
              <w:rPr>
                <w:rFonts w:ascii="Times New Roman" w:hAnsi="Times New Roman" w:eastAsia="Times New Roman" w:cs="Times New Roman"/>
                <w:bCs/>
                <w:color w:val="000000"/>
                <w:sz w:val="28"/>
                <w:szCs w:val="28"/>
              </w:rPr>
              <w:t>Надання згоди про включення до переліку другого типу об’єктів комунальної  власності територіальної громади в особі Дрогобицької міської ради та надання дозволу на укладення договору оренди нежитлового приміщення (будівлі) без проведення аукціону</w:t>
            </w:r>
          </w:p>
          <w:p w14:paraId="1C91C3B4">
            <w:pPr>
              <w:spacing w:before="150" w:after="150" w:line="240" w:lineRule="auto"/>
              <w:rPr>
                <w:rFonts w:ascii="Times New Roman" w:hAnsi="Times New Roman" w:eastAsia="Times New Roman" w:cs="Times New Roman"/>
                <w:sz w:val="28"/>
                <w:szCs w:val="28"/>
              </w:rPr>
            </w:pPr>
          </w:p>
        </w:tc>
        <w:tc>
          <w:tcPr>
            <w:tcW w:w="2345" w:type="dxa"/>
          </w:tcPr>
          <w:p w14:paraId="05F8BA1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35595CFE">
            <w:pPr>
              <w:spacing w:before="150" w:after="150" w:line="240" w:lineRule="auto"/>
              <w:rPr>
                <w:rFonts w:ascii="Times New Roman" w:hAnsi="Times New Roman" w:eastAsia="Times New Roman" w:cs="Times New Roman"/>
                <w:sz w:val="28"/>
                <w:szCs w:val="28"/>
              </w:rPr>
            </w:pPr>
          </w:p>
        </w:tc>
      </w:tr>
      <w:tr w14:paraId="724E1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8A8918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14.</w:t>
            </w:r>
          </w:p>
        </w:tc>
        <w:tc>
          <w:tcPr>
            <w:tcW w:w="1734" w:type="dxa"/>
          </w:tcPr>
          <w:p w14:paraId="7E57F8C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02122</w:t>
            </w:r>
          </w:p>
        </w:tc>
        <w:tc>
          <w:tcPr>
            <w:tcW w:w="4020" w:type="dxa"/>
          </w:tcPr>
          <w:p w14:paraId="500E07F9">
            <w:pPr>
              <w:spacing w:after="22" w:line="259"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Надання згоди на здійснення поточного та/або капітального ремонту орендованого майна, яка дає право на зарахування витрат орендаря в рахунок орендної плати.</w:t>
            </w:r>
          </w:p>
          <w:p w14:paraId="7EC0B069">
            <w:pPr>
              <w:spacing w:before="150" w:after="150" w:line="240" w:lineRule="auto"/>
              <w:rPr>
                <w:rFonts w:ascii="Times New Roman" w:hAnsi="Times New Roman" w:eastAsia="Times New Roman" w:cs="Times New Roman"/>
                <w:sz w:val="28"/>
                <w:szCs w:val="28"/>
              </w:rPr>
            </w:pPr>
          </w:p>
        </w:tc>
        <w:tc>
          <w:tcPr>
            <w:tcW w:w="2345" w:type="dxa"/>
          </w:tcPr>
          <w:p w14:paraId="70DA800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898A26B">
            <w:pPr>
              <w:spacing w:before="150" w:after="150" w:line="240" w:lineRule="auto"/>
              <w:rPr>
                <w:rFonts w:ascii="Times New Roman" w:hAnsi="Times New Roman" w:eastAsia="Times New Roman" w:cs="Times New Roman"/>
                <w:sz w:val="28"/>
                <w:szCs w:val="28"/>
              </w:rPr>
            </w:pPr>
          </w:p>
        </w:tc>
      </w:tr>
      <w:tr w14:paraId="2FCE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75E23C6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15.</w:t>
            </w:r>
          </w:p>
        </w:tc>
        <w:tc>
          <w:tcPr>
            <w:tcW w:w="1734" w:type="dxa"/>
          </w:tcPr>
          <w:p w14:paraId="764B413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02011</w:t>
            </w:r>
          </w:p>
        </w:tc>
        <w:tc>
          <w:tcPr>
            <w:tcW w:w="4020" w:type="dxa"/>
          </w:tcPr>
          <w:p w14:paraId="02B0743E">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Надання згоди на приватизацію нежитлового приміщення (будівлі) шляхом викупу</w:t>
            </w:r>
          </w:p>
        </w:tc>
        <w:tc>
          <w:tcPr>
            <w:tcW w:w="2345" w:type="dxa"/>
          </w:tcPr>
          <w:p w14:paraId="10E9CC0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469A7BD5">
            <w:pPr>
              <w:spacing w:before="150" w:after="150" w:line="240" w:lineRule="auto"/>
              <w:rPr>
                <w:rFonts w:ascii="Times New Roman" w:hAnsi="Times New Roman" w:eastAsia="Times New Roman" w:cs="Times New Roman"/>
                <w:sz w:val="28"/>
                <w:szCs w:val="28"/>
              </w:rPr>
            </w:pPr>
          </w:p>
        </w:tc>
      </w:tr>
      <w:tr w14:paraId="153DD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54603CD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16.</w:t>
            </w:r>
          </w:p>
        </w:tc>
        <w:tc>
          <w:tcPr>
            <w:tcW w:w="1734" w:type="dxa"/>
          </w:tcPr>
          <w:p w14:paraId="1314623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01381</w:t>
            </w:r>
          </w:p>
        </w:tc>
        <w:tc>
          <w:tcPr>
            <w:tcW w:w="4020" w:type="dxa"/>
          </w:tcPr>
          <w:p w14:paraId="1C4EB0E6">
            <w:pPr>
              <w:shd w:val="clear" w:color="auto" w:fill="FFFFFF"/>
              <w:spacing w:before="60" w:after="60" w:line="240" w:lineRule="auto"/>
              <w:ind w:left="313" w:hanging="2681"/>
              <w:rPr>
                <w:rFonts w:ascii="Times New Roman" w:hAnsi="Times New Roman" w:eastAsia="Times New Roman" w:cs="Times New Roman"/>
                <w:bCs/>
                <w:caps/>
                <w:color w:val="000000"/>
                <w:sz w:val="28"/>
                <w:szCs w:val="28"/>
                <w:lang w:val="ru-RU" w:eastAsia="ru-RU"/>
              </w:rPr>
            </w:pPr>
            <w:r>
              <w:rPr>
                <w:rFonts w:ascii="Times New Roman" w:hAnsi="Times New Roman" w:eastAsia="Times New Roman" w:cs="Times New Roman"/>
                <w:sz w:val="28"/>
                <w:szCs w:val="28"/>
              </w:rPr>
              <w:t>Д</w:t>
            </w:r>
            <w:r>
              <w:rPr>
                <w:rFonts w:ascii="Times New Roman" w:hAnsi="Times New Roman" w:eastAsia="Times New Roman" w:cs="Times New Roman"/>
                <w:color w:val="000000"/>
                <w:sz w:val="28"/>
                <w:szCs w:val="28"/>
              </w:rPr>
              <w:t xml:space="preserve"> Надання згоди на Продовження договору оренди нерухомого майна шляхом проведення аукціону</w:t>
            </w:r>
          </w:p>
          <w:p w14:paraId="212F7991">
            <w:pPr>
              <w:spacing w:before="150" w:after="150" w:line="240" w:lineRule="auto"/>
              <w:rPr>
                <w:rFonts w:ascii="Times New Roman" w:hAnsi="Times New Roman" w:eastAsia="Times New Roman" w:cs="Times New Roman"/>
                <w:sz w:val="28"/>
                <w:szCs w:val="28"/>
                <w:lang w:val="ru-RU"/>
              </w:rPr>
            </w:pPr>
          </w:p>
        </w:tc>
        <w:tc>
          <w:tcPr>
            <w:tcW w:w="2345" w:type="dxa"/>
          </w:tcPr>
          <w:p w14:paraId="57DCFC0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6B0CC04D">
            <w:pPr>
              <w:spacing w:before="150" w:after="150" w:line="240" w:lineRule="auto"/>
              <w:rPr>
                <w:rFonts w:ascii="Times New Roman" w:hAnsi="Times New Roman" w:eastAsia="Times New Roman" w:cs="Times New Roman"/>
                <w:sz w:val="28"/>
                <w:szCs w:val="28"/>
              </w:rPr>
            </w:pPr>
          </w:p>
        </w:tc>
      </w:tr>
      <w:tr w14:paraId="5E58B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EEE55C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17.</w:t>
            </w:r>
          </w:p>
        </w:tc>
        <w:tc>
          <w:tcPr>
            <w:tcW w:w="1734" w:type="dxa"/>
          </w:tcPr>
          <w:p w14:paraId="7559BC9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00179</w:t>
            </w:r>
          </w:p>
        </w:tc>
        <w:tc>
          <w:tcPr>
            <w:tcW w:w="4020" w:type="dxa"/>
          </w:tcPr>
          <w:p w14:paraId="6417F5CB">
            <w:pPr>
              <w:spacing w:after="12" w:line="270" w:lineRule="auto"/>
              <w:ind w:hanging="1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Затвердження технічної документації з нормативної грошової оцінки земельної ділянки у межах населених пунктах</w:t>
            </w:r>
          </w:p>
          <w:p w14:paraId="697886F2">
            <w:pPr>
              <w:spacing w:before="150" w:after="150" w:line="240" w:lineRule="auto"/>
              <w:rPr>
                <w:rFonts w:ascii="Times New Roman" w:hAnsi="Times New Roman" w:eastAsia="Times New Roman" w:cs="Times New Roman"/>
                <w:sz w:val="28"/>
                <w:szCs w:val="28"/>
              </w:rPr>
            </w:pPr>
          </w:p>
        </w:tc>
        <w:tc>
          <w:tcPr>
            <w:tcW w:w="2345" w:type="dxa"/>
          </w:tcPr>
          <w:p w14:paraId="55EAFCA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Земельний кодекс України</w:t>
            </w:r>
          </w:p>
        </w:tc>
        <w:tc>
          <w:tcPr>
            <w:tcW w:w="1050" w:type="dxa"/>
          </w:tcPr>
          <w:p w14:paraId="3FB93D08">
            <w:pPr>
              <w:spacing w:before="150" w:after="150" w:line="240" w:lineRule="auto"/>
              <w:rPr>
                <w:rFonts w:ascii="Times New Roman" w:hAnsi="Times New Roman" w:eastAsia="Times New Roman" w:cs="Times New Roman"/>
                <w:sz w:val="28"/>
                <w:szCs w:val="28"/>
              </w:rPr>
            </w:pPr>
          </w:p>
        </w:tc>
      </w:tr>
      <w:tr w14:paraId="75B0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77E3AF8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18.</w:t>
            </w:r>
          </w:p>
        </w:tc>
        <w:tc>
          <w:tcPr>
            <w:tcW w:w="1734" w:type="dxa"/>
          </w:tcPr>
          <w:p w14:paraId="49F41883">
            <w:pPr>
              <w:spacing w:before="150" w:after="150" w:line="240" w:lineRule="auto"/>
              <w:rPr>
                <w:rFonts w:ascii="Times New Roman" w:hAnsi="Times New Roman" w:eastAsia="Times New Roman" w:cs="Times New Roman"/>
                <w:sz w:val="28"/>
                <w:szCs w:val="28"/>
              </w:rPr>
            </w:pPr>
          </w:p>
        </w:tc>
        <w:tc>
          <w:tcPr>
            <w:tcW w:w="4020" w:type="dxa"/>
          </w:tcPr>
          <w:p w14:paraId="7E5B6CF1">
            <w:pPr>
              <w:spacing w:after="12" w:line="270" w:lineRule="auto"/>
              <w:ind w:left="27" w:hanging="1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Затвердження матеріалів проекту землеустрою щодо відведення земельної ділянки та передача її у постійне користування</w:t>
            </w:r>
          </w:p>
        </w:tc>
        <w:tc>
          <w:tcPr>
            <w:tcW w:w="2345" w:type="dxa"/>
          </w:tcPr>
          <w:p w14:paraId="5279920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9B7E6ED">
            <w:pPr>
              <w:spacing w:before="150" w:after="150" w:line="240" w:lineRule="auto"/>
              <w:rPr>
                <w:rFonts w:ascii="Times New Roman" w:hAnsi="Times New Roman" w:eastAsia="Times New Roman" w:cs="Times New Roman"/>
                <w:sz w:val="28"/>
                <w:szCs w:val="28"/>
              </w:rPr>
            </w:pPr>
          </w:p>
        </w:tc>
      </w:tr>
      <w:tr w14:paraId="3F509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938DBF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19.</w:t>
            </w:r>
          </w:p>
        </w:tc>
        <w:tc>
          <w:tcPr>
            <w:tcW w:w="1734" w:type="dxa"/>
          </w:tcPr>
          <w:p w14:paraId="03A4DB0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00182</w:t>
            </w:r>
          </w:p>
        </w:tc>
        <w:tc>
          <w:tcPr>
            <w:tcW w:w="4020" w:type="dxa"/>
          </w:tcPr>
          <w:p w14:paraId="4655E502">
            <w:pPr>
              <w:spacing w:before="150" w:after="150" w:line="240" w:lineRule="auto"/>
              <w:rPr>
                <w:rFonts w:ascii="Times New Roman" w:hAnsi="Times New Roman" w:eastAsia="Times New Roman" w:cs="Times New Roman"/>
                <w:sz w:val="28"/>
                <w:szCs w:val="28"/>
              </w:rPr>
            </w:pPr>
            <w:r>
              <w:rPr>
                <w:rFonts w:ascii="Times New Roman" w:hAnsi="Times New Roman" w:cs="Times New Roman"/>
                <w:bCs/>
                <w:spacing w:val="5"/>
                <w:sz w:val="28"/>
                <w:szCs w:val="28"/>
                <w:shd w:val="clear" w:color="auto" w:fill="FFFFFF"/>
              </w:rPr>
              <w:t>Затвердження  проекту землеустрою щодо відведення земельної ділянки</w:t>
            </w:r>
          </w:p>
        </w:tc>
        <w:tc>
          <w:tcPr>
            <w:tcW w:w="2345" w:type="dxa"/>
          </w:tcPr>
          <w:p w14:paraId="7BDEB84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4DDBCA6D">
            <w:pPr>
              <w:spacing w:before="150" w:after="150" w:line="240" w:lineRule="auto"/>
              <w:rPr>
                <w:rFonts w:ascii="Times New Roman" w:hAnsi="Times New Roman" w:eastAsia="Times New Roman" w:cs="Times New Roman"/>
                <w:sz w:val="28"/>
                <w:szCs w:val="28"/>
              </w:rPr>
            </w:pPr>
          </w:p>
        </w:tc>
      </w:tr>
      <w:tr w14:paraId="6E74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CB512D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20.</w:t>
            </w:r>
          </w:p>
        </w:tc>
        <w:tc>
          <w:tcPr>
            <w:tcW w:w="1734" w:type="dxa"/>
          </w:tcPr>
          <w:p w14:paraId="061FE70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00004</w:t>
            </w:r>
          </w:p>
        </w:tc>
        <w:tc>
          <w:tcPr>
            <w:tcW w:w="4020" w:type="dxa"/>
          </w:tcPr>
          <w:p w14:paraId="40C24BC4">
            <w:pPr>
              <w:shd w:val="clear" w:color="auto" w:fill="FFFFFF"/>
              <w:spacing w:after="0" w:line="240" w:lineRule="auto"/>
              <w:rPr>
                <w:rFonts w:ascii="Times New Roman" w:hAnsi="Times New Roman" w:eastAsia="Times New Roman" w:cs="Times New Roman"/>
                <w:bCs/>
                <w:caps/>
                <w:color w:val="000000"/>
                <w:sz w:val="28"/>
                <w:szCs w:val="28"/>
                <w:lang w:eastAsia="ru-RU"/>
              </w:rPr>
            </w:pPr>
            <w:r>
              <w:rPr>
                <w:rFonts w:ascii="Times New Roman" w:hAnsi="Times New Roman" w:eastAsia="Times New Roman" w:cs="Times New Roman"/>
                <w:bCs/>
                <w:caps/>
                <w:color w:val="000000"/>
                <w:sz w:val="28"/>
                <w:szCs w:val="28"/>
                <w:lang w:eastAsia="ru-RU"/>
              </w:rPr>
              <w:t>П</w:t>
            </w:r>
            <w:r>
              <w:rPr>
                <w:rStyle w:val="13"/>
                <w:b w:val="0"/>
                <w:sz w:val="28"/>
                <w:szCs w:val="28"/>
                <w:u w:val="none"/>
              </w:rPr>
              <w:t>огодження меж земельної ділянки із суміжнім землекористувачем</w:t>
            </w:r>
          </w:p>
          <w:p w14:paraId="2C27B57A">
            <w:pPr>
              <w:spacing w:before="150" w:after="150" w:line="240" w:lineRule="auto"/>
              <w:rPr>
                <w:rFonts w:ascii="Times New Roman" w:hAnsi="Times New Roman" w:eastAsia="Times New Roman" w:cs="Times New Roman"/>
                <w:sz w:val="28"/>
                <w:szCs w:val="28"/>
              </w:rPr>
            </w:pPr>
          </w:p>
        </w:tc>
        <w:tc>
          <w:tcPr>
            <w:tcW w:w="2345" w:type="dxa"/>
          </w:tcPr>
          <w:p w14:paraId="5E6B7FA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19D11AF6">
            <w:pPr>
              <w:spacing w:before="150" w:after="150" w:line="240" w:lineRule="auto"/>
              <w:rPr>
                <w:rFonts w:ascii="Times New Roman" w:hAnsi="Times New Roman" w:eastAsia="Times New Roman" w:cs="Times New Roman"/>
                <w:sz w:val="28"/>
                <w:szCs w:val="28"/>
              </w:rPr>
            </w:pPr>
          </w:p>
        </w:tc>
      </w:tr>
      <w:tr w14:paraId="70F2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C874A5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21.</w:t>
            </w:r>
          </w:p>
        </w:tc>
        <w:tc>
          <w:tcPr>
            <w:tcW w:w="1734" w:type="dxa"/>
          </w:tcPr>
          <w:p w14:paraId="0FC6755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02032</w:t>
            </w:r>
          </w:p>
        </w:tc>
        <w:tc>
          <w:tcPr>
            <w:tcW w:w="4020" w:type="dxa"/>
          </w:tcPr>
          <w:p w14:paraId="0BDC973F">
            <w:pPr>
              <w:spacing w:before="150" w:after="150" w:line="240" w:lineRule="auto"/>
              <w:rPr>
                <w:rFonts w:ascii="Times New Roman" w:hAnsi="Times New Roman" w:eastAsia="Times New Roman" w:cs="Times New Roman"/>
                <w:sz w:val="28"/>
                <w:szCs w:val="28"/>
              </w:rPr>
            </w:pPr>
            <w:r>
              <w:rPr>
                <w:rFonts w:ascii="Times New Roman" w:hAnsi="Times New Roman" w:cs="Times New Roman"/>
                <w:bCs/>
                <w:sz w:val="28"/>
                <w:szCs w:val="28"/>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c>
          <w:tcPr>
            <w:tcW w:w="2345" w:type="dxa"/>
          </w:tcPr>
          <w:p w14:paraId="6710A3A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7A4D2993">
            <w:pPr>
              <w:spacing w:before="150" w:after="150" w:line="240" w:lineRule="auto"/>
              <w:rPr>
                <w:rFonts w:ascii="Times New Roman" w:hAnsi="Times New Roman" w:eastAsia="Times New Roman" w:cs="Times New Roman"/>
                <w:sz w:val="28"/>
                <w:szCs w:val="28"/>
              </w:rPr>
            </w:pPr>
          </w:p>
        </w:tc>
      </w:tr>
      <w:tr w14:paraId="0992E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2921CC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22.</w:t>
            </w:r>
          </w:p>
        </w:tc>
        <w:tc>
          <w:tcPr>
            <w:tcW w:w="1734" w:type="dxa"/>
          </w:tcPr>
          <w:p w14:paraId="5EE7C94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02095</w:t>
            </w:r>
          </w:p>
        </w:tc>
        <w:tc>
          <w:tcPr>
            <w:tcW w:w="4020" w:type="dxa"/>
          </w:tcPr>
          <w:p w14:paraId="298C56EC">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Припинення договору особистого строкового сервітуту</w:t>
            </w:r>
          </w:p>
        </w:tc>
        <w:tc>
          <w:tcPr>
            <w:tcW w:w="2345" w:type="dxa"/>
          </w:tcPr>
          <w:p w14:paraId="28A071B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1E3F6331">
            <w:pPr>
              <w:spacing w:before="150" w:after="150" w:line="240" w:lineRule="auto"/>
              <w:rPr>
                <w:rFonts w:ascii="Times New Roman" w:hAnsi="Times New Roman" w:eastAsia="Times New Roman" w:cs="Times New Roman"/>
                <w:sz w:val="28"/>
                <w:szCs w:val="28"/>
              </w:rPr>
            </w:pPr>
          </w:p>
        </w:tc>
      </w:tr>
      <w:tr w14:paraId="1CB5B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712E05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23.</w:t>
            </w:r>
          </w:p>
        </w:tc>
        <w:tc>
          <w:tcPr>
            <w:tcW w:w="1734" w:type="dxa"/>
          </w:tcPr>
          <w:p w14:paraId="09EC4AD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00214</w:t>
            </w:r>
          </w:p>
        </w:tc>
        <w:tc>
          <w:tcPr>
            <w:tcW w:w="4020" w:type="dxa"/>
          </w:tcPr>
          <w:p w14:paraId="2596D1BE">
            <w:pPr>
              <w:shd w:val="clear" w:color="auto" w:fill="FFFFFF"/>
              <w:spacing w:after="0" w:line="240" w:lineRule="auto"/>
              <w:ind w:right="80" w:hanging="10"/>
              <w:rPr>
                <w:rFonts w:ascii="Times New Roman" w:hAnsi="Times New Roman" w:eastAsia="Times New Roman" w:cs="Times New Roman"/>
                <w:bCs/>
                <w:color w:val="000000"/>
                <w:spacing w:val="5"/>
                <w:sz w:val="28"/>
                <w:szCs w:val="28"/>
                <w:shd w:val="clear" w:color="auto" w:fill="FFFFFF"/>
              </w:rPr>
            </w:pPr>
            <w:r>
              <w:rPr>
                <w:rFonts w:ascii="Times New Roman" w:hAnsi="Times New Roman" w:eastAsia="Times New Roman" w:cs="Times New Roman"/>
                <w:bCs/>
                <w:color w:val="000000"/>
                <w:spacing w:val="5"/>
                <w:sz w:val="28"/>
                <w:szCs w:val="28"/>
                <w:shd w:val="clear" w:color="auto" w:fill="FFFFFF"/>
              </w:rPr>
              <w:t xml:space="preserve">Затвердження матеріалів технічної документації із землеустрою щодо встановлення (відновлення) меж земельної ділянки в натурі (на місцевості) </w:t>
            </w:r>
          </w:p>
          <w:p w14:paraId="4B83FA59">
            <w:pPr>
              <w:shd w:val="clear" w:color="auto" w:fill="FFFFFF"/>
              <w:spacing w:after="0" w:line="240" w:lineRule="auto"/>
              <w:ind w:right="80" w:hanging="10"/>
              <w:rPr>
                <w:rFonts w:ascii="Times New Roman" w:hAnsi="Times New Roman" w:eastAsia="Times New Roman" w:cs="Times New Roman"/>
                <w:bCs/>
                <w:color w:val="000000"/>
                <w:spacing w:val="5"/>
                <w:sz w:val="28"/>
                <w:szCs w:val="28"/>
                <w:shd w:val="clear" w:color="auto" w:fill="FFFFFF"/>
              </w:rPr>
            </w:pPr>
            <w:r>
              <w:rPr>
                <w:rFonts w:ascii="Times New Roman" w:hAnsi="Times New Roman" w:eastAsia="Times New Roman" w:cs="Times New Roman"/>
                <w:bCs/>
                <w:color w:val="000000"/>
                <w:spacing w:val="5"/>
                <w:sz w:val="28"/>
                <w:szCs w:val="28"/>
                <w:shd w:val="clear" w:color="auto" w:fill="FFFFFF"/>
              </w:rPr>
              <w:t>та передача її у власність</w:t>
            </w:r>
          </w:p>
        </w:tc>
        <w:tc>
          <w:tcPr>
            <w:tcW w:w="2345" w:type="dxa"/>
          </w:tcPr>
          <w:p w14:paraId="1F165F7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18E17325">
            <w:pPr>
              <w:spacing w:before="150" w:after="150" w:line="240" w:lineRule="auto"/>
              <w:rPr>
                <w:rFonts w:ascii="Times New Roman" w:hAnsi="Times New Roman" w:eastAsia="Times New Roman" w:cs="Times New Roman"/>
                <w:sz w:val="28"/>
                <w:szCs w:val="28"/>
              </w:rPr>
            </w:pPr>
          </w:p>
        </w:tc>
      </w:tr>
      <w:tr w14:paraId="30144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307085B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24.</w:t>
            </w:r>
          </w:p>
        </w:tc>
        <w:tc>
          <w:tcPr>
            <w:tcW w:w="1734" w:type="dxa"/>
          </w:tcPr>
          <w:p w14:paraId="5FE3F75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00203</w:t>
            </w:r>
          </w:p>
        </w:tc>
        <w:tc>
          <w:tcPr>
            <w:tcW w:w="4020" w:type="dxa"/>
          </w:tcPr>
          <w:p w14:paraId="4E038381">
            <w:pPr>
              <w:spacing w:after="0" w:line="259" w:lineRule="auto"/>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Затвердження</w:t>
            </w:r>
          </w:p>
          <w:p w14:paraId="22C0089F">
            <w:pPr>
              <w:spacing w:after="12" w:line="270" w:lineRule="auto"/>
              <w:rPr>
                <w:rFonts w:ascii="Times New Roman" w:hAnsi="Times New Roman" w:eastAsia="Times New Roman" w:cs="Times New Roman"/>
                <w:bCs/>
                <w:color w:val="000000"/>
                <w:sz w:val="28"/>
                <w:szCs w:val="28"/>
              </w:rPr>
            </w:pPr>
            <w:r>
              <w:rPr>
                <w:rFonts w:ascii="Times New Roman" w:hAnsi="Times New Roman" w:eastAsia="Times New Roman" w:cs="Times New Roman"/>
                <w:bCs/>
                <w:color w:val="000000"/>
                <w:sz w:val="28"/>
                <w:szCs w:val="28"/>
              </w:rPr>
              <w:t>технічної документації із землеустрою щодо встановлення  (відновлення) меж в натурі (на місцевості) та передачу в оренду земельної ділянки</w:t>
            </w:r>
          </w:p>
          <w:p w14:paraId="74022DB5">
            <w:pPr>
              <w:spacing w:before="150" w:after="150" w:line="240" w:lineRule="auto"/>
              <w:rPr>
                <w:rFonts w:ascii="Times New Roman" w:hAnsi="Times New Roman" w:eastAsia="Times New Roman" w:cs="Times New Roman"/>
                <w:sz w:val="28"/>
                <w:szCs w:val="28"/>
              </w:rPr>
            </w:pPr>
          </w:p>
        </w:tc>
        <w:tc>
          <w:tcPr>
            <w:tcW w:w="2345" w:type="dxa"/>
          </w:tcPr>
          <w:p w14:paraId="62AEEF6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7B9AA2B">
            <w:pPr>
              <w:spacing w:before="150" w:after="150" w:line="240" w:lineRule="auto"/>
              <w:rPr>
                <w:rFonts w:ascii="Times New Roman" w:hAnsi="Times New Roman" w:eastAsia="Times New Roman" w:cs="Times New Roman"/>
                <w:sz w:val="28"/>
                <w:szCs w:val="28"/>
              </w:rPr>
            </w:pPr>
          </w:p>
        </w:tc>
      </w:tr>
      <w:tr w14:paraId="6EE72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A0DED1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25.</w:t>
            </w:r>
          </w:p>
        </w:tc>
        <w:tc>
          <w:tcPr>
            <w:tcW w:w="1734" w:type="dxa"/>
          </w:tcPr>
          <w:p w14:paraId="1648992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00217</w:t>
            </w:r>
          </w:p>
        </w:tc>
        <w:tc>
          <w:tcPr>
            <w:tcW w:w="4020" w:type="dxa"/>
          </w:tcPr>
          <w:p w14:paraId="56B2B62D">
            <w:pPr>
              <w:shd w:val="clear" w:color="auto" w:fill="FFFFFF"/>
              <w:spacing w:after="0" w:line="240" w:lineRule="auto"/>
              <w:rPr>
                <w:rFonts w:ascii="Times New Roman" w:hAnsi="Times New Roman" w:eastAsia="Times New Roman" w:cs="Times New Roman"/>
                <w:bCs/>
                <w:spacing w:val="5"/>
                <w:sz w:val="28"/>
                <w:szCs w:val="28"/>
                <w:shd w:val="clear" w:color="auto" w:fill="FFFFFF"/>
              </w:rPr>
            </w:pPr>
            <w:r>
              <w:rPr>
                <w:rFonts w:ascii="Times New Roman" w:hAnsi="Times New Roman" w:eastAsia="Times New Roman" w:cs="Times New Roman"/>
                <w:bCs/>
                <w:spacing w:val="5"/>
                <w:sz w:val="28"/>
                <w:szCs w:val="28"/>
                <w:shd w:val="clear" w:color="auto" w:fill="FFFFFF"/>
              </w:rPr>
              <w:t>Затвердження проекту землеустрою щодо відведення земельної ділянки у разі зміни її цільового призначення</w:t>
            </w:r>
          </w:p>
        </w:tc>
        <w:tc>
          <w:tcPr>
            <w:tcW w:w="2345" w:type="dxa"/>
          </w:tcPr>
          <w:p w14:paraId="00484F8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24B4DA9D">
            <w:pPr>
              <w:spacing w:before="150" w:after="150" w:line="240" w:lineRule="auto"/>
              <w:rPr>
                <w:rFonts w:ascii="Times New Roman" w:hAnsi="Times New Roman" w:eastAsia="Times New Roman" w:cs="Times New Roman"/>
                <w:sz w:val="28"/>
                <w:szCs w:val="28"/>
              </w:rPr>
            </w:pPr>
          </w:p>
        </w:tc>
      </w:tr>
      <w:tr w14:paraId="5C3C7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77B55B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26.</w:t>
            </w:r>
          </w:p>
        </w:tc>
        <w:tc>
          <w:tcPr>
            <w:tcW w:w="1734" w:type="dxa"/>
          </w:tcPr>
          <w:p w14:paraId="5293CB9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00198</w:t>
            </w:r>
          </w:p>
        </w:tc>
        <w:tc>
          <w:tcPr>
            <w:tcW w:w="4020" w:type="dxa"/>
          </w:tcPr>
          <w:p w14:paraId="339B561F">
            <w:pPr>
              <w:spacing w:before="150" w:after="150" w:line="240" w:lineRule="auto"/>
              <w:rPr>
                <w:rFonts w:ascii="Times New Roman" w:hAnsi="Times New Roman" w:eastAsia="Times New Roman" w:cs="Times New Roman"/>
                <w:sz w:val="28"/>
                <w:szCs w:val="28"/>
              </w:rPr>
            </w:pPr>
            <w:r>
              <w:rPr>
                <w:rStyle w:val="13"/>
                <w:b w:val="0"/>
                <w:sz w:val="28"/>
                <w:szCs w:val="28"/>
                <w:u w:val="none"/>
              </w:rPr>
              <w:t>Надання згоди на передачу орендованої земельної ділянки в суборенду</w:t>
            </w:r>
          </w:p>
        </w:tc>
        <w:tc>
          <w:tcPr>
            <w:tcW w:w="2345" w:type="dxa"/>
          </w:tcPr>
          <w:p w14:paraId="35731F4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01918E53">
            <w:pPr>
              <w:spacing w:before="150" w:after="150" w:line="240" w:lineRule="auto"/>
              <w:rPr>
                <w:rFonts w:ascii="Times New Roman" w:hAnsi="Times New Roman" w:eastAsia="Times New Roman" w:cs="Times New Roman"/>
                <w:sz w:val="28"/>
                <w:szCs w:val="28"/>
              </w:rPr>
            </w:pPr>
          </w:p>
        </w:tc>
      </w:tr>
      <w:tr w14:paraId="603F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4738DD0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27.</w:t>
            </w:r>
          </w:p>
        </w:tc>
        <w:tc>
          <w:tcPr>
            <w:tcW w:w="1734" w:type="dxa"/>
          </w:tcPr>
          <w:p w14:paraId="5BCC3C6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01402</w:t>
            </w:r>
          </w:p>
        </w:tc>
        <w:tc>
          <w:tcPr>
            <w:tcW w:w="4020" w:type="dxa"/>
          </w:tcPr>
          <w:p w14:paraId="3E7002CA">
            <w:pPr>
              <w:spacing w:after="12" w:line="270" w:lineRule="auto"/>
              <w:ind w:left="27" w:hanging="1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lang w:eastAsia="ru-RU"/>
              </w:rPr>
              <w:t>Надання дозволу на розроблення технічної документації із землеустрою щодо інвентаризації земель</w:t>
            </w:r>
          </w:p>
          <w:p w14:paraId="7D48AC7C">
            <w:pPr>
              <w:spacing w:before="150" w:after="150" w:line="240" w:lineRule="auto"/>
              <w:rPr>
                <w:rFonts w:ascii="Times New Roman" w:hAnsi="Times New Roman" w:eastAsia="Times New Roman" w:cs="Times New Roman"/>
                <w:sz w:val="28"/>
                <w:szCs w:val="28"/>
              </w:rPr>
            </w:pPr>
          </w:p>
        </w:tc>
        <w:tc>
          <w:tcPr>
            <w:tcW w:w="2345" w:type="dxa"/>
          </w:tcPr>
          <w:p w14:paraId="744D3A9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1F1352E8">
            <w:pPr>
              <w:spacing w:before="150" w:after="150" w:line="240" w:lineRule="auto"/>
              <w:rPr>
                <w:rFonts w:ascii="Times New Roman" w:hAnsi="Times New Roman" w:eastAsia="Times New Roman" w:cs="Times New Roman"/>
                <w:sz w:val="28"/>
                <w:szCs w:val="28"/>
              </w:rPr>
            </w:pPr>
          </w:p>
        </w:tc>
      </w:tr>
      <w:tr w14:paraId="5AC9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67D1A879">
            <w:pPr>
              <w:spacing w:before="150" w:after="15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Департамент міського господарства Дрогобицької міської ради</w:t>
            </w:r>
          </w:p>
        </w:tc>
      </w:tr>
      <w:tr w14:paraId="0FB2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2C41FBD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3CA0F2D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00194</w:t>
            </w:r>
          </w:p>
        </w:tc>
        <w:tc>
          <w:tcPr>
            <w:tcW w:w="4020" w:type="dxa"/>
          </w:tcPr>
          <w:p w14:paraId="705F5F67">
            <w:pPr>
              <w:spacing w:before="150" w:after="150" w:line="240" w:lineRule="auto"/>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rPr>
              <w:t>Видача дозволу на порушення об’</w:t>
            </w:r>
            <w:r>
              <w:rPr>
                <w:rFonts w:ascii="Times New Roman" w:hAnsi="Times New Roman" w:eastAsia="Times New Roman" w:cs="Times New Roman"/>
                <w:sz w:val="28"/>
                <w:szCs w:val="28"/>
                <w:lang w:val="ru-RU"/>
              </w:rPr>
              <w:t>єктів землеустрою</w:t>
            </w:r>
          </w:p>
        </w:tc>
        <w:tc>
          <w:tcPr>
            <w:tcW w:w="2345" w:type="dxa"/>
          </w:tcPr>
          <w:p w14:paraId="40E9C0B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 України «Про благоустрій населених пунктів»</w:t>
            </w:r>
          </w:p>
        </w:tc>
        <w:tc>
          <w:tcPr>
            <w:tcW w:w="1050" w:type="dxa"/>
          </w:tcPr>
          <w:p w14:paraId="7338F284">
            <w:pPr>
              <w:spacing w:before="150" w:after="150" w:line="240" w:lineRule="auto"/>
              <w:rPr>
                <w:rFonts w:ascii="Times New Roman" w:hAnsi="Times New Roman" w:eastAsia="Times New Roman" w:cs="Times New Roman"/>
                <w:sz w:val="28"/>
                <w:szCs w:val="28"/>
              </w:rPr>
            </w:pPr>
          </w:p>
        </w:tc>
      </w:tr>
      <w:tr w14:paraId="777D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671E4AD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54D878A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00292</w:t>
            </w:r>
          </w:p>
        </w:tc>
        <w:tc>
          <w:tcPr>
            <w:tcW w:w="4020" w:type="dxa"/>
          </w:tcPr>
          <w:p w14:paraId="52DEC0E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Рішення щодо продовження строку проживання в жилих приміщеннях з фондів житла для тимчасового проживання</w:t>
            </w:r>
          </w:p>
        </w:tc>
        <w:tc>
          <w:tcPr>
            <w:tcW w:w="2345" w:type="dxa"/>
          </w:tcPr>
          <w:p w14:paraId="1A40C6B2">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Постанова Кабінету Міністрів України від 31.03.2004 №422 «Про затвердження Порядку формування фондів житла для тимчасового приживання та Порядку надання і користування житловими приміщеннями з фондів житла для тимчасового приживання»</w:t>
            </w:r>
          </w:p>
        </w:tc>
        <w:tc>
          <w:tcPr>
            <w:tcW w:w="1050" w:type="dxa"/>
          </w:tcPr>
          <w:p w14:paraId="24B87800">
            <w:pPr>
              <w:spacing w:before="150" w:after="150" w:line="240" w:lineRule="auto"/>
              <w:rPr>
                <w:rFonts w:ascii="Times New Roman" w:hAnsi="Times New Roman" w:eastAsia="Times New Roman" w:cs="Times New Roman"/>
                <w:sz w:val="28"/>
                <w:szCs w:val="28"/>
              </w:rPr>
            </w:pPr>
          </w:p>
        </w:tc>
      </w:tr>
      <w:tr w14:paraId="140C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1E65D02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635A27A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00291</w:t>
            </w:r>
          </w:p>
        </w:tc>
        <w:tc>
          <w:tcPr>
            <w:tcW w:w="4020" w:type="dxa"/>
          </w:tcPr>
          <w:p w14:paraId="36F791A1">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Видача ордера на жиле приміщення</w:t>
            </w:r>
          </w:p>
        </w:tc>
        <w:tc>
          <w:tcPr>
            <w:tcW w:w="2345" w:type="dxa"/>
          </w:tcPr>
          <w:p w14:paraId="62183AD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Закон України «Про місцеве самоврядування в Україні»</w:t>
            </w:r>
          </w:p>
        </w:tc>
        <w:tc>
          <w:tcPr>
            <w:tcW w:w="1050" w:type="dxa"/>
          </w:tcPr>
          <w:p w14:paraId="069E5D65">
            <w:pPr>
              <w:spacing w:before="150" w:after="150" w:line="240" w:lineRule="auto"/>
              <w:rPr>
                <w:rFonts w:ascii="Times New Roman" w:hAnsi="Times New Roman" w:eastAsia="Times New Roman" w:cs="Times New Roman"/>
                <w:sz w:val="28"/>
                <w:szCs w:val="28"/>
              </w:rPr>
            </w:pPr>
          </w:p>
        </w:tc>
      </w:tr>
      <w:tr w14:paraId="5F5C9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245CF4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78B7CBA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00293</w:t>
            </w:r>
          </w:p>
        </w:tc>
        <w:tc>
          <w:tcPr>
            <w:tcW w:w="4020" w:type="dxa"/>
          </w:tcPr>
          <w:p w14:paraId="304C82D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Взяття на облік громадян, які потребують поліпшення житлових умов</w:t>
            </w:r>
          </w:p>
        </w:tc>
        <w:tc>
          <w:tcPr>
            <w:tcW w:w="2345" w:type="dxa"/>
          </w:tcPr>
          <w:p w14:paraId="13B4AAB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c>
          <w:tcPr>
            <w:tcW w:w="1050" w:type="dxa"/>
          </w:tcPr>
          <w:p w14:paraId="5A974DEB">
            <w:pPr>
              <w:spacing w:before="150" w:after="150" w:line="240" w:lineRule="auto"/>
              <w:rPr>
                <w:rFonts w:ascii="Times New Roman" w:hAnsi="Times New Roman" w:eastAsia="Times New Roman" w:cs="Times New Roman"/>
                <w:sz w:val="28"/>
                <w:szCs w:val="28"/>
              </w:rPr>
            </w:pPr>
          </w:p>
        </w:tc>
      </w:tr>
      <w:tr w14:paraId="67AFE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20" w:type="dxa"/>
          </w:tcPr>
          <w:p w14:paraId="008DC3D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4FE47FC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00294</w:t>
            </w:r>
          </w:p>
        </w:tc>
        <w:tc>
          <w:tcPr>
            <w:tcW w:w="4020" w:type="dxa"/>
          </w:tcPr>
          <w:p w14:paraId="5DA28E1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Взяття на облік громадян, які потребують надання приміщення з фондів житла для тимчасового приживання</w:t>
            </w:r>
          </w:p>
        </w:tc>
        <w:tc>
          <w:tcPr>
            <w:tcW w:w="2345" w:type="dxa"/>
          </w:tcPr>
          <w:p w14:paraId="505FA7F9">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rPr>
              <w:t>Постанова Кабінету Міністрів України від 31.03.2004 №422 «Про затвердження Порядку формування фондів житла для тимчасового приживання та Порядку надання і користування житловими приміщеннями з фондів житла для тимчасового приживання»</w:t>
            </w:r>
          </w:p>
        </w:tc>
        <w:tc>
          <w:tcPr>
            <w:tcW w:w="1050" w:type="dxa"/>
          </w:tcPr>
          <w:p w14:paraId="776CEF78">
            <w:pPr>
              <w:spacing w:before="150" w:after="150" w:line="240" w:lineRule="auto"/>
              <w:rPr>
                <w:rFonts w:ascii="Times New Roman" w:hAnsi="Times New Roman" w:eastAsia="Times New Roman" w:cs="Times New Roman"/>
                <w:sz w:val="28"/>
                <w:szCs w:val="28"/>
              </w:rPr>
            </w:pPr>
          </w:p>
        </w:tc>
      </w:tr>
      <w:tr w14:paraId="5F7CD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26952D5B">
            <w:pPr>
              <w:spacing w:before="150" w:after="15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Відділ центр надання адміністративних послуг виконавчого комітету Дрогобицької міської ради</w:t>
            </w:r>
          </w:p>
        </w:tc>
      </w:tr>
      <w:tr w14:paraId="006AC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180B146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5131D4C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t>01245</w:t>
            </w:r>
          </w:p>
        </w:tc>
        <w:tc>
          <w:tcPr>
            <w:tcW w:w="3950" w:type="dxa"/>
          </w:tcPr>
          <w:p w14:paraId="415EEDF8">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000000"/>
                <w:sz w:val="28"/>
                <w:szCs w:val="28"/>
                <w:shd w:val="clear" w:color="auto" w:fill="FFFFFF"/>
              </w:rPr>
              <w:t>Видача довідки про реєстрацію/останнє місце проживання спадкодавця (довідка для оформлення спадщини</w:t>
            </w:r>
          </w:p>
        </w:tc>
        <w:tc>
          <w:tcPr>
            <w:tcW w:w="2318" w:type="dxa"/>
          </w:tcPr>
          <w:p w14:paraId="7D2AF723">
            <w:pPr>
              <w:spacing w:after="0" w:line="240" w:lineRule="auto"/>
              <w:contextualSpacing/>
              <w:jc w:val="both"/>
              <w:rPr>
                <w:rFonts w:ascii="Times New Roman" w:hAnsi="Times New Roman" w:eastAsia="Times New Roman" w:cs="Times New Roman"/>
                <w:sz w:val="28"/>
                <w:szCs w:val="28"/>
                <w:lang w:eastAsia="ru-RU"/>
              </w:rPr>
            </w:pPr>
            <w:r>
              <w:fldChar w:fldCharType="begin"/>
            </w:r>
            <w:r>
              <w:instrText xml:space="preserve"> HYPERLINK "https://zakon.rada.gov.ua/laws/show/435-15" \l "Text" \t "_blank" </w:instrText>
            </w:r>
            <w:r>
              <w:fldChar w:fldCharType="separate"/>
            </w:r>
            <w:r>
              <w:rPr>
                <w:rStyle w:val="4"/>
                <w:rFonts w:ascii="Times New Roman" w:hAnsi="Times New Roman" w:cs="Times New Roman"/>
                <w:color w:val="000000"/>
                <w:sz w:val="28"/>
                <w:szCs w:val="28"/>
                <w:u w:val="none"/>
                <w:shd w:val="clear" w:color="auto" w:fill="FFFFFF"/>
              </w:rPr>
              <w:t>Кодекс Цивільний кодекс України глава 84</w:t>
            </w:r>
            <w:r>
              <w:rPr>
                <w:rStyle w:val="4"/>
                <w:rFonts w:ascii="Times New Roman" w:hAnsi="Times New Roman" w:cs="Times New Roman"/>
                <w:color w:val="000000"/>
                <w:sz w:val="28"/>
                <w:szCs w:val="28"/>
                <w:u w:val="none"/>
                <w:shd w:val="clear" w:color="auto" w:fill="FFFFFF"/>
              </w:rPr>
              <w:fldChar w:fldCharType="end"/>
            </w:r>
          </w:p>
          <w:p w14:paraId="34F62364">
            <w:pPr>
              <w:spacing w:after="0" w:line="240" w:lineRule="auto"/>
              <w:contextualSpacing/>
              <w:jc w:val="both"/>
              <w:rPr>
                <w:rFonts w:ascii="Times New Roman" w:hAnsi="Times New Roman" w:eastAsia="Times New Roman" w:cs="Times New Roman"/>
                <w:sz w:val="28"/>
                <w:szCs w:val="28"/>
                <w:lang w:eastAsia="ru-RU"/>
              </w:rPr>
            </w:pPr>
            <w:r>
              <w:fldChar w:fldCharType="begin"/>
            </w:r>
            <w:r>
              <w:instrText xml:space="preserve"> HYPERLINK "https://zakon.rada.gov.ua/laws/show/3425-12" \l "Text" \t "_blank" </w:instrText>
            </w:r>
            <w:r>
              <w:fldChar w:fldCharType="separate"/>
            </w:r>
            <w:r>
              <w:rPr>
                <w:rStyle w:val="4"/>
                <w:rFonts w:ascii="Times New Roman" w:hAnsi="Times New Roman" w:cs="Times New Roman"/>
                <w:color w:val="000000"/>
                <w:sz w:val="28"/>
                <w:szCs w:val="28"/>
                <w:u w:val="none"/>
                <w:shd w:val="clear" w:color="auto" w:fill="FFFFFF"/>
              </w:rPr>
              <w:t>Закон України "Про нотаріат" ст. 1</w:t>
            </w:r>
            <w:r>
              <w:rPr>
                <w:rStyle w:val="4"/>
                <w:rFonts w:ascii="Times New Roman" w:hAnsi="Times New Roman" w:cs="Times New Roman"/>
                <w:color w:val="000000"/>
                <w:sz w:val="28"/>
                <w:szCs w:val="28"/>
                <w:u w:val="none"/>
                <w:shd w:val="clear" w:color="auto" w:fill="FFFFFF"/>
              </w:rPr>
              <w:fldChar w:fldCharType="end"/>
            </w:r>
          </w:p>
          <w:p w14:paraId="6E5B3D5C">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"https://zakon.rada.gov.ua/laws/show/z1298-11" \l "Text" \t "_blank" </w:instrText>
            </w:r>
            <w:r>
              <w:fldChar w:fldCharType="separate"/>
            </w:r>
            <w:r>
              <w:rPr>
                <w:rStyle w:val="4"/>
                <w:rFonts w:ascii="Times New Roman" w:hAnsi="Times New Roman" w:cs="Times New Roman"/>
                <w:color w:val="000000"/>
                <w:sz w:val="28"/>
                <w:szCs w:val="28"/>
                <w:u w:val="none"/>
                <w:shd w:val="clear" w:color="auto" w:fill="FFFFFF"/>
              </w:rPr>
              <w:t>Наказ ЦОВВ від 11.11.2011 №3306/5 "Про затвердження Порядку вчинення нотаріальних дій посадовими особами органів місцевого самоврядування" п. 1.13</w:t>
            </w:r>
            <w:r>
              <w:rPr>
                <w:rStyle w:val="4"/>
                <w:rFonts w:ascii="Times New Roman" w:hAnsi="Times New Roman" w:cs="Times New Roman"/>
                <w:color w:val="000000"/>
                <w:sz w:val="28"/>
                <w:szCs w:val="28"/>
                <w:u w:val="none"/>
                <w:shd w:val="clear" w:color="auto" w:fill="FFFFFF"/>
              </w:rPr>
              <w:fldChar w:fldCharType="end"/>
            </w:r>
          </w:p>
        </w:tc>
        <w:tc>
          <w:tcPr>
            <w:tcW w:w="1160" w:type="dxa"/>
          </w:tcPr>
          <w:p w14:paraId="7D7FDF3A">
            <w:pPr>
              <w:spacing w:before="150" w:after="150" w:line="240" w:lineRule="auto"/>
              <w:rPr>
                <w:rFonts w:ascii="Times New Roman" w:hAnsi="Times New Roman" w:eastAsia="Times New Roman" w:cs="Times New Roman"/>
                <w:sz w:val="28"/>
                <w:szCs w:val="28"/>
                <w:lang w:val="ru-RU"/>
              </w:rPr>
            </w:pPr>
          </w:p>
        </w:tc>
      </w:tr>
      <w:tr w14:paraId="1E65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27D7F3D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159FC1F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01377</w:t>
            </w:r>
          </w:p>
        </w:tc>
        <w:tc>
          <w:tcPr>
            <w:tcW w:w="3950" w:type="dxa"/>
          </w:tcPr>
          <w:p w14:paraId="05C795E9">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000000"/>
                <w:sz w:val="28"/>
                <w:szCs w:val="28"/>
              </w:rPr>
              <w:t>Внесення змін до інформації в Реєстрі територіальної громади</w:t>
            </w:r>
            <w:r>
              <w:rPr>
                <w:rFonts w:ascii="Times New Roman" w:hAnsi="Times New Roman" w:eastAsia="Times New Roman" w:cs="Times New Roman"/>
                <w:sz w:val="28"/>
                <w:szCs w:val="28"/>
                <w:lang w:eastAsia="ru-RU"/>
              </w:rPr>
              <w:t xml:space="preserve"> </w:t>
            </w:r>
          </w:p>
          <w:p w14:paraId="04949CAD">
            <w:pPr>
              <w:spacing w:before="150" w:after="150" w:line="240" w:lineRule="auto"/>
              <w:rPr>
                <w:rFonts w:ascii="Times New Roman" w:hAnsi="Times New Roman" w:eastAsia="Times New Roman" w:cs="Times New Roman"/>
                <w:sz w:val="28"/>
                <w:szCs w:val="28"/>
              </w:rPr>
            </w:pPr>
          </w:p>
        </w:tc>
        <w:tc>
          <w:tcPr>
            <w:tcW w:w="2318" w:type="dxa"/>
          </w:tcPr>
          <w:p w14:paraId="51DF2035">
            <w:pPr>
              <w:spacing w:before="150" w:after="150" w:line="240" w:lineRule="auto"/>
              <w:rPr>
                <w:rFonts w:ascii="Times New Roman" w:hAnsi="Times New Roman" w:eastAsia="Times New Roman" w:cs="Times New Roman"/>
                <w:sz w:val="28"/>
                <w:szCs w:val="28"/>
              </w:rPr>
            </w:pPr>
            <w:r>
              <w:rPr>
                <w:rFonts w:ascii="Times New Roman" w:hAnsi="Times New Roman" w:cs="Times New Roman"/>
                <w:bCs/>
                <w:color w:val="333333"/>
                <w:sz w:val="28"/>
                <w:szCs w:val="28"/>
                <w:shd w:val="clear" w:color="auto" w:fill="FFFFFF"/>
              </w:rPr>
              <w:t>Закон України «Про надання публічних (електронних публічних) послуг щодо декларування та реєстрації місця проживання в Україні»</w:t>
            </w:r>
          </w:p>
        </w:tc>
        <w:tc>
          <w:tcPr>
            <w:tcW w:w="1160" w:type="dxa"/>
          </w:tcPr>
          <w:p w14:paraId="030C2B87">
            <w:pPr>
              <w:spacing w:before="150" w:after="150" w:line="240" w:lineRule="auto"/>
              <w:rPr>
                <w:rFonts w:ascii="Times New Roman" w:hAnsi="Times New Roman" w:eastAsia="Times New Roman" w:cs="Times New Roman"/>
                <w:sz w:val="28"/>
                <w:szCs w:val="28"/>
                <w:lang w:val="ru-RU"/>
              </w:rPr>
            </w:pPr>
          </w:p>
        </w:tc>
      </w:tr>
      <w:tr w14:paraId="5DDBA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119B76C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6C4F602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01445</w:t>
            </w:r>
          </w:p>
        </w:tc>
        <w:tc>
          <w:tcPr>
            <w:tcW w:w="3950" w:type="dxa"/>
          </w:tcPr>
          <w:p w14:paraId="0E9BDE2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Внесення до будинкової книги відомостей про громадянина</w:t>
            </w:r>
          </w:p>
        </w:tc>
        <w:tc>
          <w:tcPr>
            <w:tcW w:w="2318" w:type="dxa"/>
          </w:tcPr>
          <w:p w14:paraId="1E0257AA">
            <w:pPr>
              <w:spacing w:after="0" w:line="240" w:lineRule="auto"/>
              <w:contextualSpacing/>
              <w:jc w:val="both"/>
              <w:rPr>
                <w:rFonts w:ascii="Times New Roman" w:hAnsi="Times New Roman" w:eastAsia="Times New Roman" w:cs="Times New Roman"/>
                <w:sz w:val="28"/>
                <w:szCs w:val="28"/>
                <w:lang w:eastAsia="ru-RU"/>
              </w:rPr>
            </w:pPr>
            <w:r>
              <w:fldChar w:fldCharType="begin"/>
            </w:r>
            <w:r>
              <w:instrText xml:space="preserve"> HYPERLINK "https://zakon.rada.gov.ua/laws/show/2614-12" \l "Text" \t "_blank" </w:instrText>
            </w:r>
            <w:r>
              <w:fldChar w:fldCharType="separate"/>
            </w:r>
            <w:r>
              <w:rPr>
                <w:rStyle w:val="4"/>
                <w:rFonts w:ascii="Times New Roman" w:hAnsi="Times New Roman" w:cs="Times New Roman"/>
                <w:color w:val="000000"/>
                <w:sz w:val="28"/>
                <w:szCs w:val="28"/>
                <w:u w:val="none"/>
                <w:shd w:val="clear" w:color="auto" w:fill="FFFFFF"/>
              </w:rPr>
              <w:t>Закон України "Про державну статистику" ст. 12</w:t>
            </w:r>
            <w:r>
              <w:rPr>
                <w:rStyle w:val="4"/>
                <w:rFonts w:ascii="Times New Roman" w:hAnsi="Times New Roman" w:cs="Times New Roman"/>
                <w:color w:val="000000"/>
                <w:sz w:val="28"/>
                <w:szCs w:val="28"/>
                <w:u w:val="none"/>
                <w:shd w:val="clear" w:color="auto" w:fill="FFFFFF"/>
              </w:rPr>
              <w:fldChar w:fldCharType="end"/>
            </w:r>
          </w:p>
          <w:p w14:paraId="35098CC2">
            <w:pPr>
              <w:spacing w:after="0" w:line="240" w:lineRule="auto"/>
              <w:contextualSpacing/>
              <w:jc w:val="both"/>
              <w:rPr>
                <w:rFonts w:ascii="Times New Roman" w:hAnsi="Times New Roman" w:eastAsia="Times New Roman" w:cs="Times New Roman"/>
                <w:sz w:val="28"/>
                <w:szCs w:val="28"/>
                <w:lang w:eastAsia="ru-RU"/>
              </w:rPr>
            </w:pPr>
            <w:r>
              <w:fldChar w:fldCharType="begin"/>
            </w:r>
            <w:r>
              <w:instrText xml:space="preserve"> HYPERLINK "https://zakon.rada.gov.ua/laws/show/280/97-%D0%B2%D1%80" \l "Text" \t "_blank" </w:instrText>
            </w:r>
            <w:r>
              <w:fldChar w:fldCharType="separate"/>
            </w:r>
            <w:r>
              <w:rPr>
                <w:rStyle w:val="4"/>
                <w:rFonts w:ascii="Times New Roman" w:hAnsi="Times New Roman" w:cs="Times New Roman"/>
                <w:color w:val="000000"/>
                <w:sz w:val="28"/>
                <w:szCs w:val="28"/>
                <w:u w:val="none"/>
                <w:shd w:val="clear" w:color="auto" w:fill="FFFFFF"/>
              </w:rPr>
              <w:t>Закон України "Про місцеве самоврядування в Україні" ст. 1</w:t>
            </w:r>
            <w:r>
              <w:rPr>
                <w:rStyle w:val="4"/>
                <w:rFonts w:ascii="Times New Roman" w:hAnsi="Times New Roman" w:cs="Times New Roman"/>
                <w:color w:val="000000"/>
                <w:sz w:val="28"/>
                <w:szCs w:val="28"/>
                <w:u w:val="none"/>
                <w:shd w:val="clear" w:color="auto" w:fill="FFFFFF"/>
              </w:rPr>
              <w:fldChar w:fldCharType="end"/>
            </w:r>
          </w:p>
          <w:p w14:paraId="1F02451B">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"https://zakon.rada.gov.ua/laws/show/z0689-16" \l "Text" \t "_blank" </w:instrText>
            </w:r>
            <w:r>
              <w:fldChar w:fldCharType="separate"/>
            </w:r>
            <w:r>
              <w:rPr>
                <w:rStyle w:val="4"/>
                <w:rFonts w:ascii="Times New Roman" w:hAnsi="Times New Roman" w:cs="Times New Roman"/>
                <w:color w:val="000000"/>
                <w:sz w:val="28"/>
                <w:szCs w:val="28"/>
                <w:u w:val="none"/>
                <w:shd w:val="clear" w:color="auto" w:fill="FFFFFF"/>
              </w:rPr>
              <w:t>Наказ ЦОВВ від 11.04.2016 №56 "Про затвердження Інструкції з ведення погосподарського обліку в сільських, селищних та міських радах" увесь</w:t>
            </w:r>
            <w:r>
              <w:rPr>
                <w:rStyle w:val="4"/>
                <w:rFonts w:ascii="Times New Roman" w:hAnsi="Times New Roman" w:cs="Times New Roman"/>
                <w:color w:val="000000"/>
                <w:sz w:val="28"/>
                <w:szCs w:val="28"/>
                <w:u w:val="none"/>
                <w:shd w:val="clear" w:color="auto" w:fill="FFFFFF"/>
              </w:rPr>
              <w:fldChar w:fldCharType="end"/>
            </w:r>
          </w:p>
        </w:tc>
        <w:tc>
          <w:tcPr>
            <w:tcW w:w="1160" w:type="dxa"/>
          </w:tcPr>
          <w:p w14:paraId="1663E589">
            <w:pPr>
              <w:spacing w:before="150" w:after="150" w:line="240" w:lineRule="auto"/>
              <w:rPr>
                <w:rFonts w:ascii="Times New Roman" w:hAnsi="Times New Roman" w:eastAsia="Times New Roman" w:cs="Times New Roman"/>
                <w:sz w:val="28"/>
                <w:szCs w:val="28"/>
                <w:lang w:val="ru-RU"/>
              </w:rPr>
            </w:pPr>
          </w:p>
        </w:tc>
      </w:tr>
      <w:tr w14:paraId="06E16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0883D92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6085A79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01828</w:t>
            </w:r>
          </w:p>
        </w:tc>
        <w:tc>
          <w:tcPr>
            <w:tcW w:w="3950" w:type="dxa"/>
          </w:tcPr>
          <w:p w14:paraId="48A1533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Видача довідки про відсутність відомостей про реєстрацію місця проживання особи</w:t>
            </w:r>
          </w:p>
        </w:tc>
        <w:tc>
          <w:tcPr>
            <w:tcW w:w="2318" w:type="dxa"/>
          </w:tcPr>
          <w:p w14:paraId="47FB74AC">
            <w:pPr>
              <w:spacing w:after="0" w:line="240" w:lineRule="auto"/>
              <w:contextualSpacing/>
              <w:jc w:val="both"/>
              <w:rPr>
                <w:rFonts w:ascii="Times New Roman" w:hAnsi="Times New Roman" w:eastAsia="Times New Roman" w:cs="Times New Roman"/>
                <w:sz w:val="28"/>
                <w:szCs w:val="28"/>
                <w:lang w:eastAsia="ru-RU"/>
              </w:rPr>
            </w:pPr>
            <w:r>
              <w:fldChar w:fldCharType="begin"/>
            </w:r>
            <w:r>
              <w:instrText xml:space="preserve"> HYPERLINK "https://zakon.rada.gov.ua/laws/show/280/97-%D0%B2%D1%80" \l "Text" \t "_blank" </w:instrText>
            </w:r>
            <w:r>
              <w:fldChar w:fldCharType="separate"/>
            </w:r>
            <w:r>
              <w:rPr>
                <w:rStyle w:val="4"/>
                <w:rFonts w:ascii="Times New Roman" w:hAnsi="Times New Roman" w:cs="Times New Roman"/>
                <w:color w:val="000000"/>
                <w:sz w:val="28"/>
                <w:szCs w:val="28"/>
                <w:u w:val="none"/>
                <w:shd w:val="clear" w:color="auto" w:fill="FFFFFF"/>
              </w:rPr>
              <w:t>Закон України "Про місцеве самоврядування в Україні" ст. 1</w:t>
            </w:r>
            <w:r>
              <w:rPr>
                <w:rStyle w:val="4"/>
                <w:rFonts w:ascii="Times New Roman" w:hAnsi="Times New Roman" w:cs="Times New Roman"/>
                <w:color w:val="000000"/>
                <w:sz w:val="28"/>
                <w:szCs w:val="28"/>
                <w:u w:val="none"/>
                <w:shd w:val="clear" w:color="auto" w:fill="FFFFFF"/>
              </w:rPr>
              <w:fldChar w:fldCharType="end"/>
            </w:r>
          </w:p>
        </w:tc>
        <w:tc>
          <w:tcPr>
            <w:tcW w:w="1160" w:type="dxa"/>
          </w:tcPr>
          <w:p w14:paraId="6A505BD7">
            <w:pPr>
              <w:spacing w:before="150" w:after="150" w:line="240" w:lineRule="auto"/>
              <w:rPr>
                <w:rFonts w:ascii="Times New Roman" w:hAnsi="Times New Roman" w:eastAsia="Times New Roman" w:cs="Times New Roman"/>
                <w:sz w:val="28"/>
                <w:szCs w:val="28"/>
                <w:lang w:val="ru-RU"/>
              </w:rPr>
            </w:pPr>
          </w:p>
        </w:tc>
      </w:tr>
      <w:tr w14:paraId="01A3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4A55177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0CD13A2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01840</w:t>
            </w:r>
          </w:p>
        </w:tc>
        <w:tc>
          <w:tcPr>
            <w:tcW w:w="3950" w:type="dxa"/>
          </w:tcPr>
          <w:p w14:paraId="4673BB89">
            <w:pPr>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Видача довідки про реєстрацію неповнолітніх в будинку</w:t>
            </w:r>
          </w:p>
          <w:p w14:paraId="5BB46DE6">
            <w:pPr>
              <w:spacing w:before="150" w:after="150" w:line="240" w:lineRule="auto"/>
              <w:rPr>
                <w:rFonts w:ascii="Times New Roman" w:hAnsi="Times New Roman" w:eastAsia="Times New Roman" w:cs="Times New Roman"/>
                <w:sz w:val="28"/>
                <w:szCs w:val="28"/>
              </w:rPr>
            </w:pPr>
          </w:p>
        </w:tc>
        <w:tc>
          <w:tcPr>
            <w:tcW w:w="2318" w:type="dxa"/>
          </w:tcPr>
          <w:p w14:paraId="1B3850EC">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"https://zakon.rada.gov.ua/laws/show/2811-12" \l "Text" \t "_blank" </w:instrText>
            </w:r>
            <w:r>
              <w:fldChar w:fldCharType="separate"/>
            </w:r>
            <w:r>
              <w:rPr>
                <w:rStyle w:val="4"/>
                <w:rFonts w:ascii="Times New Roman" w:hAnsi="Times New Roman" w:cs="Times New Roman"/>
                <w:color w:val="000000"/>
                <w:sz w:val="28"/>
                <w:szCs w:val="28"/>
                <w:u w:val="none"/>
                <w:shd w:val="clear" w:color="auto" w:fill="FFFFFF"/>
              </w:rPr>
              <w:t>Закон України "Про державну допомогу сім'ям з дітьми"</w:t>
            </w:r>
            <w:r>
              <w:rPr>
                <w:rStyle w:val="4"/>
                <w:rFonts w:ascii="Times New Roman" w:hAnsi="Times New Roman" w:cs="Times New Roman"/>
                <w:color w:val="000000"/>
                <w:sz w:val="28"/>
                <w:szCs w:val="28"/>
                <w:u w:val="none"/>
                <w:shd w:val="clear" w:color="auto" w:fill="FFFFFF"/>
              </w:rPr>
              <w:fldChar w:fldCharType="end"/>
            </w:r>
          </w:p>
        </w:tc>
        <w:tc>
          <w:tcPr>
            <w:tcW w:w="1160" w:type="dxa"/>
          </w:tcPr>
          <w:p w14:paraId="776EDC06">
            <w:pPr>
              <w:spacing w:before="150" w:after="150" w:line="240" w:lineRule="auto"/>
              <w:rPr>
                <w:rFonts w:ascii="Times New Roman" w:hAnsi="Times New Roman" w:eastAsia="Times New Roman" w:cs="Times New Roman"/>
                <w:sz w:val="28"/>
                <w:szCs w:val="28"/>
                <w:lang w:val="ru-RU"/>
              </w:rPr>
            </w:pPr>
          </w:p>
        </w:tc>
      </w:tr>
      <w:tr w14:paraId="18E20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129A583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34" w:type="dxa"/>
          </w:tcPr>
          <w:p w14:paraId="50FD1F0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01841</w:t>
            </w:r>
          </w:p>
        </w:tc>
        <w:tc>
          <w:tcPr>
            <w:tcW w:w="3950" w:type="dxa"/>
          </w:tcPr>
          <w:p w14:paraId="740DE87A">
            <w:pPr>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Видача довідки про реєстрацію та проживання особи станом на 15.04.1991 </w:t>
            </w:r>
          </w:p>
          <w:p w14:paraId="27A1B7DB">
            <w:pPr>
              <w:spacing w:before="150" w:after="150" w:line="240" w:lineRule="auto"/>
              <w:rPr>
                <w:rFonts w:ascii="Times New Roman" w:hAnsi="Times New Roman" w:eastAsia="Times New Roman" w:cs="Times New Roman"/>
                <w:sz w:val="28"/>
                <w:szCs w:val="28"/>
              </w:rPr>
            </w:pPr>
          </w:p>
        </w:tc>
        <w:tc>
          <w:tcPr>
            <w:tcW w:w="2318" w:type="dxa"/>
          </w:tcPr>
          <w:p w14:paraId="1B955F83">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"https://zakon.rada.gov.ua/laws/show/280/97-%D0%B2%D1%80" \l "Text" \t "_blank" </w:instrText>
            </w:r>
            <w:r>
              <w:fldChar w:fldCharType="separate"/>
            </w:r>
            <w:r>
              <w:rPr>
                <w:rStyle w:val="4"/>
                <w:rFonts w:ascii="Times New Roman" w:hAnsi="Times New Roman" w:cs="Times New Roman"/>
                <w:color w:val="000000"/>
                <w:sz w:val="28"/>
                <w:szCs w:val="28"/>
                <w:u w:val="none"/>
                <w:shd w:val="clear" w:color="auto" w:fill="FFFFFF"/>
              </w:rPr>
              <w:t>Закон України "Про місцеве самоврядування в Україні" ст. 1</w:t>
            </w:r>
            <w:r>
              <w:rPr>
                <w:rStyle w:val="4"/>
                <w:rFonts w:ascii="Times New Roman" w:hAnsi="Times New Roman" w:cs="Times New Roman"/>
                <w:color w:val="000000"/>
                <w:sz w:val="28"/>
                <w:szCs w:val="28"/>
                <w:u w:val="none"/>
                <w:shd w:val="clear" w:color="auto" w:fill="FFFFFF"/>
              </w:rPr>
              <w:fldChar w:fldCharType="end"/>
            </w:r>
          </w:p>
        </w:tc>
        <w:tc>
          <w:tcPr>
            <w:tcW w:w="1160" w:type="dxa"/>
          </w:tcPr>
          <w:p w14:paraId="67FFC471">
            <w:pPr>
              <w:spacing w:before="150" w:after="150" w:line="240" w:lineRule="auto"/>
              <w:rPr>
                <w:rFonts w:ascii="Times New Roman" w:hAnsi="Times New Roman" w:eastAsia="Times New Roman" w:cs="Times New Roman"/>
                <w:sz w:val="28"/>
                <w:szCs w:val="28"/>
                <w:lang w:val="ru-RU"/>
              </w:rPr>
            </w:pPr>
          </w:p>
        </w:tc>
      </w:tr>
      <w:tr w14:paraId="4F4B6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02102A9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34" w:type="dxa"/>
          </w:tcPr>
          <w:p w14:paraId="763E88D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02077</w:t>
            </w:r>
          </w:p>
        </w:tc>
        <w:tc>
          <w:tcPr>
            <w:tcW w:w="3950" w:type="dxa"/>
          </w:tcPr>
          <w:p w14:paraId="070F992A">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Видача довідки про те, що місце проживання спадкоємця на день смерті спадкодавця було зареєстровано за однією адресою зі спадкодавцем</w:t>
            </w:r>
          </w:p>
          <w:p w14:paraId="606FBC48">
            <w:pPr>
              <w:spacing w:before="150" w:after="150" w:line="240" w:lineRule="auto"/>
              <w:rPr>
                <w:rFonts w:ascii="Times New Roman" w:hAnsi="Times New Roman" w:eastAsia="Times New Roman" w:cs="Times New Roman"/>
                <w:sz w:val="28"/>
                <w:szCs w:val="28"/>
              </w:rPr>
            </w:pPr>
          </w:p>
        </w:tc>
        <w:tc>
          <w:tcPr>
            <w:tcW w:w="2318" w:type="dxa"/>
          </w:tcPr>
          <w:p w14:paraId="2BA9B504">
            <w:pPr>
              <w:spacing w:after="0" w:line="240" w:lineRule="auto"/>
              <w:contextualSpacing/>
              <w:jc w:val="both"/>
              <w:rPr>
                <w:rFonts w:ascii="Times New Roman" w:hAnsi="Times New Roman" w:eastAsia="Times New Roman" w:cs="Times New Roman"/>
                <w:sz w:val="28"/>
                <w:szCs w:val="28"/>
                <w:lang w:eastAsia="ru-RU"/>
              </w:rPr>
            </w:pPr>
            <w:r>
              <w:fldChar w:fldCharType="begin"/>
            </w:r>
            <w:r>
              <w:instrText xml:space="preserve"> HYPERLINK "https://zakon.rada.gov.ua/laws/show/435-15" \l "Text" \t "_blank" </w:instrText>
            </w:r>
            <w:r>
              <w:fldChar w:fldCharType="separate"/>
            </w:r>
            <w:r>
              <w:rPr>
                <w:rStyle w:val="4"/>
                <w:rFonts w:ascii="Times New Roman" w:hAnsi="Times New Roman" w:cs="Times New Roman"/>
                <w:color w:val="000000"/>
                <w:sz w:val="28"/>
                <w:szCs w:val="28"/>
                <w:u w:val="none"/>
                <w:shd w:val="clear" w:color="auto" w:fill="FFFFFF"/>
              </w:rPr>
              <w:t>Кодекс Цивільний кодекс України глава 84</w:t>
            </w:r>
            <w:r>
              <w:rPr>
                <w:rStyle w:val="4"/>
                <w:rFonts w:ascii="Times New Roman" w:hAnsi="Times New Roman" w:cs="Times New Roman"/>
                <w:color w:val="000000"/>
                <w:sz w:val="28"/>
                <w:szCs w:val="28"/>
                <w:u w:val="none"/>
                <w:shd w:val="clear" w:color="auto" w:fill="FFFFFF"/>
              </w:rPr>
              <w:fldChar w:fldCharType="end"/>
            </w:r>
          </w:p>
          <w:p w14:paraId="04F6CF3F">
            <w:pPr>
              <w:spacing w:after="0" w:line="240" w:lineRule="auto"/>
              <w:contextualSpacing/>
              <w:jc w:val="both"/>
              <w:rPr>
                <w:rFonts w:ascii="Times New Roman" w:hAnsi="Times New Roman" w:eastAsia="Times New Roman" w:cs="Times New Roman"/>
                <w:sz w:val="28"/>
                <w:szCs w:val="28"/>
                <w:lang w:eastAsia="ru-RU"/>
              </w:rPr>
            </w:pPr>
            <w:r>
              <w:fldChar w:fldCharType="begin"/>
            </w:r>
            <w:r>
              <w:instrText xml:space="preserve"> HYPERLINK "https://zakon.rada.gov.ua/laws/show/3425-12" \l "Text" \t "_blank" </w:instrText>
            </w:r>
            <w:r>
              <w:fldChar w:fldCharType="separate"/>
            </w:r>
            <w:r>
              <w:rPr>
                <w:rStyle w:val="4"/>
                <w:rFonts w:ascii="Times New Roman" w:hAnsi="Times New Roman" w:cs="Times New Roman"/>
                <w:color w:val="000000"/>
                <w:sz w:val="28"/>
                <w:szCs w:val="28"/>
                <w:u w:val="none"/>
                <w:shd w:val="clear" w:color="auto" w:fill="FFFFFF"/>
              </w:rPr>
              <w:t>Закон України "Про нотаріат" ст. 1</w:t>
            </w:r>
            <w:r>
              <w:rPr>
                <w:rStyle w:val="4"/>
                <w:rFonts w:ascii="Times New Roman" w:hAnsi="Times New Roman" w:cs="Times New Roman"/>
                <w:color w:val="000000"/>
                <w:sz w:val="28"/>
                <w:szCs w:val="28"/>
                <w:u w:val="none"/>
                <w:shd w:val="clear" w:color="auto" w:fill="FFFFFF"/>
              </w:rPr>
              <w:fldChar w:fldCharType="end"/>
            </w:r>
          </w:p>
          <w:p w14:paraId="2366E3DD">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"https://zakon.rada.gov.ua/laws/show/z1298-11" \l "Text" \t "_blank" </w:instrText>
            </w:r>
            <w:r>
              <w:fldChar w:fldCharType="separate"/>
            </w:r>
            <w:r>
              <w:rPr>
                <w:rStyle w:val="4"/>
                <w:rFonts w:ascii="Times New Roman" w:hAnsi="Times New Roman" w:cs="Times New Roman"/>
                <w:color w:val="000000"/>
                <w:sz w:val="28"/>
                <w:szCs w:val="28"/>
                <w:u w:val="none"/>
                <w:shd w:val="clear" w:color="auto" w:fill="FFFFFF"/>
              </w:rPr>
              <w:t>Наказ ЦОВВ від 11.11.2011 №3306/5 "Про затвердження Порядку вчинення нотаріальних дій посадовими особами органів місцевого самоврядування" п. 1.13</w:t>
            </w:r>
            <w:r>
              <w:rPr>
                <w:rStyle w:val="4"/>
                <w:rFonts w:ascii="Times New Roman" w:hAnsi="Times New Roman" w:cs="Times New Roman"/>
                <w:color w:val="000000"/>
                <w:sz w:val="28"/>
                <w:szCs w:val="28"/>
                <w:u w:val="none"/>
                <w:shd w:val="clear" w:color="auto" w:fill="FFFFFF"/>
              </w:rPr>
              <w:fldChar w:fldCharType="end"/>
            </w:r>
          </w:p>
        </w:tc>
        <w:tc>
          <w:tcPr>
            <w:tcW w:w="1160" w:type="dxa"/>
          </w:tcPr>
          <w:p w14:paraId="6223C9F4">
            <w:pPr>
              <w:spacing w:before="150" w:after="150" w:line="240" w:lineRule="auto"/>
              <w:rPr>
                <w:rFonts w:ascii="Times New Roman" w:hAnsi="Times New Roman" w:eastAsia="Times New Roman" w:cs="Times New Roman"/>
                <w:sz w:val="28"/>
                <w:szCs w:val="28"/>
                <w:lang w:val="ru-RU"/>
              </w:rPr>
            </w:pPr>
          </w:p>
        </w:tc>
      </w:tr>
      <w:tr w14:paraId="6EB3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5F9F21D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1734" w:type="dxa"/>
          </w:tcPr>
          <w:p w14:paraId="45DB8FB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01054</w:t>
            </w:r>
          </w:p>
        </w:tc>
        <w:tc>
          <w:tcPr>
            <w:tcW w:w="3950" w:type="dxa"/>
          </w:tcPr>
          <w:p w14:paraId="68D7D93F">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Зняття з реєстрації місця проживання дитини до 14 років</w:t>
            </w:r>
          </w:p>
          <w:p w14:paraId="5FFBE9FD">
            <w:pPr>
              <w:spacing w:after="0" w:line="240" w:lineRule="auto"/>
              <w:rPr>
                <w:rFonts w:ascii="Times New Roman" w:hAnsi="Times New Roman" w:cs="Times New Roman"/>
                <w:color w:val="000000"/>
                <w:sz w:val="28"/>
                <w:szCs w:val="28"/>
                <w:shd w:val="clear" w:color="auto" w:fill="FFFFFF"/>
              </w:rPr>
            </w:pPr>
          </w:p>
        </w:tc>
        <w:tc>
          <w:tcPr>
            <w:tcW w:w="2318" w:type="dxa"/>
          </w:tcPr>
          <w:p w14:paraId="55F73CEB">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Закон України "Про надання публічних (електронних публічних) послуг щодо декларування та реєстрації місця проживання в Україні"</w:t>
            </w:r>
          </w:p>
        </w:tc>
        <w:tc>
          <w:tcPr>
            <w:tcW w:w="1160" w:type="dxa"/>
          </w:tcPr>
          <w:p w14:paraId="78B01EED">
            <w:pPr>
              <w:spacing w:before="150" w:after="150" w:line="240" w:lineRule="auto"/>
              <w:rPr>
                <w:rFonts w:ascii="Times New Roman" w:hAnsi="Times New Roman" w:eastAsia="Times New Roman" w:cs="Times New Roman"/>
                <w:sz w:val="28"/>
                <w:szCs w:val="28"/>
                <w:lang w:val="ru-RU"/>
              </w:rPr>
            </w:pPr>
          </w:p>
        </w:tc>
      </w:tr>
      <w:tr w14:paraId="205A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790592B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1734" w:type="dxa"/>
          </w:tcPr>
          <w:p w14:paraId="53808AF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00034</w:t>
            </w:r>
          </w:p>
        </w:tc>
        <w:tc>
          <w:tcPr>
            <w:tcW w:w="3950" w:type="dxa"/>
          </w:tcPr>
          <w:p w14:paraId="074D3675">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Реєстрація місця проживання/зміна реєстрації місця проживання</w:t>
            </w:r>
          </w:p>
          <w:p w14:paraId="08C5AF24">
            <w:pPr>
              <w:spacing w:after="0" w:line="240" w:lineRule="auto"/>
              <w:rPr>
                <w:rFonts w:ascii="Times New Roman" w:hAnsi="Times New Roman" w:cs="Times New Roman"/>
                <w:color w:val="000000"/>
                <w:sz w:val="28"/>
                <w:szCs w:val="28"/>
                <w:shd w:val="clear" w:color="auto" w:fill="FFFFFF"/>
              </w:rPr>
            </w:pPr>
          </w:p>
        </w:tc>
        <w:tc>
          <w:tcPr>
            <w:tcW w:w="2318" w:type="dxa"/>
          </w:tcPr>
          <w:p w14:paraId="1A5B8042">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52018F2C">
            <w:pPr>
              <w:spacing w:before="150" w:after="150" w:line="240" w:lineRule="auto"/>
              <w:rPr>
                <w:rFonts w:ascii="Times New Roman" w:hAnsi="Times New Roman" w:eastAsia="Times New Roman" w:cs="Times New Roman"/>
                <w:sz w:val="28"/>
                <w:szCs w:val="28"/>
                <w:lang w:val="ru-RU"/>
              </w:rPr>
            </w:pPr>
          </w:p>
        </w:tc>
      </w:tr>
      <w:tr w14:paraId="303F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3026827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10</w:t>
            </w:r>
          </w:p>
        </w:tc>
        <w:tc>
          <w:tcPr>
            <w:tcW w:w="1734" w:type="dxa"/>
          </w:tcPr>
          <w:p w14:paraId="32B29DF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00037</w:t>
            </w:r>
          </w:p>
        </w:tc>
        <w:tc>
          <w:tcPr>
            <w:tcW w:w="3950" w:type="dxa"/>
          </w:tcPr>
          <w:p w14:paraId="774781A2">
            <w:pPr>
              <w:spacing w:after="0" w:line="240" w:lineRule="auto"/>
              <w:rPr>
                <w:rFonts w:ascii="Times New Roman" w:hAnsi="Times New Roman" w:eastAsia="Times New Roman" w:cs="Times New Roman"/>
                <w:sz w:val="28"/>
                <w:szCs w:val="28"/>
                <w:lang w:eastAsia="ru-RU"/>
              </w:rPr>
            </w:pPr>
            <w:r>
              <w:rPr>
                <w:rFonts w:ascii="Times New Roman" w:hAnsi="Times New Roman" w:cs="Times New Roman"/>
                <w:color w:val="000000"/>
                <w:sz w:val="28"/>
                <w:szCs w:val="28"/>
                <w:shd w:val="clear" w:color="auto" w:fill="FFFFFF"/>
              </w:rPr>
              <w:t xml:space="preserve"> Зняття із задекларованого/зареєстрованого місця проживання</w:t>
            </w:r>
          </w:p>
          <w:p w14:paraId="58DA4C64">
            <w:pPr>
              <w:spacing w:after="0" w:line="240" w:lineRule="auto"/>
              <w:rPr>
                <w:rFonts w:ascii="Times New Roman" w:hAnsi="Times New Roman" w:cs="Times New Roman"/>
                <w:color w:val="000000"/>
                <w:sz w:val="28"/>
                <w:szCs w:val="28"/>
                <w:shd w:val="clear" w:color="auto" w:fill="FFFFFF"/>
              </w:rPr>
            </w:pPr>
          </w:p>
        </w:tc>
        <w:tc>
          <w:tcPr>
            <w:tcW w:w="2318" w:type="dxa"/>
          </w:tcPr>
          <w:p w14:paraId="07ADF353">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0FBBFBB1">
            <w:pPr>
              <w:spacing w:before="150" w:after="150" w:line="240" w:lineRule="auto"/>
              <w:rPr>
                <w:rFonts w:ascii="Times New Roman" w:hAnsi="Times New Roman" w:eastAsia="Times New Roman" w:cs="Times New Roman"/>
                <w:sz w:val="28"/>
                <w:szCs w:val="28"/>
                <w:lang w:val="ru-RU"/>
              </w:rPr>
            </w:pPr>
          </w:p>
        </w:tc>
      </w:tr>
      <w:tr w14:paraId="3A8C5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7" w:type="dxa"/>
          </w:tcPr>
          <w:p w14:paraId="7732045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p>
        </w:tc>
        <w:tc>
          <w:tcPr>
            <w:tcW w:w="1734" w:type="dxa"/>
          </w:tcPr>
          <w:p w14:paraId="3302727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01217</w:t>
            </w:r>
          </w:p>
        </w:tc>
        <w:tc>
          <w:tcPr>
            <w:tcW w:w="3950" w:type="dxa"/>
          </w:tcPr>
          <w:p w14:paraId="236E6F9C">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Реєстрація місця проживання дитини віком до 14 років</w:t>
            </w:r>
          </w:p>
          <w:p w14:paraId="2C60874E">
            <w:pPr>
              <w:spacing w:after="0" w:line="240" w:lineRule="auto"/>
              <w:rPr>
                <w:rFonts w:ascii="Times New Roman" w:hAnsi="Times New Roman" w:cs="Times New Roman"/>
                <w:color w:val="000000"/>
                <w:sz w:val="28"/>
                <w:szCs w:val="28"/>
                <w:shd w:val="clear" w:color="auto" w:fill="FFFFFF"/>
              </w:rPr>
            </w:pPr>
          </w:p>
        </w:tc>
        <w:tc>
          <w:tcPr>
            <w:tcW w:w="2318" w:type="dxa"/>
          </w:tcPr>
          <w:p w14:paraId="76414789">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7F535B5B">
            <w:pPr>
              <w:spacing w:before="150" w:after="150" w:line="240" w:lineRule="auto"/>
              <w:rPr>
                <w:rFonts w:ascii="Times New Roman" w:hAnsi="Times New Roman" w:eastAsia="Times New Roman" w:cs="Times New Roman"/>
                <w:sz w:val="28"/>
                <w:szCs w:val="28"/>
                <w:lang w:val="ru-RU"/>
              </w:rPr>
            </w:pPr>
          </w:p>
        </w:tc>
      </w:tr>
      <w:tr w14:paraId="0019A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44F31C62">
            <w:pPr>
              <w:spacing w:before="150" w:after="15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Відділ державного архітектурно-будівельного контролю виконавчого комітету Дрогобицької міської ради</w:t>
            </w:r>
          </w:p>
        </w:tc>
      </w:tr>
      <w:tr w14:paraId="2428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411E06A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325E504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00134</w:t>
            </w:r>
          </w:p>
        </w:tc>
        <w:tc>
          <w:tcPr>
            <w:tcW w:w="3942" w:type="dxa"/>
          </w:tcPr>
          <w:p w14:paraId="79EBF948">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повідомленні  про початок виконання підготовчих робіт</w:t>
            </w:r>
          </w:p>
          <w:p w14:paraId="7092D276">
            <w:pPr>
              <w:spacing w:after="0" w:line="240" w:lineRule="auto"/>
              <w:rPr>
                <w:rFonts w:ascii="Times New Roman" w:hAnsi="Times New Roman" w:cs="Times New Roman"/>
                <w:color w:val="000000"/>
                <w:sz w:val="28"/>
                <w:szCs w:val="28"/>
                <w:shd w:val="clear" w:color="auto" w:fill="FFFFFF"/>
              </w:rPr>
            </w:pPr>
          </w:p>
        </w:tc>
        <w:tc>
          <w:tcPr>
            <w:tcW w:w="2328" w:type="dxa"/>
          </w:tcPr>
          <w:p w14:paraId="6BEAB67B">
            <w:pPr>
              <w:spacing w:after="0" w:line="240" w:lineRule="auto"/>
              <w:contextualSpacing/>
              <w:jc w:val="both"/>
            </w:pPr>
            <w:r>
              <w:t>Закон України «Про регулювання містобудівної діяльності»</w:t>
            </w:r>
          </w:p>
        </w:tc>
        <w:tc>
          <w:tcPr>
            <w:tcW w:w="1160" w:type="dxa"/>
          </w:tcPr>
          <w:p w14:paraId="46242358">
            <w:pPr>
              <w:spacing w:before="150" w:after="150" w:line="240" w:lineRule="auto"/>
              <w:rPr>
                <w:rFonts w:ascii="Times New Roman" w:hAnsi="Times New Roman" w:eastAsia="Times New Roman" w:cs="Times New Roman"/>
                <w:sz w:val="28"/>
                <w:szCs w:val="28"/>
              </w:rPr>
            </w:pPr>
          </w:p>
        </w:tc>
      </w:tr>
      <w:tr w14:paraId="2432E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1F72F438">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17F053D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00138</w:t>
            </w:r>
          </w:p>
        </w:tc>
        <w:tc>
          <w:tcPr>
            <w:tcW w:w="3942" w:type="dxa"/>
          </w:tcPr>
          <w:p w14:paraId="575B2432">
            <w:pPr>
              <w:spacing w:after="0" w:line="240" w:lineRule="auto"/>
              <w:rPr>
                <w:rFonts w:ascii="Times New Roman" w:hAnsi="Times New Roman" w:eastAsia="SimSun" w:cs="Times New Roman"/>
                <w:bCs/>
                <w:sz w:val="28"/>
                <w:szCs w:val="28"/>
                <w:lang w:val="ru-RU" w:eastAsia="ru-RU"/>
              </w:rPr>
            </w:pPr>
            <w:r>
              <w:rPr>
                <w:rFonts w:ascii="Times New Roman" w:hAnsi="Times New Roman" w:eastAsia="SimSun" w:cs="Times New Roman"/>
                <w:sz w:val="28"/>
                <w:szCs w:val="28"/>
                <w:lang w:val="ru-RU" w:eastAsia="ru-RU"/>
              </w:rPr>
              <w:t>Р</w:t>
            </w:r>
            <w:r>
              <w:rPr>
                <w:rFonts w:ascii="Times New Roman" w:hAnsi="Times New Roman" w:eastAsia="SimSun" w:cs="Times New Roman"/>
                <w:sz w:val="28"/>
                <w:szCs w:val="28"/>
                <w:lang w:eastAsia="ru-RU"/>
              </w:rPr>
              <w:t>еєстрація декларації про готовність</w:t>
            </w:r>
            <w:r>
              <w:rPr>
                <w:rFonts w:ascii="Times New Roman" w:hAnsi="Times New Roman" w:eastAsia="SimSun" w:cs="Times New Roman"/>
                <w:sz w:val="28"/>
                <w:szCs w:val="28"/>
                <w:lang w:val="ru-RU" w:eastAsia="ru-RU"/>
              </w:rPr>
              <w:t xml:space="preserve">  </w:t>
            </w:r>
            <w:r>
              <w:rPr>
                <w:rFonts w:ascii="Times New Roman" w:hAnsi="Times New Roman" w:eastAsia="SimSun" w:cs="Times New Roman"/>
                <w:sz w:val="28"/>
                <w:szCs w:val="28"/>
                <w:lang w:eastAsia="ru-RU"/>
              </w:rPr>
              <w:t xml:space="preserve">об’єкта </w:t>
            </w:r>
            <w:r>
              <w:rPr>
                <w:rFonts w:ascii="Times New Roman" w:hAnsi="Times New Roman" w:eastAsia="SimSun" w:cs="Times New Roman"/>
                <w:sz w:val="28"/>
                <w:szCs w:val="28"/>
                <w:lang w:val="ru-RU" w:eastAsia="ru-RU"/>
              </w:rPr>
              <w:t>до експлуатації</w:t>
            </w:r>
            <w:r>
              <w:rPr>
                <w:rFonts w:ascii="Times New Roman" w:hAnsi="Times New Roman" w:eastAsia="SimSun" w:cs="Times New Roman"/>
                <w:color w:val="333333"/>
                <w:sz w:val="28"/>
                <w:szCs w:val="28"/>
                <w:lang w:val="ru-RU" w:eastAsia="ru-RU"/>
              </w:rPr>
              <w:t xml:space="preserve">, </w:t>
            </w:r>
            <w:r>
              <w:rPr>
                <w:rFonts w:ascii="Times New Roman" w:hAnsi="Times New Roman" w:eastAsia="SimSun" w:cs="Times New Roman"/>
                <w:bCs/>
                <w:color w:val="333333"/>
                <w:sz w:val="28"/>
                <w:szCs w:val="28"/>
                <w:lang w:val="ru-RU" w:eastAsia="ru-RU"/>
              </w:rPr>
              <w:t>будівництво якого здійснено на підставі будівельного паспорта</w:t>
            </w:r>
          </w:p>
          <w:p w14:paraId="6DF32A80">
            <w:pPr>
              <w:spacing w:after="0" w:line="240" w:lineRule="auto"/>
              <w:rPr>
                <w:rFonts w:ascii="Times New Roman" w:hAnsi="Times New Roman" w:cs="Times New Roman"/>
                <w:color w:val="000000"/>
                <w:sz w:val="28"/>
                <w:szCs w:val="28"/>
                <w:shd w:val="clear" w:color="auto" w:fill="FFFFFF"/>
                <w:lang w:val="ru-RU"/>
              </w:rPr>
            </w:pPr>
          </w:p>
        </w:tc>
        <w:tc>
          <w:tcPr>
            <w:tcW w:w="2328" w:type="dxa"/>
          </w:tcPr>
          <w:p w14:paraId="482B42CE">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6C8A7A03">
            <w:pPr>
              <w:spacing w:before="150" w:after="150" w:line="240" w:lineRule="auto"/>
              <w:rPr>
                <w:rFonts w:ascii="Times New Roman" w:hAnsi="Times New Roman" w:eastAsia="Times New Roman" w:cs="Times New Roman"/>
                <w:sz w:val="28"/>
                <w:szCs w:val="28"/>
              </w:rPr>
            </w:pPr>
          </w:p>
        </w:tc>
      </w:tr>
      <w:tr w14:paraId="2E356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3BCF667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34" w:type="dxa"/>
          </w:tcPr>
          <w:p w14:paraId="2AFAB47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00140</w:t>
            </w:r>
          </w:p>
        </w:tc>
        <w:tc>
          <w:tcPr>
            <w:tcW w:w="3942" w:type="dxa"/>
          </w:tcPr>
          <w:p w14:paraId="2615B755">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p w14:paraId="1061A221">
            <w:pPr>
              <w:spacing w:after="0" w:line="240" w:lineRule="auto"/>
              <w:rPr>
                <w:rFonts w:ascii="Times New Roman" w:hAnsi="Times New Roman" w:cs="Times New Roman"/>
                <w:color w:val="000000"/>
                <w:sz w:val="28"/>
                <w:szCs w:val="28"/>
                <w:shd w:val="clear" w:color="auto" w:fill="FFFFFF"/>
              </w:rPr>
            </w:pPr>
          </w:p>
        </w:tc>
        <w:tc>
          <w:tcPr>
            <w:tcW w:w="2328" w:type="dxa"/>
          </w:tcPr>
          <w:p w14:paraId="1C2F9932">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6AD5880E">
            <w:pPr>
              <w:spacing w:before="150" w:after="150" w:line="240" w:lineRule="auto"/>
              <w:rPr>
                <w:rFonts w:ascii="Times New Roman" w:hAnsi="Times New Roman" w:eastAsia="Times New Roman" w:cs="Times New Roman"/>
                <w:sz w:val="28"/>
                <w:szCs w:val="28"/>
              </w:rPr>
            </w:pPr>
          </w:p>
        </w:tc>
      </w:tr>
      <w:tr w14:paraId="44343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30040D2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34" w:type="dxa"/>
          </w:tcPr>
          <w:p w14:paraId="6AAC98C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00146</w:t>
            </w:r>
          </w:p>
        </w:tc>
        <w:tc>
          <w:tcPr>
            <w:tcW w:w="3942" w:type="dxa"/>
          </w:tcPr>
          <w:p w14:paraId="349FB541">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p w14:paraId="1706B168">
            <w:pPr>
              <w:spacing w:after="0" w:line="240" w:lineRule="auto"/>
              <w:rPr>
                <w:rFonts w:ascii="Times New Roman" w:hAnsi="Times New Roman" w:cs="Times New Roman"/>
                <w:color w:val="000000"/>
                <w:sz w:val="28"/>
                <w:szCs w:val="28"/>
                <w:shd w:val="clear" w:color="auto" w:fill="FFFFFF"/>
              </w:rPr>
            </w:pPr>
          </w:p>
        </w:tc>
        <w:tc>
          <w:tcPr>
            <w:tcW w:w="2328" w:type="dxa"/>
          </w:tcPr>
          <w:p w14:paraId="125D2283">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10D357A7">
            <w:pPr>
              <w:spacing w:before="150" w:after="150" w:line="240" w:lineRule="auto"/>
              <w:rPr>
                <w:rFonts w:ascii="Times New Roman" w:hAnsi="Times New Roman" w:eastAsia="Times New Roman" w:cs="Times New Roman"/>
                <w:sz w:val="28"/>
                <w:szCs w:val="28"/>
              </w:rPr>
            </w:pPr>
          </w:p>
        </w:tc>
      </w:tr>
      <w:tr w14:paraId="68B5C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5753579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34" w:type="dxa"/>
          </w:tcPr>
          <w:p w14:paraId="42D3FDD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01188</w:t>
            </w:r>
          </w:p>
        </w:tc>
        <w:tc>
          <w:tcPr>
            <w:tcW w:w="3942" w:type="dxa"/>
          </w:tcPr>
          <w:p w14:paraId="2B60B2A9">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p w14:paraId="69BB878E">
            <w:pPr>
              <w:spacing w:after="0" w:line="240" w:lineRule="auto"/>
              <w:rPr>
                <w:rFonts w:ascii="Times New Roman" w:hAnsi="Times New Roman" w:cs="Times New Roman"/>
                <w:color w:val="000000"/>
                <w:sz w:val="28"/>
                <w:szCs w:val="28"/>
                <w:shd w:val="clear" w:color="auto" w:fill="FFFFFF"/>
              </w:rPr>
            </w:pPr>
          </w:p>
        </w:tc>
        <w:tc>
          <w:tcPr>
            <w:tcW w:w="2328" w:type="dxa"/>
          </w:tcPr>
          <w:p w14:paraId="59475B9C">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3599EE18">
            <w:pPr>
              <w:spacing w:before="150" w:after="150" w:line="240" w:lineRule="auto"/>
              <w:rPr>
                <w:rFonts w:ascii="Times New Roman" w:hAnsi="Times New Roman" w:eastAsia="Times New Roman" w:cs="Times New Roman"/>
                <w:sz w:val="28"/>
                <w:szCs w:val="28"/>
              </w:rPr>
            </w:pPr>
          </w:p>
        </w:tc>
      </w:tr>
      <w:tr w14:paraId="3BD6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363CA51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34" w:type="dxa"/>
          </w:tcPr>
          <w:p w14:paraId="3E29417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01189</w:t>
            </w:r>
          </w:p>
        </w:tc>
        <w:tc>
          <w:tcPr>
            <w:tcW w:w="3942" w:type="dxa"/>
          </w:tcPr>
          <w:p w14:paraId="3B25825D">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p w14:paraId="4A0B20F7">
            <w:pPr>
              <w:spacing w:after="0" w:line="240" w:lineRule="auto"/>
              <w:rPr>
                <w:rFonts w:ascii="Times New Roman" w:hAnsi="Times New Roman" w:cs="Times New Roman"/>
                <w:color w:val="000000"/>
                <w:sz w:val="28"/>
                <w:szCs w:val="28"/>
                <w:shd w:val="clear" w:color="auto" w:fill="FFFFFF"/>
              </w:rPr>
            </w:pPr>
          </w:p>
        </w:tc>
        <w:tc>
          <w:tcPr>
            <w:tcW w:w="2328" w:type="dxa"/>
          </w:tcPr>
          <w:p w14:paraId="52629256">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42B68938">
            <w:pPr>
              <w:spacing w:before="150" w:after="150" w:line="240" w:lineRule="auto"/>
              <w:rPr>
                <w:rFonts w:ascii="Times New Roman" w:hAnsi="Times New Roman" w:eastAsia="Times New Roman" w:cs="Times New Roman"/>
                <w:sz w:val="28"/>
                <w:szCs w:val="28"/>
              </w:rPr>
            </w:pPr>
          </w:p>
        </w:tc>
      </w:tr>
      <w:tr w14:paraId="0D44C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5BDBE27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34" w:type="dxa"/>
          </w:tcPr>
          <w:p w14:paraId="1EFC0C2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01190</w:t>
            </w:r>
          </w:p>
        </w:tc>
        <w:tc>
          <w:tcPr>
            <w:tcW w:w="3942" w:type="dxa"/>
          </w:tcPr>
          <w:p w14:paraId="28047BDB">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p w14:paraId="2ED7F60A">
            <w:pPr>
              <w:spacing w:after="0" w:line="240" w:lineRule="auto"/>
              <w:rPr>
                <w:rFonts w:ascii="Times New Roman" w:hAnsi="Times New Roman" w:cs="Times New Roman"/>
                <w:color w:val="000000"/>
                <w:sz w:val="28"/>
                <w:szCs w:val="28"/>
                <w:shd w:val="clear" w:color="auto" w:fill="FFFFFF"/>
              </w:rPr>
            </w:pPr>
          </w:p>
        </w:tc>
        <w:tc>
          <w:tcPr>
            <w:tcW w:w="2328" w:type="dxa"/>
          </w:tcPr>
          <w:p w14:paraId="32DADFD0">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0210F8EB">
            <w:pPr>
              <w:spacing w:before="150" w:after="150" w:line="240" w:lineRule="auto"/>
              <w:rPr>
                <w:rFonts w:ascii="Times New Roman" w:hAnsi="Times New Roman" w:eastAsia="Times New Roman" w:cs="Times New Roman"/>
                <w:sz w:val="28"/>
                <w:szCs w:val="28"/>
              </w:rPr>
            </w:pPr>
          </w:p>
        </w:tc>
      </w:tr>
      <w:tr w14:paraId="4771D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2D3BC847">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1734" w:type="dxa"/>
          </w:tcPr>
          <w:p w14:paraId="515162BE">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01208</w:t>
            </w:r>
          </w:p>
        </w:tc>
        <w:tc>
          <w:tcPr>
            <w:tcW w:w="3942" w:type="dxa"/>
          </w:tcPr>
          <w:p w14:paraId="1DBEB3F1">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p w14:paraId="60C6839D">
            <w:pPr>
              <w:spacing w:after="0" w:line="240" w:lineRule="auto"/>
              <w:rPr>
                <w:rFonts w:ascii="Times New Roman" w:hAnsi="Times New Roman" w:eastAsia="Times New Roman" w:cs="Times New Roman"/>
                <w:sz w:val="28"/>
                <w:szCs w:val="28"/>
                <w:lang w:eastAsia="ru-RU"/>
              </w:rPr>
            </w:pPr>
          </w:p>
        </w:tc>
        <w:tc>
          <w:tcPr>
            <w:tcW w:w="2328" w:type="dxa"/>
          </w:tcPr>
          <w:p w14:paraId="0C8C5608">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0A5D62DE">
            <w:pPr>
              <w:spacing w:before="150" w:after="150" w:line="240" w:lineRule="auto"/>
              <w:rPr>
                <w:rFonts w:ascii="Times New Roman" w:hAnsi="Times New Roman" w:eastAsia="Times New Roman" w:cs="Times New Roman"/>
                <w:sz w:val="28"/>
                <w:szCs w:val="28"/>
              </w:rPr>
            </w:pPr>
          </w:p>
        </w:tc>
      </w:tr>
      <w:tr w14:paraId="1AC97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711703C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1734" w:type="dxa"/>
          </w:tcPr>
          <w:p w14:paraId="6CA1E983">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01218</w:t>
            </w:r>
          </w:p>
        </w:tc>
        <w:tc>
          <w:tcPr>
            <w:tcW w:w="3942" w:type="dxa"/>
          </w:tcPr>
          <w:p w14:paraId="5859AA11">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p w14:paraId="34CE87B1">
            <w:pPr>
              <w:spacing w:after="0" w:line="240" w:lineRule="auto"/>
              <w:rPr>
                <w:rFonts w:ascii="Times New Roman" w:hAnsi="Times New Roman" w:cs="Times New Roman"/>
                <w:color w:val="000000"/>
                <w:sz w:val="28"/>
                <w:szCs w:val="28"/>
                <w:shd w:val="clear" w:color="auto" w:fill="FFFFFF"/>
              </w:rPr>
            </w:pPr>
          </w:p>
        </w:tc>
        <w:tc>
          <w:tcPr>
            <w:tcW w:w="2328" w:type="dxa"/>
          </w:tcPr>
          <w:p w14:paraId="56008605">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4EAB864E">
            <w:pPr>
              <w:spacing w:before="150" w:after="150" w:line="240" w:lineRule="auto"/>
              <w:rPr>
                <w:rFonts w:ascii="Times New Roman" w:hAnsi="Times New Roman" w:eastAsia="Times New Roman" w:cs="Times New Roman"/>
                <w:sz w:val="28"/>
                <w:szCs w:val="28"/>
              </w:rPr>
            </w:pPr>
          </w:p>
        </w:tc>
      </w:tr>
      <w:tr w14:paraId="60C8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1B546B1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10</w:t>
            </w:r>
          </w:p>
        </w:tc>
        <w:tc>
          <w:tcPr>
            <w:tcW w:w="1734" w:type="dxa"/>
          </w:tcPr>
          <w:p w14:paraId="37977C7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01219</w:t>
            </w:r>
          </w:p>
        </w:tc>
        <w:tc>
          <w:tcPr>
            <w:tcW w:w="3942" w:type="dxa"/>
          </w:tcPr>
          <w:p w14:paraId="44AFF88D">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p w14:paraId="30C02442">
            <w:pPr>
              <w:spacing w:after="0" w:line="240" w:lineRule="auto"/>
              <w:rPr>
                <w:rFonts w:ascii="Times New Roman" w:hAnsi="Times New Roman" w:cs="Times New Roman"/>
                <w:color w:val="000000"/>
                <w:sz w:val="28"/>
                <w:szCs w:val="28"/>
                <w:shd w:val="clear" w:color="auto" w:fill="FFFFFF"/>
              </w:rPr>
            </w:pPr>
          </w:p>
        </w:tc>
        <w:tc>
          <w:tcPr>
            <w:tcW w:w="2328" w:type="dxa"/>
          </w:tcPr>
          <w:p w14:paraId="187F0A43">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2D881CEC">
            <w:pPr>
              <w:spacing w:before="150" w:after="150" w:line="240" w:lineRule="auto"/>
              <w:rPr>
                <w:rFonts w:ascii="Times New Roman" w:hAnsi="Times New Roman" w:eastAsia="Times New Roman" w:cs="Times New Roman"/>
                <w:sz w:val="28"/>
                <w:szCs w:val="28"/>
              </w:rPr>
            </w:pPr>
          </w:p>
        </w:tc>
      </w:tr>
      <w:tr w14:paraId="0EDFD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63E559F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p>
        </w:tc>
        <w:tc>
          <w:tcPr>
            <w:tcW w:w="1734" w:type="dxa"/>
          </w:tcPr>
          <w:p w14:paraId="6AA7609B">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01263</w:t>
            </w:r>
          </w:p>
        </w:tc>
        <w:tc>
          <w:tcPr>
            <w:tcW w:w="3942" w:type="dxa"/>
          </w:tcPr>
          <w:p w14:paraId="07A6E6DB">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Реєстрація декларації про готовність до експлуатації самочинно збудованого об’єкта, на яке визнано право власності за рішенням суду</w:t>
            </w:r>
          </w:p>
          <w:p w14:paraId="11E2D942">
            <w:pPr>
              <w:spacing w:after="0" w:line="240" w:lineRule="auto"/>
              <w:rPr>
                <w:rFonts w:ascii="Times New Roman" w:hAnsi="Times New Roman" w:cs="Times New Roman"/>
                <w:color w:val="000000"/>
                <w:sz w:val="28"/>
                <w:szCs w:val="28"/>
                <w:shd w:val="clear" w:color="auto" w:fill="FFFFFF"/>
              </w:rPr>
            </w:pPr>
          </w:p>
        </w:tc>
        <w:tc>
          <w:tcPr>
            <w:tcW w:w="2328" w:type="dxa"/>
          </w:tcPr>
          <w:p w14:paraId="6C943354">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1DEC4776">
            <w:pPr>
              <w:spacing w:before="150" w:after="150" w:line="240" w:lineRule="auto"/>
              <w:rPr>
                <w:rFonts w:ascii="Times New Roman" w:hAnsi="Times New Roman" w:eastAsia="Times New Roman" w:cs="Times New Roman"/>
                <w:sz w:val="28"/>
                <w:szCs w:val="28"/>
              </w:rPr>
            </w:pPr>
          </w:p>
        </w:tc>
      </w:tr>
      <w:tr w14:paraId="0916F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1B90BAC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12</w:t>
            </w:r>
          </w:p>
        </w:tc>
        <w:tc>
          <w:tcPr>
            <w:tcW w:w="1734" w:type="dxa"/>
          </w:tcPr>
          <w:p w14:paraId="5C0E6B5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01209</w:t>
            </w:r>
          </w:p>
        </w:tc>
        <w:tc>
          <w:tcPr>
            <w:tcW w:w="3942" w:type="dxa"/>
          </w:tcPr>
          <w:p w14:paraId="2DBA5FFA">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2328" w:type="dxa"/>
          </w:tcPr>
          <w:p w14:paraId="03058C6A">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4C0163A2">
            <w:pPr>
              <w:spacing w:before="150" w:after="150" w:line="240" w:lineRule="auto"/>
              <w:rPr>
                <w:rFonts w:ascii="Times New Roman" w:hAnsi="Times New Roman" w:eastAsia="Times New Roman" w:cs="Times New Roman"/>
                <w:sz w:val="28"/>
                <w:szCs w:val="28"/>
              </w:rPr>
            </w:pPr>
          </w:p>
        </w:tc>
      </w:tr>
      <w:tr w14:paraId="221D0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36FE85A9">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13</w:t>
            </w:r>
          </w:p>
        </w:tc>
        <w:tc>
          <w:tcPr>
            <w:tcW w:w="1734" w:type="dxa"/>
          </w:tcPr>
          <w:p w14:paraId="5FB76CC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01376</w:t>
            </w:r>
          </w:p>
        </w:tc>
        <w:tc>
          <w:tcPr>
            <w:tcW w:w="3942" w:type="dxa"/>
          </w:tcPr>
          <w:p w14:paraId="00619CAF">
            <w:pPr>
              <w:spacing w:after="0" w:line="240" w:lineRule="auto"/>
              <w:rPr>
                <w:rFonts w:ascii="Times New Roman" w:hAnsi="Times New Roman" w:eastAsia="SimSun" w:cs="Times New Roman"/>
                <w:bCs/>
                <w:color w:val="333333"/>
                <w:sz w:val="28"/>
                <w:szCs w:val="28"/>
                <w:shd w:val="clear" w:color="auto" w:fill="FFFFFF"/>
                <w:lang w:eastAsia="ru-RU"/>
              </w:rPr>
            </w:pPr>
            <w:r>
              <w:rPr>
                <w:rFonts w:ascii="Times New Roman" w:hAnsi="Times New Roman" w:eastAsia="SimSun" w:cs="Times New Roman"/>
                <w:bCs/>
                <w:color w:val="333333"/>
                <w:sz w:val="28"/>
                <w:szCs w:val="28"/>
                <w:shd w:val="clear" w:color="auto" w:fill="FFFFFF"/>
                <w:lang w:eastAsia="ru-RU"/>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p w14:paraId="20C77232">
            <w:pPr>
              <w:spacing w:after="0" w:line="240" w:lineRule="auto"/>
              <w:rPr>
                <w:rFonts w:ascii="Times New Roman" w:hAnsi="Times New Roman" w:cs="Times New Roman"/>
                <w:color w:val="000000"/>
                <w:sz w:val="28"/>
                <w:szCs w:val="28"/>
                <w:shd w:val="clear" w:color="auto" w:fill="FFFFFF"/>
              </w:rPr>
            </w:pPr>
          </w:p>
        </w:tc>
        <w:tc>
          <w:tcPr>
            <w:tcW w:w="2328" w:type="dxa"/>
          </w:tcPr>
          <w:p w14:paraId="3E7375CB">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7AEA30B5">
            <w:pPr>
              <w:spacing w:before="150" w:after="150" w:line="240" w:lineRule="auto"/>
              <w:rPr>
                <w:rFonts w:ascii="Times New Roman" w:hAnsi="Times New Roman" w:eastAsia="Times New Roman" w:cs="Times New Roman"/>
                <w:sz w:val="28"/>
                <w:szCs w:val="28"/>
              </w:rPr>
            </w:pPr>
          </w:p>
        </w:tc>
      </w:tr>
      <w:tr w14:paraId="313A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5ABBDDC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14</w:t>
            </w:r>
          </w:p>
        </w:tc>
        <w:tc>
          <w:tcPr>
            <w:tcW w:w="1734" w:type="dxa"/>
          </w:tcPr>
          <w:p w14:paraId="231BD74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02477</w:t>
            </w:r>
          </w:p>
        </w:tc>
        <w:tc>
          <w:tcPr>
            <w:tcW w:w="3942" w:type="dxa"/>
          </w:tcPr>
          <w:p w14:paraId="66DBA22D">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p w14:paraId="64AA9B97">
            <w:pPr>
              <w:spacing w:after="0" w:line="240" w:lineRule="auto"/>
              <w:rPr>
                <w:rFonts w:ascii="Times New Roman" w:hAnsi="Times New Roman" w:cs="Times New Roman"/>
                <w:color w:val="000000"/>
                <w:sz w:val="28"/>
                <w:szCs w:val="28"/>
                <w:shd w:val="clear" w:color="auto" w:fill="FFFFFF"/>
              </w:rPr>
            </w:pPr>
          </w:p>
        </w:tc>
        <w:tc>
          <w:tcPr>
            <w:tcW w:w="2328" w:type="dxa"/>
          </w:tcPr>
          <w:p w14:paraId="43FAA9FF">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2D9E169B">
            <w:pPr>
              <w:spacing w:before="150" w:after="150" w:line="240" w:lineRule="auto"/>
              <w:rPr>
                <w:rFonts w:ascii="Times New Roman" w:hAnsi="Times New Roman" w:eastAsia="Times New Roman" w:cs="Times New Roman"/>
                <w:sz w:val="28"/>
                <w:szCs w:val="28"/>
              </w:rPr>
            </w:pPr>
          </w:p>
        </w:tc>
      </w:tr>
      <w:tr w14:paraId="6BC94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5" w:type="dxa"/>
          </w:tcPr>
          <w:p w14:paraId="769E387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15</w:t>
            </w:r>
          </w:p>
        </w:tc>
        <w:tc>
          <w:tcPr>
            <w:tcW w:w="1734" w:type="dxa"/>
          </w:tcPr>
          <w:p w14:paraId="058F7F5C">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02423</w:t>
            </w:r>
          </w:p>
        </w:tc>
        <w:tc>
          <w:tcPr>
            <w:tcW w:w="3942" w:type="dxa"/>
          </w:tcPr>
          <w:p w14:paraId="7AD7A220">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7BECDFE5">
            <w:pPr>
              <w:spacing w:after="0" w:line="240" w:lineRule="auto"/>
              <w:rPr>
                <w:rFonts w:ascii="Times New Roman" w:hAnsi="Times New Roman" w:cs="Times New Roman"/>
                <w:color w:val="000000"/>
                <w:sz w:val="28"/>
                <w:szCs w:val="28"/>
                <w:shd w:val="clear" w:color="auto" w:fill="FFFFFF"/>
              </w:rPr>
            </w:pPr>
          </w:p>
        </w:tc>
        <w:tc>
          <w:tcPr>
            <w:tcW w:w="2328" w:type="dxa"/>
          </w:tcPr>
          <w:p w14:paraId="40A63B08">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49BC312A">
            <w:pPr>
              <w:spacing w:before="150" w:after="150" w:line="240" w:lineRule="auto"/>
              <w:rPr>
                <w:rFonts w:ascii="Times New Roman" w:hAnsi="Times New Roman" w:eastAsia="Times New Roman" w:cs="Times New Roman"/>
                <w:sz w:val="28"/>
                <w:szCs w:val="28"/>
              </w:rPr>
            </w:pPr>
          </w:p>
        </w:tc>
      </w:tr>
      <w:tr w14:paraId="34557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57DF412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16</w:t>
            </w:r>
          </w:p>
        </w:tc>
        <w:tc>
          <w:tcPr>
            <w:tcW w:w="1734" w:type="dxa"/>
          </w:tcPr>
          <w:p w14:paraId="400CC28F">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01902</w:t>
            </w:r>
          </w:p>
        </w:tc>
        <w:tc>
          <w:tcPr>
            <w:tcW w:w="3942" w:type="dxa"/>
          </w:tcPr>
          <w:p w14:paraId="1179C7D5">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p w14:paraId="56AEE369">
            <w:pPr>
              <w:spacing w:after="0" w:line="240" w:lineRule="auto"/>
              <w:rPr>
                <w:rFonts w:ascii="Times New Roman" w:hAnsi="Times New Roman" w:cs="Times New Roman"/>
                <w:color w:val="000000"/>
                <w:sz w:val="28"/>
                <w:szCs w:val="28"/>
                <w:shd w:val="clear" w:color="auto" w:fill="FFFFFF"/>
              </w:rPr>
            </w:pPr>
          </w:p>
        </w:tc>
        <w:tc>
          <w:tcPr>
            <w:tcW w:w="2328" w:type="dxa"/>
          </w:tcPr>
          <w:p w14:paraId="28B422E8">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3E2AD7D3">
            <w:pPr>
              <w:spacing w:before="150" w:after="150" w:line="240" w:lineRule="auto"/>
              <w:rPr>
                <w:rFonts w:ascii="Times New Roman" w:hAnsi="Times New Roman" w:eastAsia="Times New Roman" w:cs="Times New Roman"/>
                <w:sz w:val="28"/>
                <w:szCs w:val="28"/>
              </w:rPr>
            </w:pPr>
          </w:p>
        </w:tc>
      </w:tr>
      <w:tr w14:paraId="74676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635AEE8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17</w:t>
            </w:r>
          </w:p>
        </w:tc>
        <w:tc>
          <w:tcPr>
            <w:tcW w:w="1734" w:type="dxa"/>
          </w:tcPr>
          <w:p w14:paraId="0F71FA02">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01873</w:t>
            </w:r>
          </w:p>
        </w:tc>
        <w:tc>
          <w:tcPr>
            <w:tcW w:w="3942" w:type="dxa"/>
          </w:tcPr>
          <w:p w14:paraId="0093081E">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4B327783">
            <w:pPr>
              <w:spacing w:after="0" w:line="240" w:lineRule="auto"/>
              <w:rPr>
                <w:rFonts w:ascii="Times New Roman" w:hAnsi="Times New Roman" w:cs="Times New Roman"/>
                <w:color w:val="000000"/>
                <w:sz w:val="28"/>
                <w:szCs w:val="28"/>
                <w:shd w:val="clear" w:color="auto" w:fill="FFFFFF"/>
              </w:rPr>
            </w:pPr>
          </w:p>
        </w:tc>
        <w:tc>
          <w:tcPr>
            <w:tcW w:w="2328" w:type="dxa"/>
          </w:tcPr>
          <w:p w14:paraId="3C4F27B2">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298E45B0">
            <w:pPr>
              <w:spacing w:before="150" w:after="150" w:line="240" w:lineRule="auto"/>
              <w:rPr>
                <w:rFonts w:ascii="Times New Roman" w:hAnsi="Times New Roman" w:eastAsia="Times New Roman" w:cs="Times New Roman"/>
                <w:sz w:val="28"/>
                <w:szCs w:val="28"/>
              </w:rPr>
            </w:pPr>
          </w:p>
        </w:tc>
      </w:tr>
      <w:tr w14:paraId="4DCBE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0CABF6E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18</w:t>
            </w:r>
          </w:p>
        </w:tc>
        <w:tc>
          <w:tcPr>
            <w:tcW w:w="1734" w:type="dxa"/>
          </w:tcPr>
          <w:p w14:paraId="0741D6D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02474</w:t>
            </w:r>
          </w:p>
        </w:tc>
        <w:tc>
          <w:tcPr>
            <w:tcW w:w="3942" w:type="dxa"/>
          </w:tcPr>
          <w:p w14:paraId="196D814F">
            <w:pPr>
              <w:spacing w:after="0" w:line="240" w:lineRule="auto"/>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p w14:paraId="79E94505">
            <w:pPr>
              <w:spacing w:after="0" w:line="240" w:lineRule="auto"/>
              <w:rPr>
                <w:rFonts w:ascii="Times New Roman" w:hAnsi="Times New Roman" w:cs="Times New Roman"/>
                <w:color w:val="000000"/>
                <w:sz w:val="28"/>
                <w:szCs w:val="28"/>
                <w:shd w:val="clear" w:color="auto" w:fill="FFFFFF"/>
              </w:rPr>
            </w:pPr>
          </w:p>
        </w:tc>
        <w:tc>
          <w:tcPr>
            <w:tcW w:w="2328" w:type="dxa"/>
          </w:tcPr>
          <w:p w14:paraId="31DF579B">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15AE356C">
            <w:pPr>
              <w:spacing w:before="150" w:after="150" w:line="240" w:lineRule="auto"/>
              <w:rPr>
                <w:rFonts w:ascii="Times New Roman" w:hAnsi="Times New Roman" w:eastAsia="Times New Roman" w:cs="Times New Roman"/>
                <w:sz w:val="28"/>
                <w:szCs w:val="28"/>
              </w:rPr>
            </w:pPr>
          </w:p>
        </w:tc>
      </w:tr>
      <w:tr w14:paraId="357C7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3EDAD5C6">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19</w:t>
            </w:r>
          </w:p>
        </w:tc>
        <w:tc>
          <w:tcPr>
            <w:tcW w:w="1734" w:type="dxa"/>
          </w:tcPr>
          <w:p w14:paraId="06E83B64">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02475</w:t>
            </w:r>
          </w:p>
        </w:tc>
        <w:tc>
          <w:tcPr>
            <w:tcW w:w="3942" w:type="dxa"/>
          </w:tcPr>
          <w:p w14:paraId="2160BE39">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p w14:paraId="077F1359">
            <w:pPr>
              <w:spacing w:after="0" w:line="240" w:lineRule="auto"/>
              <w:rPr>
                <w:rFonts w:ascii="Times New Roman" w:hAnsi="Times New Roman" w:cs="Times New Roman"/>
                <w:color w:val="000000"/>
                <w:sz w:val="28"/>
                <w:szCs w:val="28"/>
                <w:shd w:val="clear" w:color="auto" w:fill="FFFFFF"/>
              </w:rPr>
            </w:pPr>
          </w:p>
        </w:tc>
        <w:tc>
          <w:tcPr>
            <w:tcW w:w="2328" w:type="dxa"/>
          </w:tcPr>
          <w:p w14:paraId="62934E71">
            <w:pPr>
              <w:spacing w:after="0" w:line="240" w:lineRule="auto"/>
              <w:contextualSpacing/>
              <w:jc w:val="both"/>
            </w:pPr>
            <w:r>
              <w:rPr>
                <w:rFonts w:ascii="Times New Roman" w:hAnsi="Times New Roman" w:eastAsia="Times New Roman" w:cs="Times New Roman"/>
                <w:sz w:val="28"/>
                <w:szCs w:val="28"/>
              </w:rPr>
              <w:t>-“-</w:t>
            </w:r>
          </w:p>
        </w:tc>
        <w:tc>
          <w:tcPr>
            <w:tcW w:w="1160" w:type="dxa"/>
          </w:tcPr>
          <w:p w14:paraId="6B014F73">
            <w:pPr>
              <w:spacing w:before="150" w:after="150" w:line="240" w:lineRule="auto"/>
              <w:rPr>
                <w:rFonts w:ascii="Times New Roman" w:hAnsi="Times New Roman" w:eastAsia="Times New Roman" w:cs="Times New Roman"/>
                <w:sz w:val="28"/>
                <w:szCs w:val="28"/>
              </w:rPr>
            </w:pPr>
          </w:p>
        </w:tc>
      </w:tr>
      <w:tr w14:paraId="1E34A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669" w:type="dxa"/>
            <w:gridSpan w:val="5"/>
          </w:tcPr>
          <w:p w14:paraId="444F03AF">
            <w:pPr>
              <w:pStyle w:val="14"/>
              <w:snapToGrid w:val="0"/>
              <w:jc w:val="center"/>
              <w:rPr>
                <w:rFonts w:ascii="Times New Roman" w:hAnsi="Times New Roman" w:cs="Times New Roman"/>
                <w:sz w:val="28"/>
                <w:szCs w:val="28"/>
                <w:lang w:val="uk-UA"/>
              </w:rPr>
            </w:pPr>
            <w:r>
              <w:rPr>
                <w:rFonts w:ascii="Times New Roman" w:hAnsi="Times New Roman" w:cs="Times New Roman"/>
                <w:b/>
                <w:bCs/>
                <w:sz w:val="28"/>
                <w:szCs w:val="28"/>
              </w:rPr>
              <w:t>Управління</w:t>
            </w:r>
            <w:r>
              <w:rPr>
                <w:rFonts w:ascii="Times New Roman" w:hAnsi="Times New Roman" w:eastAsia="Liberation Serif" w:cs="Times New Roman"/>
                <w:b/>
                <w:bCs/>
                <w:sz w:val="28"/>
                <w:szCs w:val="28"/>
              </w:rPr>
              <w:t xml:space="preserve">  </w:t>
            </w:r>
            <w:r>
              <w:rPr>
                <w:rFonts w:ascii="Times New Roman" w:hAnsi="Times New Roman" w:cs="Times New Roman"/>
                <w:b/>
                <w:bCs/>
                <w:sz w:val="28"/>
                <w:szCs w:val="28"/>
              </w:rPr>
              <w:t>соціального</w:t>
            </w:r>
            <w:r>
              <w:rPr>
                <w:rFonts w:ascii="Times New Roman" w:hAnsi="Times New Roman" w:eastAsia="Liberation Serif" w:cs="Times New Roman"/>
                <w:b/>
                <w:bCs/>
                <w:sz w:val="28"/>
                <w:szCs w:val="28"/>
              </w:rPr>
              <w:t xml:space="preserve"> </w:t>
            </w:r>
            <w:r>
              <w:rPr>
                <w:rFonts w:ascii="Times New Roman" w:hAnsi="Times New Roman" w:cs="Times New Roman"/>
                <w:b/>
                <w:bCs/>
                <w:sz w:val="28"/>
                <w:szCs w:val="28"/>
              </w:rPr>
              <w:t>захисту</w:t>
            </w:r>
            <w:r>
              <w:rPr>
                <w:rFonts w:ascii="Times New Roman" w:hAnsi="Times New Roman" w:eastAsia="Liberation Serif" w:cs="Times New Roman"/>
                <w:b/>
                <w:bCs/>
                <w:sz w:val="28"/>
                <w:szCs w:val="28"/>
              </w:rPr>
              <w:t xml:space="preserve"> </w:t>
            </w:r>
            <w:r>
              <w:rPr>
                <w:rFonts w:ascii="Times New Roman" w:hAnsi="Times New Roman" w:cs="Times New Roman"/>
                <w:b/>
                <w:bCs/>
                <w:sz w:val="28"/>
                <w:szCs w:val="28"/>
              </w:rPr>
              <w:t>населення</w:t>
            </w:r>
            <w:r>
              <w:rPr>
                <w:rFonts w:ascii="Times New Roman" w:hAnsi="Times New Roman" w:eastAsia="Liberation Serif" w:cs="Times New Roman"/>
                <w:b/>
                <w:bCs/>
                <w:sz w:val="28"/>
                <w:szCs w:val="28"/>
              </w:rPr>
              <w:t xml:space="preserve"> </w:t>
            </w:r>
            <w:r>
              <w:rPr>
                <w:rFonts w:ascii="Times New Roman" w:hAnsi="Times New Roman" w:cs="Times New Roman"/>
                <w:b/>
                <w:bCs/>
                <w:sz w:val="28"/>
                <w:szCs w:val="28"/>
              </w:rPr>
              <w:t>Дрогобицької</w:t>
            </w:r>
            <w:r>
              <w:rPr>
                <w:rFonts w:ascii="Times New Roman" w:hAnsi="Times New Roman" w:eastAsia="Liberation Serif" w:cs="Times New Roman"/>
                <w:b/>
                <w:bCs/>
                <w:sz w:val="28"/>
                <w:szCs w:val="28"/>
              </w:rPr>
              <w:t xml:space="preserve"> </w:t>
            </w:r>
            <w:r>
              <w:rPr>
                <w:rFonts w:ascii="Times New Roman" w:hAnsi="Times New Roman" w:cs="Times New Roman"/>
                <w:b/>
                <w:bCs/>
                <w:sz w:val="28"/>
                <w:szCs w:val="28"/>
              </w:rPr>
              <w:t>міської</w:t>
            </w:r>
            <w:r>
              <w:rPr>
                <w:rFonts w:ascii="Times New Roman" w:hAnsi="Times New Roman" w:eastAsia="Liberation Serif" w:cs="Times New Roman"/>
                <w:b/>
                <w:bCs/>
                <w:sz w:val="28"/>
                <w:szCs w:val="28"/>
              </w:rPr>
              <w:t xml:space="preserve"> </w:t>
            </w:r>
            <w:r>
              <w:rPr>
                <w:rFonts w:ascii="Times New Roman" w:hAnsi="Times New Roman" w:cs="Times New Roman"/>
                <w:b/>
                <w:bCs/>
                <w:sz w:val="28"/>
                <w:szCs w:val="28"/>
              </w:rPr>
              <w:t>ради</w:t>
            </w:r>
          </w:p>
          <w:p w14:paraId="077069CA">
            <w:pPr>
              <w:spacing w:before="150" w:after="150" w:line="240" w:lineRule="auto"/>
              <w:rPr>
                <w:rFonts w:ascii="Times New Roman" w:hAnsi="Times New Roman" w:eastAsia="Times New Roman" w:cs="Times New Roman"/>
                <w:sz w:val="28"/>
                <w:szCs w:val="28"/>
                <w:lang w:val="ru-RU"/>
              </w:rPr>
            </w:pPr>
          </w:p>
        </w:tc>
      </w:tr>
      <w:tr w14:paraId="56B2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6F705375">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34" w:type="dxa"/>
          </w:tcPr>
          <w:p w14:paraId="4BE182D0">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01974</w:t>
            </w:r>
          </w:p>
        </w:tc>
        <w:tc>
          <w:tcPr>
            <w:tcW w:w="3942" w:type="dxa"/>
          </w:tcPr>
          <w:p w14:paraId="2C188803">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Відшкодування пільг з оплати житлово-комунальних послуг членам</w:t>
            </w:r>
          </w:p>
          <w:p w14:paraId="711DCEBB">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сімей загиблих  учасників АТО\ООС, Захисників та Захисниць України </w:t>
            </w:r>
          </w:p>
          <w:p w14:paraId="171C5DF9">
            <w:p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cs="Times New Roman"/>
                <w:color w:val="000000"/>
                <w:sz w:val="28"/>
                <w:szCs w:val="28"/>
                <w:shd w:val="clear" w:color="auto" w:fill="FFFFFF"/>
              </w:rPr>
            </w:pPr>
          </w:p>
        </w:tc>
        <w:tc>
          <w:tcPr>
            <w:tcW w:w="2328" w:type="dxa"/>
          </w:tcPr>
          <w:p w14:paraId="45D97769">
            <w:p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sz w:val="28"/>
                <w:szCs w:val="28"/>
              </w:rPr>
            </w:pPr>
          </w:p>
          <w:p w14:paraId="417CCE6E">
            <w:p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sz w:val="10"/>
                <w:szCs w:val="10"/>
              </w:rPr>
            </w:pPr>
            <w:r>
              <w:rPr>
                <w:rFonts w:ascii="Times New Roman" w:hAnsi="Times New Roman" w:cs="Times New Roman"/>
                <w:sz w:val="28"/>
                <w:szCs w:val="28"/>
                <w:highlight w:val="white"/>
              </w:rPr>
              <w:t>Закони України “Про статус ветеранів війни, гарантії їх соціального захисту”</w:t>
            </w:r>
            <w:r>
              <w:rPr>
                <w:rFonts w:ascii="Times New Roman" w:hAnsi="Times New Roman" w:cs="Times New Roman"/>
                <w:sz w:val="28"/>
                <w:szCs w:val="28"/>
              </w:rPr>
              <w:t>, р</w:t>
            </w:r>
            <w:r>
              <w:rPr>
                <w:rFonts w:ascii="Times New Roman" w:hAnsi="Times New Roman" w:eastAsia="Times New Roman" w:cs="Times New Roman"/>
                <w:sz w:val="28"/>
                <w:szCs w:val="28"/>
              </w:rPr>
              <w:t>ішення сесії Дрогобицької міської ради від 21.12.2023 року № 2093</w:t>
            </w:r>
          </w:p>
          <w:p w14:paraId="322984B9">
            <w:pPr>
              <w:spacing w:after="0" w:line="240" w:lineRule="auto"/>
              <w:contextualSpacing/>
              <w:jc w:val="both"/>
            </w:pPr>
          </w:p>
        </w:tc>
        <w:tc>
          <w:tcPr>
            <w:tcW w:w="1160" w:type="dxa"/>
          </w:tcPr>
          <w:p w14:paraId="6AEC45F7">
            <w:pPr>
              <w:spacing w:before="150" w:after="150" w:line="240" w:lineRule="auto"/>
              <w:rPr>
                <w:rFonts w:ascii="Times New Roman" w:hAnsi="Times New Roman" w:eastAsia="Times New Roman" w:cs="Times New Roman"/>
                <w:sz w:val="28"/>
                <w:szCs w:val="28"/>
              </w:rPr>
            </w:pPr>
          </w:p>
        </w:tc>
      </w:tr>
      <w:tr w14:paraId="47086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5" w:type="dxa"/>
          </w:tcPr>
          <w:p w14:paraId="2995E68D">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34" w:type="dxa"/>
          </w:tcPr>
          <w:p w14:paraId="5BD45C1A">
            <w:pPr>
              <w:spacing w:before="150" w:after="15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01241</w:t>
            </w:r>
          </w:p>
        </w:tc>
        <w:tc>
          <w:tcPr>
            <w:tcW w:w="3942" w:type="dxa"/>
          </w:tcPr>
          <w:p w14:paraId="0EB688E8">
            <w:pPr>
              <w:spacing w:after="0" w:line="240" w:lineRule="auto"/>
              <w:outlineLvl w:val="2"/>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sz w:val="28"/>
                <w:szCs w:val="28"/>
                <w:lang w:eastAsia="ru-RU"/>
              </w:rPr>
              <w:t xml:space="preserve">Надання допомоги на поховання </w:t>
            </w:r>
            <w:r>
              <w:rPr>
                <w:rFonts w:ascii="Times New Roman" w:hAnsi="Times New Roman" w:eastAsia="Times New Roman" w:cs="Times New Roman"/>
                <w:bCs/>
                <w:color w:val="000000"/>
                <w:sz w:val="28"/>
                <w:szCs w:val="28"/>
                <w:lang w:val="ru-RU" w:eastAsia="ru-RU"/>
              </w:rPr>
              <w:t>деяких</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категорій</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осіб,</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виконавцю</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волевиявлення</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померлого</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або</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особі, яка зобов’язалася</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поховати</w:t>
            </w:r>
            <w:r>
              <w:rPr>
                <w:rFonts w:ascii="Times New Roman" w:hAnsi="Times New Roman" w:eastAsia="Times New Roman" w:cs="Times New Roman"/>
                <w:bCs/>
                <w:color w:val="000000"/>
                <w:sz w:val="28"/>
                <w:szCs w:val="28"/>
                <w:lang w:eastAsia="ru-RU"/>
              </w:rPr>
              <w:t xml:space="preserve"> </w:t>
            </w:r>
            <w:r>
              <w:rPr>
                <w:rFonts w:ascii="Times New Roman" w:hAnsi="Times New Roman" w:eastAsia="Times New Roman" w:cs="Times New Roman"/>
                <w:bCs/>
                <w:color w:val="000000"/>
                <w:sz w:val="28"/>
                <w:szCs w:val="28"/>
                <w:lang w:val="ru-RU" w:eastAsia="ru-RU"/>
              </w:rPr>
              <w:t>померлого</w:t>
            </w:r>
          </w:p>
          <w:p w14:paraId="23FB07C5">
            <w:pPr>
              <w:spacing w:after="0" w:line="240" w:lineRule="auto"/>
              <w:rPr>
                <w:rFonts w:ascii="Times New Roman" w:hAnsi="Times New Roman" w:cs="Times New Roman"/>
                <w:color w:val="000000"/>
                <w:sz w:val="28"/>
                <w:szCs w:val="28"/>
                <w:shd w:val="clear" w:color="auto" w:fill="FFFFFF"/>
              </w:rPr>
            </w:pPr>
          </w:p>
        </w:tc>
        <w:tc>
          <w:tcPr>
            <w:tcW w:w="2328" w:type="dxa"/>
          </w:tcPr>
          <w:p w14:paraId="35C1523F">
            <w:pPr>
              <w:spacing w:after="0" w:line="240" w:lineRule="auto"/>
              <w:contextualSpacing/>
              <w:jc w:val="both"/>
              <w:rPr>
                <w:sz w:val="28"/>
                <w:szCs w:val="28"/>
              </w:rPr>
            </w:pPr>
            <w:r>
              <w:rPr>
                <w:rFonts w:ascii="Times New Roman" w:hAnsi="Times New Roman"/>
                <w:color w:val="000000"/>
                <w:sz w:val="28"/>
                <w:szCs w:val="28"/>
              </w:rPr>
              <w:t>Постанова Кабінету Міністрів України від 31 січня 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p>
        </w:tc>
        <w:tc>
          <w:tcPr>
            <w:tcW w:w="1160" w:type="dxa"/>
          </w:tcPr>
          <w:p w14:paraId="508299F8">
            <w:pPr>
              <w:spacing w:before="150" w:after="150" w:line="240" w:lineRule="auto"/>
              <w:rPr>
                <w:rFonts w:ascii="Times New Roman" w:hAnsi="Times New Roman" w:eastAsia="Times New Roman" w:cs="Times New Roman"/>
                <w:sz w:val="28"/>
                <w:szCs w:val="28"/>
              </w:rPr>
            </w:pPr>
          </w:p>
        </w:tc>
      </w:tr>
    </w:tbl>
    <w:p w14:paraId="607ED35A">
      <w:pPr>
        <w:spacing w:after="160" w:line="259" w:lineRule="auto"/>
        <w:rPr>
          <w:rFonts w:ascii="Times New Roman" w:hAnsi="Times New Roman" w:eastAsia="Calibri" w:cs="Times New Roman"/>
          <w:sz w:val="28"/>
          <w:szCs w:val="28"/>
          <w:lang w:eastAsia="en-US"/>
        </w:rPr>
      </w:pPr>
    </w:p>
    <w:p w14:paraId="7D64B6D9">
      <w:pPr>
        <w:spacing w:after="0" w:line="240" w:lineRule="auto"/>
        <w:rPr>
          <w:rFonts w:ascii="Times New Roman" w:hAnsi="Times New Roman" w:eastAsia="Times New Roman" w:cs="Times New Roman"/>
          <w:sz w:val="28"/>
          <w:szCs w:val="28"/>
          <w:lang w:eastAsia="ru-RU"/>
        </w:rPr>
      </w:pPr>
    </w:p>
    <w:p w14:paraId="4D7A7293">
      <w:pPr>
        <w:spacing w:after="0" w:line="240" w:lineRule="auto"/>
        <w:rPr>
          <w:rFonts w:ascii="Times New Roman" w:hAnsi="Times New Roman" w:eastAsia="Times New Roman" w:cs="Times New Roman"/>
          <w:b/>
          <w:sz w:val="28"/>
          <w:szCs w:val="28"/>
          <w:lang w:val="ru-RU" w:eastAsia="ru-RU"/>
        </w:rPr>
      </w:pPr>
      <w:r>
        <w:rPr>
          <w:rFonts w:ascii="Times New Roman" w:hAnsi="Times New Roman" w:eastAsia="Times New Roman" w:cs="Times New Roman"/>
          <w:b/>
          <w:sz w:val="28"/>
          <w:szCs w:val="28"/>
          <w:lang w:eastAsia="ru-RU"/>
        </w:rPr>
        <w:t xml:space="preserve">Керуючий справами </w:t>
      </w:r>
    </w:p>
    <w:p w14:paraId="52BBF3B7">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виконкому</w:t>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Віталій ВОВКІВ</w:t>
      </w:r>
    </w:p>
    <w:p w14:paraId="45BE073D">
      <w:pPr>
        <w:spacing w:after="0" w:line="240" w:lineRule="auto"/>
        <w:rPr>
          <w:rFonts w:ascii="Times New Roman" w:hAnsi="Times New Roman" w:eastAsia="Times New Roman" w:cs="Times New Roman"/>
          <w:sz w:val="28"/>
          <w:szCs w:val="28"/>
          <w:lang w:eastAsia="ru-RU"/>
        </w:rPr>
      </w:pPr>
    </w:p>
    <w:p w14:paraId="265F4638">
      <w:pPr>
        <w:rPr>
          <w:rFonts w:ascii="Times New Roman" w:hAnsi="Times New Roman" w:cs="Times New Roman"/>
          <w:sz w:val="28"/>
          <w:szCs w:val="28"/>
          <w:lang w:val="ru-RU"/>
        </w:rPr>
      </w:pPr>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Liberation Serif">
    <w:altName w:val="Times New Roman"/>
    <w:panose1 w:val="00000000000000000000"/>
    <w:charset w:val="01"/>
    <w:family w:val="roman"/>
    <w:pitch w:val="default"/>
    <w:sig w:usb0="00000000" w:usb1="00000000" w:usb2="00000000" w:usb3="00000000" w:csb0="00000000" w:csb1="00000000"/>
  </w:font>
  <w:font w:name="Droid Sans Fallback">
    <w:altName w:val="Yu Gothic"/>
    <w:panose1 w:val="00000000000000000000"/>
    <w:charset w:val="80"/>
    <w:family w:val="auto"/>
    <w:pitch w:val="default"/>
    <w:sig w:usb0="00000000" w:usb1="00000000" w:usb2="00000000" w:usb3="00000000" w:csb0="00000000" w:csb1="00000000"/>
  </w:font>
  <w:font w:name="Lohit Hindi">
    <w:altName w:val="Yu Gothic"/>
    <w:panose1 w:val="00000000000000000000"/>
    <w:charset w:val="80"/>
    <w:family w:val="auto"/>
    <w:pitch w:val="default"/>
    <w:sig w:usb0="00000000" w:usb1="00000000" w:usb2="00000000" w:usb3="00000000" w:csb0="00000000" w:csb1="00000000"/>
  </w:font>
  <w:font w:name="Yu Gothic">
    <w:panose1 w:val="020B04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D458C5"/>
    <w:rsid w:val="00035D34"/>
    <w:rsid w:val="00065749"/>
    <w:rsid w:val="000662B7"/>
    <w:rsid w:val="000C6B25"/>
    <w:rsid w:val="0010076B"/>
    <w:rsid w:val="00101C75"/>
    <w:rsid w:val="00162204"/>
    <w:rsid w:val="0017473B"/>
    <w:rsid w:val="00196D7F"/>
    <w:rsid w:val="001A5611"/>
    <w:rsid w:val="001B65A7"/>
    <w:rsid w:val="001C348B"/>
    <w:rsid w:val="00265A9A"/>
    <w:rsid w:val="002D50A9"/>
    <w:rsid w:val="002F6F4F"/>
    <w:rsid w:val="00331F36"/>
    <w:rsid w:val="0036553E"/>
    <w:rsid w:val="00386AB6"/>
    <w:rsid w:val="003D3DE5"/>
    <w:rsid w:val="003D4049"/>
    <w:rsid w:val="003D73BB"/>
    <w:rsid w:val="003D7558"/>
    <w:rsid w:val="00403E47"/>
    <w:rsid w:val="00446F61"/>
    <w:rsid w:val="004C2EF3"/>
    <w:rsid w:val="004E0D9C"/>
    <w:rsid w:val="00540420"/>
    <w:rsid w:val="00550A89"/>
    <w:rsid w:val="005659D8"/>
    <w:rsid w:val="00570176"/>
    <w:rsid w:val="005B2D96"/>
    <w:rsid w:val="005C0476"/>
    <w:rsid w:val="005D3500"/>
    <w:rsid w:val="00613A50"/>
    <w:rsid w:val="00621FED"/>
    <w:rsid w:val="00625E31"/>
    <w:rsid w:val="00640971"/>
    <w:rsid w:val="006558C8"/>
    <w:rsid w:val="006B261D"/>
    <w:rsid w:val="006B7FEE"/>
    <w:rsid w:val="006D19DE"/>
    <w:rsid w:val="006F7133"/>
    <w:rsid w:val="00731EA9"/>
    <w:rsid w:val="0076374A"/>
    <w:rsid w:val="00765BBC"/>
    <w:rsid w:val="007C14AA"/>
    <w:rsid w:val="007C660F"/>
    <w:rsid w:val="007E1565"/>
    <w:rsid w:val="007E1C70"/>
    <w:rsid w:val="0088333E"/>
    <w:rsid w:val="00895A04"/>
    <w:rsid w:val="008E5427"/>
    <w:rsid w:val="00905040"/>
    <w:rsid w:val="00911FB5"/>
    <w:rsid w:val="009B2715"/>
    <w:rsid w:val="009D5128"/>
    <w:rsid w:val="00A565FD"/>
    <w:rsid w:val="00A85D64"/>
    <w:rsid w:val="00B002CF"/>
    <w:rsid w:val="00B415C5"/>
    <w:rsid w:val="00BA0038"/>
    <w:rsid w:val="00BC08D0"/>
    <w:rsid w:val="00C116F6"/>
    <w:rsid w:val="00C5570B"/>
    <w:rsid w:val="00C736BC"/>
    <w:rsid w:val="00C918FF"/>
    <w:rsid w:val="00CD6CCD"/>
    <w:rsid w:val="00CE0926"/>
    <w:rsid w:val="00D02C81"/>
    <w:rsid w:val="00D458C5"/>
    <w:rsid w:val="00D5246A"/>
    <w:rsid w:val="00D56517"/>
    <w:rsid w:val="00DA4D5C"/>
    <w:rsid w:val="00DB595C"/>
    <w:rsid w:val="00DC79F3"/>
    <w:rsid w:val="00DD2A17"/>
    <w:rsid w:val="00DD7794"/>
    <w:rsid w:val="00DE08AA"/>
    <w:rsid w:val="00E11A10"/>
    <w:rsid w:val="00E54333"/>
    <w:rsid w:val="00E66DDB"/>
    <w:rsid w:val="00E717DD"/>
    <w:rsid w:val="00E80B26"/>
    <w:rsid w:val="00EA6FF4"/>
    <w:rsid w:val="00EC6AE8"/>
    <w:rsid w:val="00ED17BC"/>
    <w:rsid w:val="00EE1645"/>
    <w:rsid w:val="00EE67AD"/>
    <w:rsid w:val="00F10DF9"/>
    <w:rsid w:val="00F33EBC"/>
    <w:rsid w:val="00F7108F"/>
    <w:rsid w:val="00FA2A75"/>
    <w:rsid w:val="00FB4870"/>
    <w:rsid w:val="00FB7C5C"/>
    <w:rsid w:val="00FC5C0E"/>
    <w:rsid w:val="00FD01A3"/>
    <w:rsid w:val="69571F4D"/>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paragraph" w:styleId="5">
    <w:name w:val="Balloon Text"/>
    <w:basedOn w:val="1"/>
    <w:link w:val="7"/>
    <w:semiHidden/>
    <w:unhideWhenUsed/>
    <w:uiPriority w:val="99"/>
    <w:pPr>
      <w:spacing w:after="0" w:line="240" w:lineRule="auto"/>
    </w:pPr>
    <w:rPr>
      <w:rFonts w:ascii="Tahoma" w:hAnsi="Tahoma" w:cs="Tahoma"/>
      <w:sz w:val="16"/>
      <w:szCs w:val="16"/>
    </w:rPr>
  </w:style>
  <w:style w:type="paragraph" w:styleId="6">
    <w:name w:val="Body Text"/>
    <w:basedOn w:val="1"/>
    <w:link w:val="11"/>
    <w:qFormat/>
    <w:uiPriority w:val="1"/>
    <w:pPr>
      <w:widowControl w:val="0"/>
      <w:autoSpaceDE w:val="0"/>
      <w:autoSpaceDN w:val="0"/>
      <w:spacing w:before="1" w:after="0" w:line="240" w:lineRule="auto"/>
      <w:ind w:left="161"/>
      <w:jc w:val="center"/>
    </w:pPr>
    <w:rPr>
      <w:rFonts w:ascii="Times New Roman" w:hAnsi="Times New Roman" w:eastAsia="Times New Roman" w:cs="Times New Roman"/>
      <w:b/>
      <w:bCs/>
      <w:sz w:val="24"/>
      <w:szCs w:val="24"/>
      <w:u w:val="single" w:color="000000"/>
      <w:lang w:eastAsia="en-US"/>
    </w:rPr>
  </w:style>
  <w:style w:type="character" w:customStyle="1" w:styleId="7">
    <w:name w:val="Текст выноски Знак"/>
    <w:basedOn w:val="2"/>
    <w:link w:val="5"/>
    <w:semiHidden/>
    <w:uiPriority w:val="99"/>
    <w:rPr>
      <w:rFonts w:ascii="Tahoma" w:hAnsi="Tahoma" w:cs="Tahoma"/>
      <w:sz w:val="16"/>
      <w:szCs w:val="16"/>
    </w:rPr>
  </w:style>
  <w:style w:type="paragraph" w:customStyle="1" w:styleId="8">
    <w:name w:val="rvps12"/>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styleId="9">
    <w:name w:val="No Spacing"/>
    <w:qFormat/>
    <w:uiPriority w:val="1"/>
    <w:pPr>
      <w:spacing w:after="0" w:line="240" w:lineRule="auto"/>
    </w:pPr>
    <w:rPr>
      <w:rFonts w:eastAsia="Calibri" w:asciiTheme="minorHAnsi" w:hAnsiTheme="minorHAnsi" w:cstheme="minorBidi"/>
      <w:sz w:val="22"/>
      <w:szCs w:val="22"/>
      <w:lang w:val="uk-UA" w:eastAsia="en-US" w:bidi="ar-SA"/>
    </w:rPr>
  </w:style>
  <w:style w:type="paragraph" w:styleId="10">
    <w:name w:val="List Paragraph"/>
    <w:basedOn w:val="1"/>
    <w:qFormat/>
    <w:uiPriority w:val="34"/>
    <w:pPr>
      <w:spacing w:after="160" w:line="259" w:lineRule="auto"/>
      <w:ind w:left="720"/>
      <w:contextualSpacing/>
    </w:pPr>
    <w:rPr>
      <w:rFonts w:eastAsia="Calibri"/>
      <w:lang w:eastAsia="en-US"/>
    </w:rPr>
  </w:style>
  <w:style w:type="character" w:customStyle="1" w:styleId="11">
    <w:name w:val="Основной текст Знак"/>
    <w:basedOn w:val="2"/>
    <w:link w:val="6"/>
    <w:uiPriority w:val="1"/>
    <w:rPr>
      <w:rFonts w:ascii="Times New Roman" w:hAnsi="Times New Roman" w:eastAsia="Times New Roman" w:cs="Times New Roman"/>
      <w:b/>
      <w:bCs/>
      <w:sz w:val="24"/>
      <w:szCs w:val="24"/>
      <w:u w:val="single" w:color="000000"/>
      <w:lang w:eastAsia="en-US"/>
    </w:rPr>
  </w:style>
  <w:style w:type="paragraph" w:customStyle="1" w:styleId="12">
    <w:name w:val="Table Paragraph"/>
    <w:basedOn w:val="1"/>
    <w:qFormat/>
    <w:uiPriority w:val="1"/>
    <w:pPr>
      <w:widowControl w:val="0"/>
      <w:autoSpaceDE w:val="0"/>
      <w:autoSpaceDN w:val="0"/>
      <w:spacing w:after="0" w:line="240" w:lineRule="auto"/>
    </w:pPr>
    <w:rPr>
      <w:rFonts w:ascii="Times New Roman" w:hAnsi="Times New Roman" w:eastAsia="Times New Roman" w:cs="Times New Roman"/>
      <w:lang w:eastAsia="en-US"/>
    </w:rPr>
  </w:style>
  <w:style w:type="character" w:customStyle="1" w:styleId="13">
    <w:name w:val="Основной текст (2)"/>
    <w:basedOn w:val="2"/>
    <w:uiPriority w:val="0"/>
    <w:rPr>
      <w:rFonts w:ascii="Times New Roman" w:hAnsi="Times New Roman" w:cs="Times New Roman"/>
      <w:b/>
      <w:bCs/>
      <w:spacing w:val="5"/>
      <w:sz w:val="21"/>
      <w:szCs w:val="21"/>
      <w:u w:val="single"/>
      <w:shd w:val="clear" w:color="auto" w:fill="FFFFFF"/>
    </w:rPr>
  </w:style>
  <w:style w:type="paragraph" w:customStyle="1" w:styleId="14">
    <w:name w:val="Содержимое таблицы"/>
    <w:basedOn w:val="1"/>
    <w:uiPriority w:val="0"/>
    <w:pPr>
      <w:widowControl w:val="0"/>
      <w:suppressLineNumbers/>
      <w:suppressAutoHyphens/>
      <w:spacing w:after="0" w:line="240" w:lineRule="auto"/>
    </w:pPr>
    <w:rPr>
      <w:rFonts w:ascii="Liberation Serif" w:hAnsi="Liberation Serif" w:eastAsia="Droid Sans Fallback" w:cs="Lohit Hindi"/>
      <w:kern w:val="1"/>
      <w:sz w:val="24"/>
      <w:szCs w:val="24"/>
      <w:lang w:val="ru-RU" w:eastAsia="zh-CN" w:bidi="hi-I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13791</Words>
  <Characters>7861</Characters>
  <Lines>65</Lines>
  <Paragraphs>43</Paragraphs>
  <TotalTime>664</TotalTime>
  <ScaleCrop>false</ScaleCrop>
  <LinksUpToDate>false</LinksUpToDate>
  <CharactersWithSpaces>21609</CharactersWithSpaces>
  <Application>WPS Office_12.2.0.18165_F1E327BC-269C-435d-A152-05C5408002CA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2023-10-09T08:09:00Z</dcterms:created>
  <dc:creator>Користувач Windows</dc:creator>
  <cp:lastModifiedBy>Користувач</cp:lastModifiedBy>
  <cp:lastPrinted>2023-07-31T10:39:00Z</cp:lastPrinted>
  <dcterms:modified xsi:type="dcterms:W3CDTF">2024-09-18T10:39:44Z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1049-12.2.0.18165</vt:lpwstr>
  </property>
  <property fmtid="{D5CDD505-2E9C-101B-9397-08002B2CF9AE}" pid="3" name="ICV">
    <vt:lpwstr>75380C6E70504DDDB01A84315F387D14_12</vt:lpwstr>
  </property>
</Properties>
</file>