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DF66F">
      <w:pPr>
        <w:pStyle w:val="33"/>
        <w:spacing w:before="0" w:beforeAutospacing="0" w:after="0" w:afterAutospacing="0"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Додаток 1</w:t>
      </w:r>
    </w:p>
    <w:p w14:paraId="3B988FD3">
      <w:pPr>
        <w:pStyle w:val="33"/>
        <w:spacing w:before="0" w:beforeAutospacing="0" w:after="0" w:afterAutospacing="0"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МЕТОДИКА</w:t>
      </w:r>
    </w:p>
    <w:p w14:paraId="251632D7">
      <w:pPr>
        <w:pStyle w:val="3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розрахунку чисельності населення Дрогобицької міської територіальної громади</w:t>
      </w:r>
    </w:p>
    <w:p w14:paraId="5FA937BF">
      <w:pPr>
        <w:pStyle w:val="34"/>
        <w:numPr>
          <w:ilvl w:val="0"/>
          <w:numId w:val="1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Загальні положення</w:t>
      </w:r>
    </w:p>
    <w:p w14:paraId="79CC8BD3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 Ця Методика розроблена з метою визначення чисельності населення Дрогобицької міської територіальної громади в умовах відсутності актуальних офіційних статистичних даних.</w:t>
      </w:r>
    </w:p>
    <w:p w14:paraId="371D1E01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 Методика базується на загальноприйнятих демографічних методах та враховує специфіку наявних даних на рівні громади.</w:t>
      </w:r>
    </w:p>
    <w:p w14:paraId="7314EC0B">
      <w:pPr>
        <w:pStyle w:val="34"/>
        <w:numPr>
          <w:ilvl w:val="0"/>
          <w:numId w:val="2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Нормативно-правова база</w:t>
      </w:r>
    </w:p>
    <w:p w14:paraId="253B80C7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Закон України "Про місцеве самоврядування в Україні" </w:t>
      </w:r>
    </w:p>
    <w:p w14:paraId="7310A28C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Закон України "Про державну статистику" </w:t>
      </w:r>
    </w:p>
    <w:p w14:paraId="04B0607B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 Методика проведення розрахунків (оцінок) чисельності населення, затверджена наказом Державної служби статистики України від 25.12.2014 № 402</w:t>
      </w:r>
    </w:p>
    <w:p w14:paraId="7D71F32C">
      <w:pPr>
        <w:pStyle w:val="34"/>
        <w:numPr>
          <w:ilvl w:val="0"/>
          <w:numId w:val="3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Джерела даних</w:t>
      </w:r>
    </w:p>
    <w:p w14:paraId="7B19C92F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Дані останнього Всеукраїнського перепису населення </w:t>
      </w:r>
    </w:p>
    <w:p w14:paraId="101E82B7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Дані щодо природного руху населення (народження, смерті) </w:t>
      </w:r>
    </w:p>
    <w:p w14:paraId="1C4C5B26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Дані щодо міграційного руху населення </w:t>
      </w:r>
    </w:p>
    <w:p w14:paraId="29ACEB65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Дані Державного реєстру виборців </w:t>
      </w:r>
    </w:p>
    <w:p w14:paraId="530E410B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Дані про кількість учнів у закладах освіти </w:t>
      </w:r>
    </w:p>
    <w:p w14:paraId="178ACA6F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3.6. Дані про кількість декларацій, укладених з сімейними лікарями</w:t>
      </w:r>
    </w:p>
    <w:p w14:paraId="4284CA15">
      <w:pPr>
        <w:pStyle w:val="34"/>
        <w:numPr>
          <w:ilvl w:val="0"/>
          <w:numId w:val="4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Метод розрахунку</w:t>
      </w:r>
    </w:p>
    <w:p w14:paraId="7B496596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4.1. Базовим методом є метод демографічного балансу:</w:t>
      </w:r>
    </w:p>
    <w:p w14:paraId="49CB2327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N(t+1) = N(t) + B(t) - D(t) + I(t) - E(t) + N(t)АТЗ, де:</w:t>
      </w:r>
    </w:p>
    <w:p w14:paraId="11106C28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N - чисельність населення, B - кількість живонароджених, D - кількість померлих, I - кількість прибулих, E - кількість вибулих, АТЗ - зміни внаслідок адміністративно-територіальних змін, t - попередній рік.</w:t>
      </w:r>
    </w:p>
    <w:p w14:paraId="3E11FDF8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4.2. Розрахунок проводиться окремо для міського та сільського населення.</w:t>
      </w:r>
    </w:p>
    <w:p w14:paraId="5348D8DA">
      <w:pPr>
        <w:pStyle w:val="34"/>
        <w:numPr>
          <w:ilvl w:val="0"/>
          <w:numId w:val="5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Процедура розрахунку</w:t>
      </w:r>
    </w:p>
    <w:p w14:paraId="5236C6E1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Визначення базової чисельності населення на основі останніх доступних офіційних даних. </w:t>
      </w:r>
    </w:p>
    <w:p w14:paraId="1B2DA92A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Розрахунок природного приросту/скорочення населення на основі даних про народження та смерті. </w:t>
      </w:r>
    </w:p>
    <w:p w14:paraId="35665B8A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Розрахунок міграційного приросту/скорочення на основі даних про прибуття та вибуття. </w:t>
      </w:r>
    </w:p>
    <w:p w14:paraId="69AF0EF2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Врахування змін внаслідок адміністративно-територіальних змін (за наявності). </w:t>
      </w:r>
    </w:p>
    <w:p w14:paraId="2CB40128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5.5. Корекція отриманих результатів з урахуванням додаткових джерел даних (кількість учнів, декларації з лікарями тощо).</w:t>
      </w:r>
    </w:p>
    <w:p w14:paraId="109D2CD5">
      <w:pPr>
        <w:pStyle w:val="34"/>
        <w:numPr>
          <w:ilvl w:val="0"/>
          <w:numId w:val="6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Верифікація результатів</w:t>
      </w:r>
    </w:p>
    <w:p w14:paraId="726D29E2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Порівняння отриманих результатів з даними Державного реєстру виборців. </w:t>
      </w:r>
    </w:p>
    <w:p w14:paraId="7407F05C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Аналіз узгодженості результатів з даними про кількість учнів у школах та кількість декларацій з сімейними лікарями. </w:t>
      </w:r>
    </w:p>
    <w:p w14:paraId="78CD9DEC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6.3. Експертна оцінка отриманих результатів.</w:t>
      </w:r>
    </w:p>
    <w:p w14:paraId="03306FEF">
      <w:pPr>
        <w:pStyle w:val="34"/>
        <w:numPr>
          <w:ilvl w:val="0"/>
          <w:numId w:val="7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Періодичність та звітність</w:t>
      </w:r>
    </w:p>
    <w:p w14:paraId="714A01AA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Розрахунки проводяться щорічно станом на 1 січня. </w:t>
      </w:r>
    </w:p>
    <w:p w14:paraId="7442C76A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7.2. Результати розрахунків оформлюються у вигляді звіту, який подається на розгляд виконавчого комітету міської ради.</w:t>
      </w:r>
    </w:p>
    <w:p w14:paraId="40E91210">
      <w:pPr>
        <w:pStyle w:val="34"/>
        <w:numPr>
          <w:ilvl w:val="0"/>
          <w:numId w:val="8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Використання результатів</w:t>
      </w:r>
    </w:p>
    <w:p w14:paraId="00478C28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Результати розрахунків використовуються для планування розвитку громади, розподілу бюджетних коштів, зокрема для розрахунку освітньої субвенції. </w:t>
      </w:r>
    </w:p>
    <w:p w14:paraId="4866D797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8.2. Результати можуть бути надані Міністерству освіти і науки України, Міністерству фінансів України та іншим органам державної влади за запитом.</w:t>
      </w:r>
    </w:p>
    <w:p w14:paraId="2C698549">
      <w:pPr>
        <w:pStyle w:val="34"/>
        <w:numPr>
          <w:ilvl w:val="0"/>
          <w:numId w:val="9"/>
        </w:numPr>
        <w:spacing w:before="12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Прикінцеві положення</w:t>
      </w:r>
    </w:p>
    <w:p w14:paraId="3584D7A2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Ця Методика затверджується рішенням виконавчого комітету Дрогобицької міської ради. </w:t>
      </w:r>
    </w:p>
    <w:p w14:paraId="672B1BA8">
      <w:pPr>
        <w:pStyle w:val="3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9.2. Зміни до Методики вносяться рішенням виконавчого комітету Дрогобицької міської ради.</w:t>
      </w:r>
    </w:p>
    <w:p w14:paraId="559C3BA0">
      <w:pPr>
        <w:pStyle w:val="33"/>
        <w:spacing w:before="0" w:beforeAutospacing="0" w:after="0" w:afterAutospacing="0" w:line="276" w:lineRule="auto"/>
        <w:rPr>
          <w:sz w:val="28"/>
          <w:szCs w:val="28"/>
        </w:rPr>
      </w:pPr>
    </w:p>
    <w:p w14:paraId="06A186ED">
      <w:pPr>
        <w:pStyle w:val="33"/>
        <w:spacing w:before="0" w:beforeAutospacing="0" w:after="0" w:afterAutospacing="0" w:line="276" w:lineRule="auto"/>
        <w:rPr>
          <w:sz w:val="28"/>
          <w:szCs w:val="28"/>
        </w:rPr>
      </w:pPr>
    </w:p>
    <w:p w14:paraId="14AA91E5">
      <w:pPr>
        <w:pStyle w:val="33"/>
        <w:spacing w:before="0" w:beforeAutospacing="0" w:after="0" w:afterAutospacing="0" w:line="276" w:lineRule="auto"/>
        <w:rPr>
          <w:sz w:val="28"/>
          <w:szCs w:val="28"/>
        </w:rPr>
      </w:pPr>
    </w:p>
    <w:p w14:paraId="15EA466F">
      <w:pPr>
        <w:spacing w:after="0" w:line="276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Керуючий справами виконкому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Віталій ВОВКІВ</w:t>
      </w: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A5CD3"/>
    <w:multiLevelType w:val="multilevel"/>
    <w:tmpl w:val="0CCA5CD3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64A008A"/>
    <w:multiLevelType w:val="multilevel"/>
    <w:tmpl w:val="364A008A"/>
    <w:lvl w:ilvl="0" w:tentative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D9C44C4"/>
    <w:multiLevelType w:val="multilevel"/>
    <w:tmpl w:val="3D9C44C4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1C572CD"/>
    <w:multiLevelType w:val="multilevel"/>
    <w:tmpl w:val="41C572CD"/>
    <w:lvl w:ilvl="0" w:tentative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52E0ABA"/>
    <w:multiLevelType w:val="multilevel"/>
    <w:tmpl w:val="552E0ABA"/>
    <w:lvl w:ilvl="0" w:tentative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CCD6AD7"/>
    <w:multiLevelType w:val="multilevel"/>
    <w:tmpl w:val="5CCD6AD7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6CFA1385"/>
    <w:multiLevelType w:val="multilevel"/>
    <w:tmpl w:val="6CFA1385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0665352"/>
    <w:multiLevelType w:val="multilevel"/>
    <w:tmpl w:val="706653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AB71FDE"/>
    <w:multiLevelType w:val="multilevel"/>
    <w:tmpl w:val="7AB71FDE"/>
    <w:lvl w:ilvl="0" w:tentative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BB8"/>
    <w:rsid w:val="0003724B"/>
    <w:rsid w:val="001A3BB8"/>
    <w:rsid w:val="00224693"/>
    <w:rsid w:val="00274CBD"/>
    <w:rsid w:val="00547E24"/>
    <w:rsid w:val="00617E14"/>
    <w:rsid w:val="00925FBF"/>
    <w:rsid w:val="009A755B"/>
    <w:rsid w:val="00A533BB"/>
    <w:rsid w:val="00A872C0"/>
    <w:rsid w:val="00BB2204"/>
    <w:rsid w:val="66BA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  <w:ind w:firstLine="709"/>
      <w:jc w:val="both"/>
    </w:pPr>
    <w:rPr>
      <w:rFonts w:asciiTheme="minorHAnsi" w:hAnsiTheme="minorHAnsi" w:eastAsiaTheme="minorHAnsi" w:cstheme="minorBidi"/>
      <w:kern w:val="2"/>
      <w:sz w:val="22"/>
      <w:szCs w:val="22"/>
      <w:lang w:val="uk-UA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pPr>
      <w:ind w:firstLine="709"/>
    </w:pPr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Назва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і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Насичена цитата Знак"/>
    <w:basedOn w:val="11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whitespace-pre-wrap"/>
    <w:basedOn w:val="1"/>
    <w:qFormat/>
    <w:uiPriority w:val="0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eastAsia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34">
    <w:name w:val="whitespace-normal"/>
    <w:basedOn w:val="1"/>
    <w:qFormat/>
    <w:uiPriority w:val="0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eastAsia="Times New Roman" w:cs="Times New Roman"/>
      <w:kern w:val="0"/>
      <w:sz w:val="24"/>
      <w:szCs w:val="24"/>
      <w:lang w:eastAsia="uk-U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DB359-B357-4391-80A5-733952E8DF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1928</Words>
  <Characters>1099</Characters>
  <Lines>9</Lines>
  <Paragraphs>6</Paragraphs>
  <TotalTime>13</TotalTime>
  <ScaleCrop>false</ScaleCrop>
  <LinksUpToDate>false</LinksUpToDate>
  <CharactersWithSpaces>3021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2024-09-25T05:18:00Z</dcterms:created>
  <dc:creator>Володимир Кондзьолка</dc:creator>
  <cp:lastModifiedBy>Користувач</cp:lastModifiedBy>
  <cp:lastPrinted>2024-09-26T06:56:00Z</cp:lastPrinted>
  <dcterms:modified xsi:type="dcterms:W3CDTF">2024-09-26T11:43:34Z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BB9EACDCB9524ED48EB15C20A7CA326B_12</vt:lpwstr>
  </property>
</Properties>
</file>