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41C3B03" w14:textId="6B1E3B97" w:rsidR="003A0878" w:rsidRDefault="00A77394" w:rsidP="001B104B">
      <w:pPr>
        <w:pStyle w:val="a3"/>
        <w:spacing w:before="240" w:line="240" w:lineRule="auto"/>
        <w:jc w:val="center"/>
      </w:pPr>
      <w:r>
        <w:t>Звіт</w:t>
      </w:r>
    </w:p>
    <w:p w14:paraId="1A109A4A" w14:textId="77777777" w:rsidR="003A0878" w:rsidRDefault="00A77394" w:rsidP="001B104B">
      <w:pPr>
        <w:pStyle w:val="a3"/>
        <w:spacing w:before="240" w:line="240" w:lineRule="auto"/>
        <w:jc w:val="center"/>
      </w:pPr>
      <w:r>
        <w:t xml:space="preserve"> про оцінку (розрахунок) </w:t>
      </w:r>
    </w:p>
    <w:p w14:paraId="09FBC534" w14:textId="77777777" w:rsidR="003A0878" w:rsidRDefault="00A77394" w:rsidP="001B104B">
      <w:pPr>
        <w:pStyle w:val="a3"/>
        <w:spacing w:before="240" w:line="240" w:lineRule="auto"/>
        <w:jc w:val="center"/>
      </w:pPr>
      <w:r>
        <w:t>демографічних показників</w:t>
      </w:r>
    </w:p>
    <w:p w14:paraId="2FA42C35" w14:textId="5ECC8B9F" w:rsidR="003A0878" w:rsidRPr="007C63B2" w:rsidRDefault="00A77394" w:rsidP="001B104B">
      <w:pPr>
        <w:pStyle w:val="a3"/>
        <w:spacing w:before="240" w:after="360" w:line="240" w:lineRule="auto"/>
        <w:jc w:val="center"/>
        <w:rPr>
          <w:rFonts w:asciiTheme="minorHAnsi" w:eastAsia="Cambria" w:hAnsiTheme="minorHAnsi" w:cs="Cambria"/>
        </w:rPr>
      </w:pPr>
      <w:r>
        <w:t xml:space="preserve"> Дрогобицької міської територіальної громади</w:t>
      </w:r>
    </w:p>
    <w:p w14:paraId="4840C153" w14:textId="77777777" w:rsidR="003A0878" w:rsidRDefault="00A77394">
      <w:pPr>
        <w:pStyle w:val="1"/>
      </w:pPr>
      <w:r>
        <w:t>1. Вступ</w:t>
      </w:r>
    </w:p>
    <w:p w14:paraId="77455F58" w14:textId="77777777" w:rsidR="003A0878" w:rsidRDefault="00A77394">
      <w:pPr>
        <w:pStyle w:val="2"/>
      </w:pPr>
      <w:r>
        <w:t>1.1 Мета розрахунку</w:t>
      </w:r>
    </w:p>
    <w:p w14:paraId="3B67BD23" w14:textId="77777777" w:rsidR="003A0878" w:rsidRDefault="00A77394" w:rsidP="001B104B">
      <w:pPr>
        <w:spacing w:before="240" w:after="24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Метою даного звіту є проведення розрахунку чисельності населення та відсотка сільського населення Дрогобицької міської територіальної громади станом на 1 вересня 2024 року. Цей показник є важливим для планування та реалізації місцевої політики, розподілу ресурсів та прийняття управлінських рішень на рівні громади. Особливу увагу приділено визначенню частки сільського населення, оскільки цей показник безпосередньо впливає на розмір освітньої субвенції від держави.</w:t>
      </w:r>
    </w:p>
    <w:p w14:paraId="15CFBF75" w14:textId="77777777" w:rsidR="003A0878" w:rsidRDefault="00A77394">
      <w:pPr>
        <w:pStyle w:val="2"/>
      </w:pPr>
      <w:r>
        <w:t>1.2 Обґрунтування необхідності проведення власних розрахунків</w:t>
      </w:r>
    </w:p>
    <w:p w14:paraId="5DF0B9E1" w14:textId="77777777" w:rsidR="003A0878" w:rsidRDefault="00A77394" w:rsidP="001B104B">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власних розрахунків обумовлено наступними факторами:</w:t>
      </w:r>
    </w:p>
    <w:p w14:paraId="7717C66D" w14:textId="77777777" w:rsidR="003A0878" w:rsidRDefault="00A77394" w:rsidP="001B104B">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w:t>
      </w:r>
      <w:r>
        <w:rPr>
          <w:rFonts w:ascii="Times New Roman" w:eastAsia="Times New Roman" w:hAnsi="Times New Roman" w:cs="Times New Roman"/>
          <w:b/>
          <w:sz w:val="24"/>
          <w:szCs w:val="24"/>
        </w:rPr>
        <w:t>Відсутність актуальних офіційних статистичних даних</w:t>
      </w:r>
      <w:r>
        <w:rPr>
          <w:rFonts w:ascii="Times New Roman" w:eastAsia="Times New Roman" w:hAnsi="Times New Roman" w:cs="Times New Roman"/>
          <w:sz w:val="24"/>
          <w:szCs w:val="24"/>
        </w:rPr>
        <w:t>: У зв'язку з військовою агресією російської федерації проти України, отримання повного обсягу адміністративних даних для розрахунків демографічних показників органами державної статистики є неможливим.</w:t>
      </w:r>
    </w:p>
    <w:p w14:paraId="66242DB2" w14:textId="77777777" w:rsidR="003A0878" w:rsidRDefault="00A77394" w:rsidP="001B104B">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 </w:t>
      </w:r>
      <w:r>
        <w:rPr>
          <w:rFonts w:ascii="Times New Roman" w:eastAsia="Times New Roman" w:hAnsi="Times New Roman" w:cs="Times New Roman"/>
          <w:b/>
          <w:sz w:val="24"/>
          <w:szCs w:val="24"/>
        </w:rPr>
        <w:t>Законодавчі обмеження</w:t>
      </w:r>
      <w:r>
        <w:rPr>
          <w:rFonts w:ascii="Times New Roman" w:eastAsia="Times New Roman" w:hAnsi="Times New Roman" w:cs="Times New Roman"/>
          <w:sz w:val="24"/>
          <w:szCs w:val="24"/>
        </w:rPr>
        <w:t>: Згідно з положеннями пункту 1 Закону України "Про захист інтересів суб'єктів подання звітності та інших документів у період дії воєнного стану або стану війни" та постанови Кабінету Міністрів України від 12.03.2022 № 263, існують обмеження на функціонування інформаційно-комунікаційних систем та публічних електронних реєстрів в умовах воєнного стану.</w:t>
      </w:r>
    </w:p>
    <w:p w14:paraId="14F9E74C" w14:textId="77777777" w:rsidR="003A0878" w:rsidRDefault="00A77394" w:rsidP="001B104B">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Pr>
          <w:rFonts w:ascii="Times New Roman" w:eastAsia="Times New Roman" w:hAnsi="Times New Roman" w:cs="Times New Roman"/>
          <w:b/>
          <w:sz w:val="24"/>
          <w:szCs w:val="24"/>
        </w:rPr>
        <w:t>) Потреба в актуальних даних</w:t>
      </w:r>
      <w:r>
        <w:rPr>
          <w:rFonts w:ascii="Times New Roman" w:eastAsia="Times New Roman" w:hAnsi="Times New Roman" w:cs="Times New Roman"/>
          <w:sz w:val="24"/>
          <w:szCs w:val="24"/>
        </w:rPr>
        <w:t>: Для ефективного управління громадою необхідна актуальна інформація про демографічну ситуацію, яку неможливо отримати з офіційних джерел у поточних умовах.</w:t>
      </w:r>
    </w:p>
    <w:p w14:paraId="522B1C16" w14:textId="77777777" w:rsidR="003A0878" w:rsidRDefault="00A77394" w:rsidP="001B104B">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 </w:t>
      </w:r>
      <w:r>
        <w:rPr>
          <w:rFonts w:ascii="Times New Roman" w:eastAsia="Times New Roman" w:hAnsi="Times New Roman" w:cs="Times New Roman"/>
          <w:b/>
          <w:sz w:val="24"/>
          <w:szCs w:val="24"/>
        </w:rPr>
        <w:t>Динамічні зміни демографічної ситуації</w:t>
      </w:r>
      <w:r>
        <w:rPr>
          <w:rFonts w:ascii="Times New Roman" w:eastAsia="Times New Roman" w:hAnsi="Times New Roman" w:cs="Times New Roman"/>
          <w:sz w:val="24"/>
          <w:szCs w:val="24"/>
        </w:rPr>
        <w:t>: Враховуючи вплив внутрішньо переміщених осіб (ВПО) на демографічну структуру громади, виникла необхідність у постійному оновленні та уточненні демографічних показників.</w:t>
      </w:r>
    </w:p>
    <w:p w14:paraId="5AE14AC9" w14:textId="77777777" w:rsidR="003A0878" w:rsidRDefault="00A77394" w:rsidP="001B104B">
      <w:pPr>
        <w:spacing w:before="240" w:after="24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Враховуючи вищезазначені фактори, виконавчим комітетом Дрогобицької міської ради спільно з комунальною установою "Інститут міста Дрогобич" було прийнято рішення провести власні розрахунки чисельності населення та визначити відсоток сільського населення громади, використовуючи доступні дані та загальноприйняті методики демографічних розрахунків.</w:t>
      </w:r>
    </w:p>
    <w:p w14:paraId="0FFEF636" w14:textId="77777777" w:rsidR="003A0878" w:rsidRDefault="00A77394">
      <w:pPr>
        <w:pStyle w:val="1"/>
      </w:pPr>
      <w:r>
        <w:lastRenderedPageBreak/>
        <w:t>2. Методика розрахунку</w:t>
      </w:r>
    </w:p>
    <w:p w14:paraId="43382C64" w14:textId="77777777" w:rsidR="003A0878" w:rsidRDefault="00A77394">
      <w:pPr>
        <w:pStyle w:val="2"/>
      </w:pPr>
      <w:r>
        <w:t>2.1 Загальний підхід</w:t>
      </w:r>
    </w:p>
    <w:p w14:paraId="5D0BC9B3" w14:textId="77777777" w:rsidR="003A0878" w:rsidRDefault="00A77394">
      <w:pPr>
        <w:spacing w:before="28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Для розрахунку відсотка сільського населення Дрогобицької міської територіальної громади застосовано комплексний підхід, який враховує як постійне населення, так і внутрішньо переміщених осіб (ВПО). Важливо зазначити, що облік ВПО ведеться окремо від загального міграційного руху.</w:t>
      </w:r>
    </w:p>
    <w:p w14:paraId="2845BBE9" w14:textId="77777777" w:rsidR="003A0878" w:rsidRDefault="00A77394">
      <w:pPr>
        <w:pStyle w:val="2"/>
      </w:pPr>
      <w:r>
        <w:t>2.2 Розрахунок  чисельності постійного населення</w:t>
      </w:r>
    </w:p>
    <w:p w14:paraId="164691FE" w14:textId="77777777" w:rsidR="003A0878" w:rsidRDefault="00A77394">
      <w:pPr>
        <w:spacing w:before="28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Чисельність постійного населення розраховується за формулою демографічного балансу:</w:t>
      </w:r>
    </w:p>
    <w:p w14:paraId="2C5B8787" w14:textId="77777777" w:rsidR="003A0878" w:rsidRDefault="00A77394">
      <w:p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N(t+1) = N(t) + B(t) - D(t) + I(t) - E(t)</w:t>
      </w:r>
    </w:p>
    <w:p w14:paraId="4E6B201B" w14:textId="77777777" w:rsidR="003A0878" w:rsidRDefault="00A77394">
      <w:p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w:t>
      </w:r>
    </w:p>
    <w:p w14:paraId="7EBB9262" w14:textId="77777777" w:rsidR="003A0878" w:rsidRDefault="00A77394">
      <w:pPr>
        <w:numPr>
          <w:ilvl w:val="0"/>
          <w:numId w:val="11"/>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N - чисельність населення</w:t>
      </w:r>
    </w:p>
    <w:p w14:paraId="7CEBACFD" w14:textId="77777777" w:rsidR="003A0878" w:rsidRDefault="00A77394">
      <w:pPr>
        <w:numPr>
          <w:ilvl w:val="0"/>
          <w:numId w:val="11"/>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 - кількість </w:t>
      </w:r>
      <w:proofErr w:type="spellStart"/>
      <w:r>
        <w:rPr>
          <w:rFonts w:ascii="Times New Roman" w:eastAsia="Times New Roman" w:hAnsi="Times New Roman" w:cs="Times New Roman"/>
          <w:sz w:val="24"/>
          <w:szCs w:val="24"/>
        </w:rPr>
        <w:t>живонароджених</w:t>
      </w:r>
      <w:proofErr w:type="spellEnd"/>
    </w:p>
    <w:p w14:paraId="78585B9F" w14:textId="77777777" w:rsidR="003A0878" w:rsidRDefault="00A77394">
      <w:pPr>
        <w:numPr>
          <w:ilvl w:val="0"/>
          <w:numId w:val="11"/>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 - кількість померлих</w:t>
      </w:r>
    </w:p>
    <w:p w14:paraId="70BFCA63" w14:textId="77777777" w:rsidR="003A0878" w:rsidRDefault="00A77394">
      <w:pPr>
        <w:numPr>
          <w:ilvl w:val="0"/>
          <w:numId w:val="11"/>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 - кількість прибулих (без врахування ВПО)</w:t>
      </w:r>
    </w:p>
    <w:p w14:paraId="08C419E6" w14:textId="77777777" w:rsidR="003A0878" w:rsidRDefault="00A77394">
      <w:pPr>
        <w:numPr>
          <w:ilvl w:val="0"/>
          <w:numId w:val="11"/>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 - кількість вибулих (без врахування ВПО)</w:t>
      </w:r>
    </w:p>
    <w:p w14:paraId="66224F9D" w14:textId="77777777" w:rsidR="003A0878" w:rsidRDefault="00A77394">
      <w:pPr>
        <w:numPr>
          <w:ilvl w:val="0"/>
          <w:numId w:val="11"/>
        </w:numPr>
        <w:spacing w:before="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 - попередній період</w:t>
      </w:r>
    </w:p>
    <w:p w14:paraId="4D5529AE" w14:textId="77777777" w:rsidR="003A0878" w:rsidRDefault="00A77394">
      <w:pPr>
        <w:pStyle w:val="2"/>
      </w:pPr>
      <w:r>
        <w:t>2.3 Врахування внутрішньо переміщених осіб (ВПО)</w:t>
      </w:r>
    </w:p>
    <w:p w14:paraId="572CC469" w14:textId="77777777" w:rsidR="003A0878" w:rsidRDefault="00A77394">
      <w:pPr>
        <w:spacing w:before="28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Після розрахунку  чисельності постійного населення, дані про ВПО додаються окремо:</w:t>
      </w:r>
    </w:p>
    <w:p w14:paraId="6B77E5EE" w14:textId="77777777" w:rsidR="003A0878" w:rsidRDefault="00A77394">
      <w:pPr>
        <w:spacing w:before="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Чисельність наявного населення = Чисельність постійного населення + Кількість ВПО</w:t>
      </w:r>
    </w:p>
    <w:p w14:paraId="71BCC9FA" w14:textId="77777777" w:rsidR="003A0878" w:rsidRDefault="00A77394">
      <w:pPr>
        <w:pStyle w:val="2"/>
      </w:pPr>
      <w:r>
        <w:t>2.4 Розрахунок відсотка сільського населення</w:t>
      </w:r>
    </w:p>
    <w:p w14:paraId="729D7906" w14:textId="77777777" w:rsidR="003A0878" w:rsidRDefault="00A77394">
      <w:pPr>
        <w:spacing w:before="28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Відсоток сільського населення розраховується за формулою:</w:t>
      </w:r>
    </w:p>
    <w:p w14:paraId="1E38C91A" w14:textId="77777777" w:rsidR="003A0878" w:rsidRDefault="00A77394">
      <w:pPr>
        <w:spacing w:before="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сільського населення = (Сільське населення + ВПО у сільській місцевості) / (Чисельність наявного населення + Загальна кількість ВПО) * 100%</w:t>
      </w:r>
    </w:p>
    <w:p w14:paraId="0387AFE8" w14:textId="77777777" w:rsidR="003A0878" w:rsidRDefault="00A77394">
      <w:pPr>
        <w:pStyle w:val="2"/>
      </w:pPr>
      <w:r>
        <w:t>2.5 Джерела даних</w:t>
      </w:r>
    </w:p>
    <w:p w14:paraId="0774195F" w14:textId="77777777" w:rsidR="003A0878" w:rsidRDefault="00A77394">
      <w:pPr>
        <w:spacing w:before="28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Для розрахунків використано наступні джерела даних:</w:t>
      </w:r>
    </w:p>
    <w:p w14:paraId="0BFE0CEF" w14:textId="77777777" w:rsidR="003A0878" w:rsidRDefault="00A77394">
      <w:pPr>
        <w:numPr>
          <w:ilvl w:val="0"/>
          <w:numId w:val="1"/>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Офіційні статистичні дані щодо чисельності міського населення станом на 01.01.2022 року.</w:t>
      </w:r>
    </w:p>
    <w:p w14:paraId="2C42E1E0" w14:textId="77777777" w:rsidR="003A0878" w:rsidRDefault="00A77394">
      <w:pPr>
        <w:numPr>
          <w:ilvl w:val="0"/>
          <w:numId w:val="1"/>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Дані про кількість </w:t>
      </w:r>
      <w:proofErr w:type="spellStart"/>
      <w:r>
        <w:rPr>
          <w:rFonts w:ascii="Times New Roman" w:eastAsia="Times New Roman" w:hAnsi="Times New Roman" w:cs="Times New Roman"/>
          <w:sz w:val="24"/>
          <w:szCs w:val="24"/>
        </w:rPr>
        <w:t>живонароджених</w:t>
      </w:r>
      <w:proofErr w:type="spellEnd"/>
      <w:r>
        <w:rPr>
          <w:rFonts w:ascii="Times New Roman" w:eastAsia="Times New Roman" w:hAnsi="Times New Roman" w:cs="Times New Roman"/>
          <w:sz w:val="24"/>
          <w:szCs w:val="24"/>
        </w:rPr>
        <w:t>, померлих, прибулих та вибулих протягом 2022 - серпня 2024 років.</w:t>
      </w:r>
    </w:p>
    <w:p w14:paraId="1CE018EE" w14:textId="77777777" w:rsidR="003A0878" w:rsidRDefault="00A77394">
      <w:pPr>
        <w:numPr>
          <w:ilvl w:val="0"/>
          <w:numId w:val="1"/>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Дані про кількість виборців у кожному населеному пункті громади станом на 1 липня 2024 року.</w:t>
      </w:r>
    </w:p>
    <w:p w14:paraId="5C293209" w14:textId="77777777" w:rsidR="003A0878" w:rsidRDefault="00A77394">
      <w:pPr>
        <w:numPr>
          <w:ilvl w:val="0"/>
          <w:numId w:val="1"/>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Дані про кількість учнів та вихованців у освітніх закладах громади.</w:t>
      </w:r>
    </w:p>
    <w:p w14:paraId="3371595D" w14:textId="77777777" w:rsidR="003A0878" w:rsidRDefault="00A77394">
      <w:pPr>
        <w:numPr>
          <w:ilvl w:val="0"/>
          <w:numId w:val="1"/>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Інформація про кількість укладених декларацій з лікарями ПСМД.</w:t>
      </w:r>
    </w:p>
    <w:p w14:paraId="1E7E1350" w14:textId="77777777" w:rsidR="003A0878" w:rsidRDefault="00A77394">
      <w:pPr>
        <w:numPr>
          <w:ilvl w:val="0"/>
          <w:numId w:val="1"/>
        </w:numPr>
        <w:spacing w:before="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Окремі дані про кількість та розподіл ВПО в громаді.</w:t>
      </w:r>
    </w:p>
    <w:p w14:paraId="65B7A553" w14:textId="77777777" w:rsidR="003A0878" w:rsidRDefault="00A77394">
      <w:pPr>
        <w:pStyle w:val="2"/>
      </w:pPr>
      <w:r>
        <w:t>2.6 Особливості методики</w:t>
      </w:r>
    </w:p>
    <w:p w14:paraId="514E4302" w14:textId="77777777" w:rsidR="003A0878" w:rsidRDefault="00A77394">
      <w:pPr>
        <w:numPr>
          <w:ilvl w:val="0"/>
          <w:numId w:val="2"/>
        </w:numPr>
        <w:spacing w:before="28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Розрахунки проводяться окремо для постійного населення та ВПО, що дозволяє оцінити вплив кожної групи на загальну демографічну ситуацію.</w:t>
      </w:r>
    </w:p>
    <w:p w14:paraId="426D861C" w14:textId="77777777" w:rsidR="003A0878" w:rsidRDefault="00A77394">
      <w:pPr>
        <w:numPr>
          <w:ilvl w:val="0"/>
          <w:numId w:val="2"/>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 аналізі враховуються всі адміністративно-територіальні зміни, що відбулися з часу останнього перепису населення.</w:t>
      </w:r>
    </w:p>
    <w:p w14:paraId="7EBEA69A" w14:textId="77777777" w:rsidR="003A0878" w:rsidRDefault="00A77394">
      <w:pPr>
        <w:numPr>
          <w:ilvl w:val="0"/>
          <w:numId w:val="2"/>
        </w:numPr>
        <w:spacing w:before="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Для забезпечення точності розрахунків використовуються дані з різних джерел, які взаємно доповнюють та </w:t>
      </w:r>
      <w:proofErr w:type="spellStart"/>
      <w:r>
        <w:rPr>
          <w:rFonts w:ascii="Times New Roman" w:eastAsia="Times New Roman" w:hAnsi="Times New Roman" w:cs="Times New Roman"/>
          <w:sz w:val="24"/>
          <w:szCs w:val="24"/>
        </w:rPr>
        <w:t>верифікують</w:t>
      </w:r>
      <w:proofErr w:type="spellEnd"/>
      <w:r>
        <w:rPr>
          <w:rFonts w:ascii="Times New Roman" w:eastAsia="Times New Roman" w:hAnsi="Times New Roman" w:cs="Times New Roman"/>
          <w:sz w:val="24"/>
          <w:szCs w:val="24"/>
        </w:rPr>
        <w:t xml:space="preserve"> одне одного.</w:t>
      </w:r>
    </w:p>
    <w:p w14:paraId="730A5841" w14:textId="77777777" w:rsidR="003A0878" w:rsidRDefault="00A77394">
      <w:pPr>
        <w:pStyle w:val="2"/>
      </w:pPr>
      <w:r>
        <w:t>2.7 Обмеження методики</w:t>
      </w:r>
    </w:p>
    <w:p w14:paraId="6EE8AE9F" w14:textId="77777777" w:rsidR="003A0878" w:rsidRDefault="00A77394">
      <w:pPr>
        <w:numPr>
          <w:ilvl w:val="0"/>
          <w:numId w:val="7"/>
        </w:numPr>
        <w:spacing w:before="28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Точність розрахунків залежить від актуальності та повноти вхідних даних, особливо щодо ВПО.</w:t>
      </w:r>
    </w:p>
    <w:p w14:paraId="6F7FF116" w14:textId="77777777" w:rsidR="003A0878" w:rsidRDefault="00A77394">
      <w:pPr>
        <w:numPr>
          <w:ilvl w:val="0"/>
          <w:numId w:val="7"/>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Можливі короткострокові коливання чисельності ВПО можуть впливати на загальні показники.</w:t>
      </w:r>
    </w:p>
    <w:p w14:paraId="1A50C56B" w14:textId="77777777" w:rsidR="003A0878" w:rsidRDefault="00A77394">
      <w:pPr>
        <w:numPr>
          <w:ilvl w:val="0"/>
          <w:numId w:val="7"/>
        </w:numPr>
        <w:spacing w:before="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Методика не враховує неофіційну міграцію та осіб, які фактично проживають на території громади, але не зареєстровані офіційно.</w:t>
      </w:r>
    </w:p>
    <w:p w14:paraId="27B2470E" w14:textId="77777777" w:rsidR="003A0878" w:rsidRDefault="00A77394">
      <w:pPr>
        <w:pStyle w:val="2"/>
      </w:pPr>
      <w:r>
        <w:t>2.8 Періодичність та актуалізація даних</w:t>
      </w:r>
    </w:p>
    <w:p w14:paraId="7D5CABDD" w14:textId="77777777" w:rsidR="003A0878" w:rsidRDefault="00A77394">
      <w:pPr>
        <w:spacing w:before="28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Розрахунки проводяться на регулярній основі з урахуванням найновіших доступних даних. Останнє оновлення здійснено станом на 1 вересня 2024 року.</w:t>
      </w:r>
    </w:p>
    <w:p w14:paraId="673A3DEF" w14:textId="77777777" w:rsidR="003A0878" w:rsidRDefault="00A77394">
      <w:pPr>
        <w:pStyle w:val="1"/>
      </w:pPr>
      <w:r>
        <w:t>3. Вхідні дані</w:t>
      </w:r>
    </w:p>
    <w:p w14:paraId="4066F562" w14:textId="77777777" w:rsidR="003A0878" w:rsidRDefault="00A77394">
      <w:pPr>
        <w:pStyle w:val="2"/>
      </w:pPr>
      <w:r>
        <w:t>3.1 чисельність постійного населення</w:t>
      </w:r>
    </w:p>
    <w:p w14:paraId="48E0783C" w14:textId="77777777" w:rsidR="003A0878" w:rsidRDefault="00A77394">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Таблиця 3.1. Чисельність постійного населення Дрогобицької міської територіальної громади станом на 01.01.2022</w:t>
      </w:r>
      <w:r>
        <w:rPr>
          <w:rFonts w:ascii="Times New Roman" w:eastAsia="Times New Roman" w:hAnsi="Times New Roman" w:cs="Times New Roman"/>
          <w:sz w:val="24"/>
          <w:szCs w:val="24"/>
          <w:vertAlign w:val="superscript"/>
        </w:rPr>
        <w:footnoteReference w:id="1"/>
      </w:r>
    </w:p>
    <w:tbl>
      <w:tblPr>
        <w:tblStyle w:val="af5"/>
        <w:tblW w:w="9356" w:type="dxa"/>
        <w:tblInd w:w="0" w:type="dxa"/>
        <w:tblBorders>
          <w:top w:val="single" w:sz="4" w:space="0" w:color="45B0E1"/>
          <w:left w:val="single" w:sz="4" w:space="0" w:color="45B0E1"/>
          <w:bottom w:val="single" w:sz="4" w:space="0" w:color="45B0E1"/>
          <w:right w:val="single" w:sz="4" w:space="0" w:color="45B0E1"/>
          <w:insideH w:val="single" w:sz="4" w:space="0" w:color="45B0E1"/>
          <w:insideV w:val="single" w:sz="4" w:space="0" w:color="45B0E1"/>
        </w:tblBorders>
        <w:tblLayout w:type="fixed"/>
        <w:tblLook w:val="04A0" w:firstRow="1" w:lastRow="0" w:firstColumn="1" w:lastColumn="0" w:noHBand="0" w:noVBand="1"/>
      </w:tblPr>
      <w:tblGrid>
        <w:gridCol w:w="8171"/>
        <w:gridCol w:w="1185"/>
      </w:tblGrid>
      <w:tr w:rsidR="003A0878" w14:paraId="746B1688" w14:textId="77777777" w:rsidTr="003A0878">
        <w:trPr>
          <w:cnfStyle w:val="100000000000" w:firstRow="1" w:lastRow="0" w:firstColumn="0" w:lastColumn="0" w:oddVBand="0" w:evenVBand="0" w:oddHBand="0"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66716226"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Дрогобицька міська ТГ, усього</w:t>
            </w:r>
          </w:p>
        </w:tc>
        <w:tc>
          <w:tcPr>
            <w:tcW w:w="1185" w:type="dxa"/>
          </w:tcPr>
          <w:p w14:paraId="26CF292B" w14:textId="77777777" w:rsidR="003A0878" w:rsidRDefault="00A77394">
            <w:pPr>
              <w:jc w:val="right"/>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120404</w:t>
            </w:r>
          </w:p>
        </w:tc>
      </w:tr>
      <w:tr w:rsidR="003A0878" w14:paraId="5E3EF7BF"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4B4C5D49"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Міське населення</w:t>
            </w:r>
          </w:p>
        </w:tc>
        <w:tc>
          <w:tcPr>
            <w:tcW w:w="1185" w:type="dxa"/>
          </w:tcPr>
          <w:p w14:paraId="4BA3995A"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93882</w:t>
            </w:r>
          </w:p>
        </w:tc>
      </w:tr>
      <w:tr w:rsidR="003A0878" w14:paraId="7CECEE53"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30B3435D"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1185" w:type="dxa"/>
          </w:tcPr>
          <w:p w14:paraId="682C0C9E"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73682</w:t>
            </w:r>
          </w:p>
        </w:tc>
      </w:tr>
      <w:tr w:rsidR="003A0878" w14:paraId="67C0718A"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287FD9B2"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1185" w:type="dxa"/>
          </w:tcPr>
          <w:p w14:paraId="4BCF38BC"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20200</w:t>
            </w:r>
          </w:p>
        </w:tc>
      </w:tr>
      <w:tr w:rsidR="003A0878" w14:paraId="37888ECD"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5CD0B4E4"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Сільське населення</w:t>
            </w:r>
          </w:p>
        </w:tc>
        <w:tc>
          <w:tcPr>
            <w:tcW w:w="1185" w:type="dxa"/>
          </w:tcPr>
          <w:p w14:paraId="4DB86F09"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26522</w:t>
            </w:r>
          </w:p>
        </w:tc>
      </w:tr>
      <w:tr w:rsidR="003A0878" w14:paraId="6C4611AA"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0CDB22D8"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Биків</w:t>
            </w:r>
          </w:p>
        </w:tc>
        <w:tc>
          <w:tcPr>
            <w:tcW w:w="1185" w:type="dxa"/>
          </w:tcPr>
          <w:p w14:paraId="4DD4802D"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242</w:t>
            </w:r>
          </w:p>
        </w:tc>
      </w:tr>
      <w:tr w:rsidR="003A0878" w14:paraId="4714D2C4"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5720A65C"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Бистриця</w:t>
            </w:r>
          </w:p>
        </w:tc>
        <w:tc>
          <w:tcPr>
            <w:tcW w:w="1185" w:type="dxa"/>
          </w:tcPr>
          <w:p w14:paraId="1A9AFE27"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401</w:t>
            </w:r>
          </w:p>
        </w:tc>
      </w:tr>
      <w:tr w:rsidR="003A0878" w14:paraId="35D5EEDE"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04E696AD"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Бійничі</w:t>
            </w:r>
            <w:proofErr w:type="spellEnd"/>
          </w:p>
        </w:tc>
        <w:tc>
          <w:tcPr>
            <w:tcW w:w="1185" w:type="dxa"/>
          </w:tcPr>
          <w:p w14:paraId="1D2F2CC9"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269</w:t>
            </w:r>
          </w:p>
        </w:tc>
      </w:tr>
      <w:tr w:rsidR="003A0878" w14:paraId="2421D3C1"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6B3977F0"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Болехівці</w:t>
            </w:r>
            <w:proofErr w:type="spellEnd"/>
          </w:p>
        </w:tc>
        <w:tc>
          <w:tcPr>
            <w:tcW w:w="1185" w:type="dxa"/>
          </w:tcPr>
          <w:p w14:paraId="16BB225C"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1509</w:t>
            </w:r>
          </w:p>
        </w:tc>
      </w:tr>
      <w:tr w:rsidR="003A0878" w14:paraId="57C6F593"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40C54CA9"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Брониця</w:t>
            </w:r>
          </w:p>
        </w:tc>
        <w:tc>
          <w:tcPr>
            <w:tcW w:w="1185" w:type="dxa"/>
          </w:tcPr>
          <w:p w14:paraId="6C1AB60D"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850</w:t>
            </w:r>
          </w:p>
        </w:tc>
      </w:tr>
      <w:tr w:rsidR="003A0878" w14:paraId="4A5F3200"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06C7F521"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Верхні Гаї</w:t>
            </w:r>
          </w:p>
        </w:tc>
        <w:tc>
          <w:tcPr>
            <w:tcW w:w="1185" w:type="dxa"/>
          </w:tcPr>
          <w:p w14:paraId="4013959B"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979</w:t>
            </w:r>
          </w:p>
        </w:tc>
      </w:tr>
      <w:tr w:rsidR="003A0878" w14:paraId="375BCCD4"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410E09E9"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Воля </w:t>
            </w:r>
            <w:proofErr w:type="spellStart"/>
            <w:r>
              <w:rPr>
                <w:rFonts w:ascii="Times New Roman" w:eastAsia="Times New Roman" w:hAnsi="Times New Roman" w:cs="Times New Roman"/>
                <w:sz w:val="24"/>
                <w:szCs w:val="24"/>
              </w:rPr>
              <w:t>Якубова</w:t>
            </w:r>
            <w:proofErr w:type="spellEnd"/>
          </w:p>
        </w:tc>
        <w:tc>
          <w:tcPr>
            <w:tcW w:w="1185" w:type="dxa"/>
          </w:tcPr>
          <w:p w14:paraId="529EF64D"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285</w:t>
            </w:r>
          </w:p>
        </w:tc>
      </w:tr>
      <w:tr w:rsidR="003A0878" w14:paraId="7DA49277"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57CDA739"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с. Глинне</w:t>
            </w:r>
          </w:p>
        </w:tc>
        <w:tc>
          <w:tcPr>
            <w:tcW w:w="1185" w:type="dxa"/>
          </w:tcPr>
          <w:p w14:paraId="0795171E"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35</w:t>
            </w:r>
          </w:p>
        </w:tc>
      </w:tr>
      <w:tr w:rsidR="003A0878" w14:paraId="3F420C01"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2D93E4C1"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Дережичі</w:t>
            </w:r>
            <w:proofErr w:type="spellEnd"/>
          </w:p>
        </w:tc>
        <w:tc>
          <w:tcPr>
            <w:tcW w:w="1185" w:type="dxa"/>
          </w:tcPr>
          <w:p w14:paraId="1DBB8DF7"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1069</w:t>
            </w:r>
          </w:p>
        </w:tc>
      </w:tr>
      <w:tr w:rsidR="003A0878" w14:paraId="55678FDC"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63D362F2"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Добрівляни</w:t>
            </w:r>
          </w:p>
        </w:tc>
        <w:tc>
          <w:tcPr>
            <w:tcW w:w="1185" w:type="dxa"/>
          </w:tcPr>
          <w:p w14:paraId="3F87BCEC"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1177</w:t>
            </w:r>
          </w:p>
        </w:tc>
      </w:tr>
      <w:tr w:rsidR="003A0878" w14:paraId="530A06BA"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0106DADE"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Долішній Лужок</w:t>
            </w:r>
          </w:p>
        </w:tc>
        <w:tc>
          <w:tcPr>
            <w:tcW w:w="1185" w:type="dxa"/>
          </w:tcPr>
          <w:p w14:paraId="7F07385B"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668</w:t>
            </w:r>
          </w:p>
        </w:tc>
      </w:tr>
      <w:tr w:rsidR="003A0878" w14:paraId="4CDC1E18"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42B0E2C4"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Залужани</w:t>
            </w:r>
          </w:p>
        </w:tc>
        <w:tc>
          <w:tcPr>
            <w:tcW w:w="1185" w:type="dxa"/>
          </w:tcPr>
          <w:p w14:paraId="16F840D6"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739</w:t>
            </w:r>
          </w:p>
        </w:tc>
      </w:tr>
      <w:tr w:rsidR="003A0878" w14:paraId="6EAD1903"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337B5C15"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Котоване</w:t>
            </w:r>
            <w:proofErr w:type="spellEnd"/>
          </w:p>
        </w:tc>
        <w:tc>
          <w:tcPr>
            <w:tcW w:w="1185" w:type="dxa"/>
          </w:tcPr>
          <w:p w14:paraId="1E88518C"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102</w:t>
            </w:r>
          </w:p>
        </w:tc>
      </w:tr>
      <w:tr w:rsidR="003A0878" w14:paraId="66911DDD"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01A567ED"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Лішня</w:t>
            </w:r>
            <w:proofErr w:type="spellEnd"/>
          </w:p>
        </w:tc>
        <w:tc>
          <w:tcPr>
            <w:tcW w:w="1185" w:type="dxa"/>
          </w:tcPr>
          <w:p w14:paraId="4190AEDD"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2224</w:t>
            </w:r>
          </w:p>
        </w:tc>
      </w:tr>
      <w:tr w:rsidR="003A0878" w14:paraId="63D16F7F"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68339AD3"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Медвежа</w:t>
            </w:r>
          </w:p>
        </w:tc>
        <w:tc>
          <w:tcPr>
            <w:tcW w:w="1185" w:type="dxa"/>
          </w:tcPr>
          <w:p w14:paraId="1EC76DF1"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691</w:t>
            </w:r>
          </w:p>
        </w:tc>
      </w:tr>
      <w:tr w:rsidR="003A0878" w14:paraId="0CA1A4B1"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74AF36C5"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Михайлевичі</w:t>
            </w:r>
          </w:p>
        </w:tc>
        <w:tc>
          <w:tcPr>
            <w:tcW w:w="1185" w:type="dxa"/>
          </w:tcPr>
          <w:p w14:paraId="00D52964"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918</w:t>
            </w:r>
          </w:p>
        </w:tc>
      </w:tr>
      <w:tr w:rsidR="003A0878" w14:paraId="5C4BBAC2"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3037D918"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Монастир-</w:t>
            </w:r>
            <w:proofErr w:type="spellStart"/>
            <w:r>
              <w:rPr>
                <w:rFonts w:ascii="Times New Roman" w:eastAsia="Times New Roman" w:hAnsi="Times New Roman" w:cs="Times New Roman"/>
                <w:sz w:val="24"/>
                <w:szCs w:val="24"/>
              </w:rPr>
              <w:t>Дережицький</w:t>
            </w:r>
            <w:proofErr w:type="spellEnd"/>
          </w:p>
        </w:tc>
        <w:tc>
          <w:tcPr>
            <w:tcW w:w="1185" w:type="dxa"/>
          </w:tcPr>
          <w:p w14:paraId="699034F0"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230</w:t>
            </w:r>
          </w:p>
        </w:tc>
      </w:tr>
      <w:tr w:rsidR="003A0878" w14:paraId="5704FF4D"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60488548"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Монастир-</w:t>
            </w:r>
            <w:proofErr w:type="spellStart"/>
            <w:r>
              <w:rPr>
                <w:rFonts w:ascii="Times New Roman" w:eastAsia="Times New Roman" w:hAnsi="Times New Roman" w:cs="Times New Roman"/>
                <w:sz w:val="24"/>
                <w:szCs w:val="24"/>
              </w:rPr>
              <w:t>Лішнянський</w:t>
            </w:r>
            <w:proofErr w:type="spellEnd"/>
          </w:p>
        </w:tc>
        <w:tc>
          <w:tcPr>
            <w:tcW w:w="1185" w:type="dxa"/>
          </w:tcPr>
          <w:p w14:paraId="592E0F12"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305</w:t>
            </w:r>
          </w:p>
        </w:tc>
      </w:tr>
      <w:tr w:rsidR="003A0878" w14:paraId="7670B04A"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75C31E09"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Нагуєвичі</w:t>
            </w:r>
          </w:p>
        </w:tc>
        <w:tc>
          <w:tcPr>
            <w:tcW w:w="1185" w:type="dxa"/>
          </w:tcPr>
          <w:p w14:paraId="59644324"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2340</w:t>
            </w:r>
          </w:p>
        </w:tc>
      </w:tr>
      <w:tr w:rsidR="003A0878" w14:paraId="3924C84E"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5C27FC85"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Нижні Гаї</w:t>
            </w:r>
          </w:p>
        </w:tc>
        <w:tc>
          <w:tcPr>
            <w:tcW w:w="1185" w:type="dxa"/>
          </w:tcPr>
          <w:p w14:paraId="050F5B0E"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1178</w:t>
            </w:r>
          </w:p>
        </w:tc>
      </w:tr>
      <w:tr w:rsidR="003A0878" w14:paraId="2781814E"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53253638"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Нове Село</w:t>
            </w:r>
          </w:p>
        </w:tc>
        <w:tc>
          <w:tcPr>
            <w:tcW w:w="1185" w:type="dxa"/>
          </w:tcPr>
          <w:p w14:paraId="559DF309"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705</w:t>
            </w:r>
          </w:p>
        </w:tc>
      </w:tr>
      <w:tr w:rsidR="003A0878" w14:paraId="74CC919C"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2E4A496E"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Новошичі</w:t>
            </w:r>
            <w:proofErr w:type="spellEnd"/>
          </w:p>
        </w:tc>
        <w:tc>
          <w:tcPr>
            <w:tcW w:w="1185" w:type="dxa"/>
          </w:tcPr>
          <w:p w14:paraId="72EFCE5C"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466</w:t>
            </w:r>
          </w:p>
        </w:tc>
      </w:tr>
      <w:tr w:rsidR="003A0878" w14:paraId="2305A3AE"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66FB06FB"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Ортиничі</w:t>
            </w:r>
            <w:proofErr w:type="spellEnd"/>
          </w:p>
        </w:tc>
        <w:tc>
          <w:tcPr>
            <w:tcW w:w="1185" w:type="dxa"/>
          </w:tcPr>
          <w:p w14:paraId="4747A805"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139</w:t>
            </w:r>
          </w:p>
        </w:tc>
      </w:tr>
      <w:tr w:rsidR="003A0878" w14:paraId="6219195B"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2A651837"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Почаєвичі</w:t>
            </w:r>
            <w:proofErr w:type="spellEnd"/>
          </w:p>
        </w:tc>
        <w:tc>
          <w:tcPr>
            <w:tcW w:w="1185" w:type="dxa"/>
          </w:tcPr>
          <w:p w14:paraId="035EACD5"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932</w:t>
            </w:r>
          </w:p>
        </w:tc>
      </w:tr>
      <w:tr w:rsidR="003A0878" w14:paraId="023095E7"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77EE97D0"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Раневичі</w:t>
            </w:r>
            <w:proofErr w:type="spellEnd"/>
          </w:p>
        </w:tc>
        <w:tc>
          <w:tcPr>
            <w:tcW w:w="1185" w:type="dxa"/>
          </w:tcPr>
          <w:p w14:paraId="17430C03"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1584</w:t>
            </w:r>
          </w:p>
        </w:tc>
      </w:tr>
      <w:tr w:rsidR="003A0878" w14:paraId="038CFBC1"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1CF364FC"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Рихтичі</w:t>
            </w:r>
            <w:proofErr w:type="spellEnd"/>
          </w:p>
        </w:tc>
        <w:tc>
          <w:tcPr>
            <w:tcW w:w="1185" w:type="dxa"/>
          </w:tcPr>
          <w:p w14:paraId="4075D584"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3050</w:t>
            </w:r>
          </w:p>
        </w:tc>
      </w:tr>
      <w:tr w:rsidR="003A0878" w14:paraId="2D686E82"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52A2C393"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Селець</w:t>
            </w:r>
          </w:p>
        </w:tc>
        <w:tc>
          <w:tcPr>
            <w:tcW w:w="1185" w:type="dxa"/>
          </w:tcPr>
          <w:p w14:paraId="4935BB8A"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155</w:t>
            </w:r>
          </w:p>
        </w:tc>
      </w:tr>
      <w:tr w:rsidR="003A0878" w14:paraId="1CB5AF8E"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1A642EBF"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Снятинка</w:t>
            </w:r>
            <w:proofErr w:type="spellEnd"/>
          </w:p>
        </w:tc>
        <w:tc>
          <w:tcPr>
            <w:tcW w:w="1185" w:type="dxa"/>
          </w:tcPr>
          <w:p w14:paraId="10620DBC"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868</w:t>
            </w:r>
          </w:p>
        </w:tc>
      </w:tr>
      <w:tr w:rsidR="003A0878" w14:paraId="62E5251C"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011C8E4A"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Старе Село</w:t>
            </w:r>
          </w:p>
        </w:tc>
        <w:tc>
          <w:tcPr>
            <w:tcW w:w="1185" w:type="dxa"/>
          </w:tcPr>
          <w:p w14:paraId="3F8B6D19"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614</w:t>
            </w:r>
          </w:p>
        </w:tc>
      </w:tr>
      <w:tr w:rsidR="003A0878" w14:paraId="3D474BCF"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0BCD7DFD"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Ступниця</w:t>
            </w:r>
            <w:proofErr w:type="spellEnd"/>
          </w:p>
        </w:tc>
        <w:tc>
          <w:tcPr>
            <w:tcW w:w="1185" w:type="dxa"/>
          </w:tcPr>
          <w:p w14:paraId="65670C14"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519</w:t>
            </w:r>
          </w:p>
        </w:tc>
      </w:tr>
      <w:tr w:rsidR="003A0878" w14:paraId="1AA24A91" w14:textId="77777777" w:rsidTr="003A0878">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8171" w:type="dxa"/>
          </w:tcPr>
          <w:p w14:paraId="7334174B"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w:t>
            </w:r>
            <w:proofErr w:type="spellStart"/>
            <w:r>
              <w:rPr>
                <w:rFonts w:ascii="Times New Roman" w:eastAsia="Times New Roman" w:hAnsi="Times New Roman" w:cs="Times New Roman"/>
                <w:sz w:val="24"/>
                <w:szCs w:val="24"/>
              </w:rPr>
              <w:t>Унятичі</w:t>
            </w:r>
            <w:proofErr w:type="spellEnd"/>
          </w:p>
        </w:tc>
        <w:tc>
          <w:tcPr>
            <w:tcW w:w="1185" w:type="dxa"/>
          </w:tcPr>
          <w:p w14:paraId="306E82F2" w14:textId="77777777" w:rsidR="003A0878" w:rsidRDefault="00A77394">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1081</w:t>
            </w:r>
          </w:p>
        </w:tc>
      </w:tr>
      <w:tr w:rsidR="003A0878" w14:paraId="4B8396AF" w14:textId="77777777" w:rsidTr="003A0878">
        <w:trPr>
          <w:trHeight w:val="308"/>
        </w:trPr>
        <w:tc>
          <w:tcPr>
            <w:cnfStyle w:val="001000000000" w:firstRow="0" w:lastRow="0" w:firstColumn="1" w:lastColumn="0" w:oddVBand="0" w:evenVBand="0" w:oddHBand="0" w:evenHBand="0" w:firstRowFirstColumn="0" w:firstRowLastColumn="0" w:lastRowFirstColumn="0" w:lastRowLastColumn="0"/>
            <w:tcW w:w="8171" w:type="dxa"/>
          </w:tcPr>
          <w:p w14:paraId="5F136F8B"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 Хатки</w:t>
            </w:r>
          </w:p>
        </w:tc>
        <w:tc>
          <w:tcPr>
            <w:tcW w:w="1185" w:type="dxa"/>
          </w:tcPr>
          <w:p w14:paraId="07AB23A8" w14:textId="77777777" w:rsidR="003A0878" w:rsidRDefault="00A77394">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198</w:t>
            </w:r>
          </w:p>
        </w:tc>
      </w:tr>
    </w:tbl>
    <w:p w14:paraId="12388953" w14:textId="77777777" w:rsidR="003A0878" w:rsidRDefault="003A0878">
      <w:pPr>
        <w:widowControl w:val="0"/>
        <w:pBdr>
          <w:top w:val="nil"/>
          <w:left w:val="nil"/>
          <w:bottom w:val="nil"/>
          <w:right w:val="nil"/>
          <w:between w:val="nil"/>
        </w:pBdr>
        <w:spacing w:before="0" w:after="0"/>
        <w:rPr>
          <w:rFonts w:ascii="Times New Roman" w:eastAsia="Times New Roman" w:hAnsi="Times New Roman" w:cs="Times New Roman"/>
          <w:sz w:val="24"/>
          <w:szCs w:val="24"/>
        </w:rPr>
      </w:pPr>
    </w:p>
    <w:tbl>
      <w:tblPr>
        <w:tblStyle w:val="af6"/>
        <w:tblpPr w:leftFromText="180" w:rightFromText="180" w:vertAnchor="text" w:tblpY="844"/>
        <w:tblW w:w="9356" w:type="dxa"/>
        <w:tblInd w:w="0" w:type="dxa"/>
        <w:tblBorders>
          <w:top w:val="single" w:sz="4" w:space="0" w:color="45B0E1"/>
          <w:left w:val="single" w:sz="4" w:space="0" w:color="45B0E1"/>
          <w:bottom w:val="single" w:sz="4" w:space="0" w:color="45B0E1"/>
          <w:right w:val="single" w:sz="4" w:space="0" w:color="45B0E1"/>
          <w:insideH w:val="single" w:sz="4" w:space="0" w:color="45B0E1"/>
          <w:insideV w:val="single" w:sz="4" w:space="0" w:color="45B0E1"/>
        </w:tblBorders>
        <w:tblLayout w:type="fixed"/>
        <w:tblLook w:val="04A0" w:firstRow="1" w:lastRow="0" w:firstColumn="1" w:lastColumn="0" w:noHBand="0" w:noVBand="1"/>
      </w:tblPr>
      <w:tblGrid>
        <w:gridCol w:w="5416"/>
        <w:gridCol w:w="3940"/>
      </w:tblGrid>
      <w:tr w:rsidR="003A0878" w14:paraId="510F0CC5" w14:textId="77777777" w:rsidTr="003A08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16" w:type="dxa"/>
          </w:tcPr>
          <w:p w14:paraId="1DF8EF26" w14:textId="77777777" w:rsidR="003A0878" w:rsidRDefault="00A77394">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Населені пункти</w:t>
            </w:r>
          </w:p>
        </w:tc>
        <w:tc>
          <w:tcPr>
            <w:tcW w:w="3940" w:type="dxa"/>
          </w:tcPr>
          <w:p w14:paraId="71FB4EE8"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Чисельність постійного населення</w:t>
            </w:r>
          </w:p>
        </w:tc>
      </w:tr>
      <w:tr w:rsidR="003A0878" w14:paraId="00D04AEC"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16" w:type="dxa"/>
          </w:tcPr>
          <w:p w14:paraId="4969D063"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3940" w:type="dxa"/>
          </w:tcPr>
          <w:p w14:paraId="7B6C323D" w14:textId="77777777" w:rsidR="003A0878" w:rsidRDefault="00A773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73 682</w:t>
            </w:r>
          </w:p>
        </w:tc>
      </w:tr>
      <w:tr w:rsidR="003A0878" w14:paraId="60AE7771" w14:textId="77777777" w:rsidTr="003A0878">
        <w:tc>
          <w:tcPr>
            <w:cnfStyle w:val="001000000000" w:firstRow="0" w:lastRow="0" w:firstColumn="1" w:lastColumn="0" w:oddVBand="0" w:evenVBand="0" w:oddHBand="0" w:evenHBand="0" w:firstRowFirstColumn="0" w:firstRowLastColumn="0" w:lastRowFirstColumn="0" w:lastRowLastColumn="0"/>
            <w:tcW w:w="5416" w:type="dxa"/>
          </w:tcPr>
          <w:p w14:paraId="51D6DD7B"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3940" w:type="dxa"/>
          </w:tcPr>
          <w:p w14:paraId="3AFB95CC"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20 200</w:t>
            </w:r>
          </w:p>
        </w:tc>
      </w:tr>
      <w:tr w:rsidR="003A0878" w14:paraId="756EEA26"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16" w:type="dxa"/>
          </w:tcPr>
          <w:p w14:paraId="20291D11"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3940" w:type="dxa"/>
          </w:tcPr>
          <w:p w14:paraId="644CE80B"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26 522</w:t>
            </w:r>
          </w:p>
        </w:tc>
      </w:tr>
      <w:tr w:rsidR="003A0878" w14:paraId="515FCFA5" w14:textId="77777777" w:rsidTr="003A0878">
        <w:tc>
          <w:tcPr>
            <w:cnfStyle w:val="001000000000" w:firstRow="0" w:lastRow="0" w:firstColumn="1" w:lastColumn="0" w:oddVBand="0" w:evenVBand="0" w:oddHBand="0" w:evenHBand="0" w:firstRowFirstColumn="0" w:firstRowLastColumn="0" w:lastRowFirstColumn="0" w:lastRowLastColumn="0"/>
            <w:tcW w:w="5416" w:type="dxa"/>
          </w:tcPr>
          <w:p w14:paraId="3B19B32F"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Разом</w:t>
            </w:r>
          </w:p>
        </w:tc>
        <w:tc>
          <w:tcPr>
            <w:tcW w:w="3940" w:type="dxa"/>
          </w:tcPr>
          <w:p w14:paraId="63FBE3D2"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120 404</w:t>
            </w:r>
          </w:p>
        </w:tc>
      </w:tr>
    </w:tbl>
    <w:p w14:paraId="63ADDD68" w14:textId="77777777" w:rsidR="003A0878" w:rsidRDefault="00A77394">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Таблиця 3.2.Зведена таблиця чисельності постійного населення</w:t>
      </w:r>
    </w:p>
    <w:p w14:paraId="2013D146" w14:textId="77777777" w:rsidR="003A0878" w:rsidRDefault="003A0878">
      <w:pPr>
        <w:spacing w:before="280" w:after="280" w:line="240" w:lineRule="auto"/>
        <w:jc w:val="both"/>
        <w:rPr>
          <w:rFonts w:ascii="Times New Roman" w:eastAsia="Times New Roman" w:hAnsi="Times New Roman" w:cs="Times New Roman"/>
          <w:sz w:val="24"/>
          <w:szCs w:val="24"/>
        </w:rPr>
      </w:pPr>
    </w:p>
    <w:p w14:paraId="335032E3" w14:textId="77777777" w:rsidR="003A0878" w:rsidRDefault="00A77394">
      <w:pPr>
        <w:pStyle w:val="2"/>
      </w:pPr>
      <w:r>
        <w:t>3.2 Природний рух населення</w:t>
      </w:r>
    </w:p>
    <w:p w14:paraId="26BCFABE" w14:textId="77777777" w:rsidR="003A0878" w:rsidRDefault="00A77394">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Таблиця 3.3. Кількість </w:t>
      </w:r>
      <w:proofErr w:type="spellStart"/>
      <w:r>
        <w:rPr>
          <w:rFonts w:ascii="Times New Roman" w:eastAsia="Times New Roman" w:hAnsi="Times New Roman" w:cs="Times New Roman"/>
          <w:sz w:val="24"/>
          <w:szCs w:val="24"/>
        </w:rPr>
        <w:t>живонароджених</w:t>
      </w:r>
      <w:proofErr w:type="spellEnd"/>
      <w:r>
        <w:rPr>
          <w:rFonts w:ascii="Times New Roman" w:eastAsia="Times New Roman" w:hAnsi="Times New Roman" w:cs="Times New Roman"/>
          <w:sz w:val="24"/>
          <w:szCs w:val="24"/>
        </w:rPr>
        <w:t xml:space="preserve"> та померлих за 2022-2024 роки</w:t>
      </w:r>
      <w:r>
        <w:rPr>
          <w:rFonts w:ascii="Times New Roman" w:eastAsia="Times New Roman" w:hAnsi="Times New Roman" w:cs="Times New Roman"/>
          <w:sz w:val="24"/>
          <w:szCs w:val="24"/>
          <w:vertAlign w:val="superscript"/>
        </w:rPr>
        <w:footnoteReference w:id="2"/>
      </w:r>
    </w:p>
    <w:tbl>
      <w:tblPr>
        <w:tblStyle w:val="af7"/>
        <w:tblW w:w="9356" w:type="dxa"/>
        <w:tblInd w:w="0" w:type="dxa"/>
        <w:tblBorders>
          <w:top w:val="single" w:sz="4" w:space="0" w:color="45B0E1"/>
          <w:left w:val="single" w:sz="4" w:space="0" w:color="45B0E1"/>
          <w:bottom w:val="single" w:sz="4" w:space="0" w:color="45B0E1"/>
          <w:right w:val="single" w:sz="4" w:space="0" w:color="45B0E1"/>
          <w:insideH w:val="single" w:sz="4" w:space="0" w:color="45B0E1"/>
          <w:insideV w:val="single" w:sz="4" w:space="0" w:color="45B0E1"/>
        </w:tblBorders>
        <w:tblLayout w:type="fixed"/>
        <w:tblLook w:val="04A0" w:firstRow="1" w:lastRow="0" w:firstColumn="1" w:lastColumn="0" w:noHBand="0" w:noVBand="1"/>
      </w:tblPr>
      <w:tblGrid>
        <w:gridCol w:w="1039"/>
        <w:gridCol w:w="2216"/>
        <w:gridCol w:w="3496"/>
        <w:gridCol w:w="2605"/>
      </w:tblGrid>
      <w:tr w:rsidR="003A0878" w14:paraId="4F2C9F4D" w14:textId="77777777" w:rsidTr="003A08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39" w:type="dxa"/>
          </w:tcPr>
          <w:p w14:paraId="3AEC216B"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Рік</w:t>
            </w:r>
          </w:p>
        </w:tc>
        <w:tc>
          <w:tcPr>
            <w:tcW w:w="2216" w:type="dxa"/>
          </w:tcPr>
          <w:p w14:paraId="0FCAC9E9" w14:textId="77777777" w:rsidR="003A0878" w:rsidRDefault="00A77394">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Населені пункти</w:t>
            </w:r>
          </w:p>
        </w:tc>
        <w:tc>
          <w:tcPr>
            <w:tcW w:w="3496" w:type="dxa"/>
          </w:tcPr>
          <w:p w14:paraId="71B0A06C" w14:textId="77777777" w:rsidR="003A0878" w:rsidRDefault="00A77394">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Кількість </w:t>
            </w:r>
            <w:proofErr w:type="spellStart"/>
            <w:r>
              <w:rPr>
                <w:rFonts w:ascii="Times New Roman" w:eastAsia="Times New Roman" w:hAnsi="Times New Roman" w:cs="Times New Roman"/>
                <w:sz w:val="24"/>
                <w:szCs w:val="24"/>
              </w:rPr>
              <w:t>живонароджених</w:t>
            </w:r>
            <w:proofErr w:type="spellEnd"/>
          </w:p>
        </w:tc>
        <w:tc>
          <w:tcPr>
            <w:tcW w:w="2605" w:type="dxa"/>
          </w:tcPr>
          <w:p w14:paraId="20073297" w14:textId="77777777" w:rsidR="003A0878" w:rsidRDefault="00A77394">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Кількість померлих</w:t>
            </w:r>
          </w:p>
        </w:tc>
      </w:tr>
      <w:tr w:rsidR="003A0878" w14:paraId="2722BE6C"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39" w:type="dxa"/>
          </w:tcPr>
          <w:p w14:paraId="7DE81BA5"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2022</w:t>
            </w:r>
          </w:p>
        </w:tc>
        <w:tc>
          <w:tcPr>
            <w:tcW w:w="2216" w:type="dxa"/>
          </w:tcPr>
          <w:p w14:paraId="4C797E81"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3496" w:type="dxa"/>
          </w:tcPr>
          <w:p w14:paraId="6BF6F48D"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284</w:t>
            </w:r>
          </w:p>
        </w:tc>
        <w:tc>
          <w:tcPr>
            <w:tcW w:w="2605" w:type="dxa"/>
          </w:tcPr>
          <w:p w14:paraId="7C10AF51"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869</w:t>
            </w:r>
          </w:p>
        </w:tc>
      </w:tr>
      <w:tr w:rsidR="003A0878" w14:paraId="65C41D79" w14:textId="77777777" w:rsidTr="003A0878">
        <w:tc>
          <w:tcPr>
            <w:cnfStyle w:val="001000000000" w:firstRow="0" w:lastRow="0" w:firstColumn="1" w:lastColumn="0" w:oddVBand="0" w:evenVBand="0" w:oddHBand="0" w:evenHBand="0" w:firstRowFirstColumn="0" w:firstRowLastColumn="0" w:lastRowFirstColumn="0" w:lastRowLastColumn="0"/>
            <w:tcW w:w="1039" w:type="dxa"/>
          </w:tcPr>
          <w:p w14:paraId="7AF002C8" w14:textId="77777777" w:rsidR="003A0878" w:rsidRDefault="003A0878">
            <w:pPr>
              <w:jc w:val="both"/>
              <w:rPr>
                <w:rFonts w:ascii="Times New Roman" w:eastAsia="Times New Roman" w:hAnsi="Times New Roman" w:cs="Times New Roman"/>
                <w:sz w:val="24"/>
                <w:szCs w:val="24"/>
              </w:rPr>
            </w:pPr>
          </w:p>
        </w:tc>
        <w:tc>
          <w:tcPr>
            <w:tcW w:w="2216" w:type="dxa"/>
          </w:tcPr>
          <w:p w14:paraId="64A7B2C8"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3496" w:type="dxa"/>
          </w:tcPr>
          <w:p w14:paraId="108293E0"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113</w:t>
            </w:r>
          </w:p>
        </w:tc>
        <w:tc>
          <w:tcPr>
            <w:tcW w:w="2605" w:type="dxa"/>
          </w:tcPr>
          <w:p w14:paraId="7C6FBD75"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227</w:t>
            </w:r>
          </w:p>
        </w:tc>
      </w:tr>
      <w:tr w:rsidR="003A0878" w14:paraId="114B2C35"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39" w:type="dxa"/>
          </w:tcPr>
          <w:p w14:paraId="2FABA16C" w14:textId="77777777" w:rsidR="003A0878" w:rsidRDefault="003A0878">
            <w:pPr>
              <w:jc w:val="both"/>
              <w:rPr>
                <w:rFonts w:ascii="Times New Roman" w:eastAsia="Times New Roman" w:hAnsi="Times New Roman" w:cs="Times New Roman"/>
                <w:sz w:val="24"/>
                <w:szCs w:val="24"/>
              </w:rPr>
            </w:pPr>
          </w:p>
        </w:tc>
        <w:tc>
          <w:tcPr>
            <w:tcW w:w="2216" w:type="dxa"/>
          </w:tcPr>
          <w:p w14:paraId="665C6660"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3496" w:type="dxa"/>
          </w:tcPr>
          <w:p w14:paraId="01D06F48"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288</w:t>
            </w:r>
          </w:p>
        </w:tc>
        <w:tc>
          <w:tcPr>
            <w:tcW w:w="2605" w:type="dxa"/>
          </w:tcPr>
          <w:p w14:paraId="3449E10B"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351</w:t>
            </w:r>
          </w:p>
        </w:tc>
      </w:tr>
      <w:tr w:rsidR="003A0878" w14:paraId="7A58B02C" w14:textId="77777777" w:rsidTr="003A0878">
        <w:tc>
          <w:tcPr>
            <w:cnfStyle w:val="001000000000" w:firstRow="0" w:lastRow="0" w:firstColumn="1" w:lastColumn="0" w:oddVBand="0" w:evenVBand="0" w:oddHBand="0" w:evenHBand="0" w:firstRowFirstColumn="0" w:firstRowLastColumn="0" w:lastRowFirstColumn="0" w:lastRowLastColumn="0"/>
            <w:tcW w:w="1039" w:type="dxa"/>
          </w:tcPr>
          <w:p w14:paraId="0BEBA321"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2023</w:t>
            </w:r>
          </w:p>
        </w:tc>
        <w:tc>
          <w:tcPr>
            <w:tcW w:w="2216" w:type="dxa"/>
          </w:tcPr>
          <w:p w14:paraId="69DDF377"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3496" w:type="dxa"/>
          </w:tcPr>
          <w:p w14:paraId="02D20B34"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224</w:t>
            </w:r>
          </w:p>
        </w:tc>
        <w:tc>
          <w:tcPr>
            <w:tcW w:w="2605" w:type="dxa"/>
          </w:tcPr>
          <w:p w14:paraId="4F047DBE"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787</w:t>
            </w:r>
          </w:p>
        </w:tc>
      </w:tr>
      <w:tr w:rsidR="003A0878" w14:paraId="708BFDC1"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39" w:type="dxa"/>
          </w:tcPr>
          <w:p w14:paraId="376B8A23" w14:textId="77777777" w:rsidR="003A0878" w:rsidRDefault="003A0878">
            <w:pPr>
              <w:jc w:val="both"/>
              <w:rPr>
                <w:rFonts w:ascii="Times New Roman" w:eastAsia="Times New Roman" w:hAnsi="Times New Roman" w:cs="Times New Roman"/>
                <w:sz w:val="24"/>
                <w:szCs w:val="24"/>
              </w:rPr>
            </w:pPr>
          </w:p>
        </w:tc>
        <w:tc>
          <w:tcPr>
            <w:tcW w:w="2216" w:type="dxa"/>
          </w:tcPr>
          <w:p w14:paraId="339F27D3"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3496" w:type="dxa"/>
          </w:tcPr>
          <w:p w14:paraId="7BC78B96"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103</w:t>
            </w:r>
          </w:p>
        </w:tc>
        <w:tc>
          <w:tcPr>
            <w:tcW w:w="2605" w:type="dxa"/>
          </w:tcPr>
          <w:p w14:paraId="3142F3B4"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215</w:t>
            </w:r>
          </w:p>
        </w:tc>
      </w:tr>
      <w:tr w:rsidR="003A0878" w14:paraId="503AE1A8" w14:textId="77777777" w:rsidTr="003A0878">
        <w:tc>
          <w:tcPr>
            <w:cnfStyle w:val="001000000000" w:firstRow="0" w:lastRow="0" w:firstColumn="1" w:lastColumn="0" w:oddVBand="0" w:evenVBand="0" w:oddHBand="0" w:evenHBand="0" w:firstRowFirstColumn="0" w:firstRowLastColumn="0" w:lastRowFirstColumn="0" w:lastRowLastColumn="0"/>
            <w:tcW w:w="1039" w:type="dxa"/>
          </w:tcPr>
          <w:p w14:paraId="4592CC40" w14:textId="77777777" w:rsidR="003A0878" w:rsidRDefault="003A0878">
            <w:pPr>
              <w:jc w:val="both"/>
              <w:rPr>
                <w:rFonts w:ascii="Times New Roman" w:eastAsia="Times New Roman" w:hAnsi="Times New Roman" w:cs="Times New Roman"/>
                <w:sz w:val="24"/>
                <w:szCs w:val="24"/>
              </w:rPr>
            </w:pPr>
          </w:p>
        </w:tc>
        <w:tc>
          <w:tcPr>
            <w:tcW w:w="2216" w:type="dxa"/>
          </w:tcPr>
          <w:p w14:paraId="2BB285E6"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3496" w:type="dxa"/>
          </w:tcPr>
          <w:p w14:paraId="7AC78970"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295</w:t>
            </w:r>
          </w:p>
        </w:tc>
        <w:tc>
          <w:tcPr>
            <w:tcW w:w="2605" w:type="dxa"/>
          </w:tcPr>
          <w:p w14:paraId="53F0996E"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342</w:t>
            </w:r>
          </w:p>
        </w:tc>
      </w:tr>
      <w:tr w:rsidR="003A0878" w14:paraId="7A394809"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39" w:type="dxa"/>
          </w:tcPr>
          <w:p w14:paraId="7DEFDBEB"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2024</w:t>
            </w:r>
          </w:p>
        </w:tc>
        <w:tc>
          <w:tcPr>
            <w:tcW w:w="2216" w:type="dxa"/>
          </w:tcPr>
          <w:p w14:paraId="75D4CA2B"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3496" w:type="dxa"/>
          </w:tcPr>
          <w:p w14:paraId="7F5CC0F0"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167</w:t>
            </w:r>
          </w:p>
        </w:tc>
        <w:tc>
          <w:tcPr>
            <w:tcW w:w="2605" w:type="dxa"/>
          </w:tcPr>
          <w:p w14:paraId="2462B7FE"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512</w:t>
            </w:r>
          </w:p>
        </w:tc>
      </w:tr>
      <w:tr w:rsidR="003A0878" w14:paraId="108331D9" w14:textId="77777777" w:rsidTr="003A0878">
        <w:tc>
          <w:tcPr>
            <w:cnfStyle w:val="001000000000" w:firstRow="0" w:lastRow="0" w:firstColumn="1" w:lastColumn="0" w:oddVBand="0" w:evenVBand="0" w:oddHBand="0" w:evenHBand="0" w:firstRowFirstColumn="0" w:firstRowLastColumn="0" w:lastRowFirstColumn="0" w:lastRowLastColumn="0"/>
            <w:tcW w:w="1039" w:type="dxa"/>
          </w:tcPr>
          <w:p w14:paraId="028D8D64"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 міс.)</w:t>
            </w:r>
          </w:p>
        </w:tc>
        <w:tc>
          <w:tcPr>
            <w:tcW w:w="2216" w:type="dxa"/>
          </w:tcPr>
          <w:p w14:paraId="0B75DC38"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3496" w:type="dxa"/>
          </w:tcPr>
          <w:p w14:paraId="438E0E3D"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81</w:t>
            </w:r>
          </w:p>
        </w:tc>
        <w:tc>
          <w:tcPr>
            <w:tcW w:w="2605" w:type="dxa"/>
          </w:tcPr>
          <w:p w14:paraId="3BC505FB"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152</w:t>
            </w:r>
          </w:p>
        </w:tc>
      </w:tr>
      <w:tr w:rsidR="003A0878" w14:paraId="53A0AE41"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39" w:type="dxa"/>
          </w:tcPr>
          <w:p w14:paraId="141C0623" w14:textId="77777777" w:rsidR="003A0878" w:rsidRDefault="003A0878">
            <w:pPr>
              <w:jc w:val="both"/>
              <w:rPr>
                <w:rFonts w:ascii="Times New Roman" w:eastAsia="Times New Roman" w:hAnsi="Times New Roman" w:cs="Times New Roman"/>
                <w:sz w:val="24"/>
                <w:szCs w:val="24"/>
              </w:rPr>
            </w:pPr>
          </w:p>
        </w:tc>
        <w:tc>
          <w:tcPr>
            <w:tcW w:w="2216" w:type="dxa"/>
          </w:tcPr>
          <w:p w14:paraId="122417F4"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3496" w:type="dxa"/>
          </w:tcPr>
          <w:p w14:paraId="0DB797B4"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188</w:t>
            </w:r>
          </w:p>
        </w:tc>
        <w:tc>
          <w:tcPr>
            <w:tcW w:w="2605" w:type="dxa"/>
          </w:tcPr>
          <w:p w14:paraId="5743805F"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190</w:t>
            </w:r>
          </w:p>
        </w:tc>
      </w:tr>
    </w:tbl>
    <w:p w14:paraId="5649C31C" w14:textId="77777777" w:rsidR="003A0878" w:rsidRDefault="00A77394">
      <w:pPr>
        <w:pStyle w:val="2"/>
      </w:pPr>
      <w:r>
        <w:t>3.3 Міграційний рух населення</w:t>
      </w:r>
    </w:p>
    <w:p w14:paraId="66CEFEA8" w14:textId="77777777" w:rsidR="003A0878" w:rsidRDefault="00A77394">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Таблиця 3.4. Кількість прибулих та вибулих за 2022-2024 роки</w:t>
      </w:r>
    </w:p>
    <w:tbl>
      <w:tblPr>
        <w:tblStyle w:val="af8"/>
        <w:tblpPr w:leftFromText="180" w:rightFromText="180" w:vertAnchor="text" w:tblpY="57"/>
        <w:tblW w:w="9356" w:type="dxa"/>
        <w:tblInd w:w="0" w:type="dxa"/>
        <w:tblBorders>
          <w:top w:val="single" w:sz="4" w:space="0" w:color="45B0E1"/>
          <w:left w:val="single" w:sz="4" w:space="0" w:color="45B0E1"/>
          <w:bottom w:val="single" w:sz="4" w:space="0" w:color="45B0E1"/>
          <w:right w:val="single" w:sz="4" w:space="0" w:color="45B0E1"/>
          <w:insideH w:val="single" w:sz="4" w:space="0" w:color="45B0E1"/>
          <w:insideV w:val="single" w:sz="4" w:space="0" w:color="45B0E1"/>
        </w:tblBorders>
        <w:tblLayout w:type="fixed"/>
        <w:tblLook w:val="04A0" w:firstRow="1" w:lastRow="0" w:firstColumn="1" w:lastColumn="0" w:noHBand="0" w:noVBand="1"/>
      </w:tblPr>
      <w:tblGrid>
        <w:gridCol w:w="1347"/>
        <w:gridCol w:w="2605"/>
        <w:gridCol w:w="3047"/>
        <w:gridCol w:w="2357"/>
      </w:tblGrid>
      <w:tr w:rsidR="003A0878" w14:paraId="640AC342" w14:textId="77777777" w:rsidTr="003A08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7" w:type="dxa"/>
          </w:tcPr>
          <w:p w14:paraId="2E0C6C0B"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Рік</w:t>
            </w:r>
          </w:p>
        </w:tc>
        <w:tc>
          <w:tcPr>
            <w:tcW w:w="2605" w:type="dxa"/>
          </w:tcPr>
          <w:p w14:paraId="2D99A2E3" w14:textId="77777777" w:rsidR="003A0878" w:rsidRDefault="00A77394">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Населені пункти</w:t>
            </w:r>
          </w:p>
        </w:tc>
        <w:tc>
          <w:tcPr>
            <w:tcW w:w="3047" w:type="dxa"/>
          </w:tcPr>
          <w:p w14:paraId="7A0A9D7A" w14:textId="77777777" w:rsidR="003A0878" w:rsidRDefault="00A77394">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Кількість прибулих</w:t>
            </w:r>
          </w:p>
        </w:tc>
        <w:tc>
          <w:tcPr>
            <w:tcW w:w="2357" w:type="dxa"/>
          </w:tcPr>
          <w:p w14:paraId="0448484F" w14:textId="77777777" w:rsidR="003A0878" w:rsidRDefault="00A77394">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Кількість вибулих</w:t>
            </w:r>
          </w:p>
        </w:tc>
      </w:tr>
      <w:tr w:rsidR="003A0878" w14:paraId="58C58B55"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7" w:type="dxa"/>
          </w:tcPr>
          <w:p w14:paraId="0BF19C89"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2022</w:t>
            </w:r>
          </w:p>
        </w:tc>
        <w:tc>
          <w:tcPr>
            <w:tcW w:w="2605" w:type="dxa"/>
          </w:tcPr>
          <w:p w14:paraId="4F0EFA47"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3047" w:type="dxa"/>
          </w:tcPr>
          <w:p w14:paraId="0CA44CB7"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466</w:t>
            </w:r>
          </w:p>
        </w:tc>
        <w:tc>
          <w:tcPr>
            <w:tcW w:w="2357" w:type="dxa"/>
          </w:tcPr>
          <w:p w14:paraId="161FB092"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444</w:t>
            </w:r>
          </w:p>
        </w:tc>
      </w:tr>
      <w:tr w:rsidR="003A0878" w14:paraId="6B9A673B" w14:textId="77777777" w:rsidTr="003A0878">
        <w:tc>
          <w:tcPr>
            <w:cnfStyle w:val="001000000000" w:firstRow="0" w:lastRow="0" w:firstColumn="1" w:lastColumn="0" w:oddVBand="0" w:evenVBand="0" w:oddHBand="0" w:evenHBand="0" w:firstRowFirstColumn="0" w:firstRowLastColumn="0" w:lastRowFirstColumn="0" w:lastRowLastColumn="0"/>
            <w:tcW w:w="1347" w:type="dxa"/>
          </w:tcPr>
          <w:p w14:paraId="2D7F21DC" w14:textId="77777777" w:rsidR="003A0878" w:rsidRDefault="003A0878">
            <w:pPr>
              <w:jc w:val="both"/>
              <w:rPr>
                <w:rFonts w:ascii="Times New Roman" w:eastAsia="Times New Roman" w:hAnsi="Times New Roman" w:cs="Times New Roman"/>
                <w:sz w:val="24"/>
                <w:szCs w:val="24"/>
              </w:rPr>
            </w:pPr>
          </w:p>
        </w:tc>
        <w:tc>
          <w:tcPr>
            <w:tcW w:w="2605" w:type="dxa"/>
          </w:tcPr>
          <w:p w14:paraId="0142B092"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3047" w:type="dxa"/>
          </w:tcPr>
          <w:p w14:paraId="767C74A1"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125</w:t>
            </w:r>
          </w:p>
        </w:tc>
        <w:tc>
          <w:tcPr>
            <w:tcW w:w="2357" w:type="dxa"/>
          </w:tcPr>
          <w:p w14:paraId="1F93290C"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111</w:t>
            </w:r>
          </w:p>
        </w:tc>
      </w:tr>
      <w:tr w:rsidR="003A0878" w14:paraId="502D8009"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7" w:type="dxa"/>
          </w:tcPr>
          <w:p w14:paraId="1D773347" w14:textId="77777777" w:rsidR="003A0878" w:rsidRDefault="003A0878">
            <w:pPr>
              <w:jc w:val="both"/>
              <w:rPr>
                <w:rFonts w:ascii="Times New Roman" w:eastAsia="Times New Roman" w:hAnsi="Times New Roman" w:cs="Times New Roman"/>
                <w:sz w:val="24"/>
                <w:szCs w:val="24"/>
              </w:rPr>
            </w:pPr>
          </w:p>
        </w:tc>
        <w:tc>
          <w:tcPr>
            <w:tcW w:w="2605" w:type="dxa"/>
          </w:tcPr>
          <w:p w14:paraId="00F6F38D"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3047" w:type="dxa"/>
          </w:tcPr>
          <w:p w14:paraId="1CEA2A03"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188</w:t>
            </w:r>
          </w:p>
        </w:tc>
        <w:tc>
          <w:tcPr>
            <w:tcW w:w="2357" w:type="dxa"/>
          </w:tcPr>
          <w:p w14:paraId="5E5A7AFF"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156</w:t>
            </w:r>
          </w:p>
        </w:tc>
      </w:tr>
      <w:tr w:rsidR="003A0878" w14:paraId="5129D0BF" w14:textId="77777777" w:rsidTr="003A0878">
        <w:tc>
          <w:tcPr>
            <w:cnfStyle w:val="001000000000" w:firstRow="0" w:lastRow="0" w:firstColumn="1" w:lastColumn="0" w:oddVBand="0" w:evenVBand="0" w:oddHBand="0" w:evenHBand="0" w:firstRowFirstColumn="0" w:firstRowLastColumn="0" w:lastRowFirstColumn="0" w:lastRowLastColumn="0"/>
            <w:tcW w:w="1347" w:type="dxa"/>
          </w:tcPr>
          <w:p w14:paraId="7C95B0EF"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2023</w:t>
            </w:r>
          </w:p>
        </w:tc>
        <w:tc>
          <w:tcPr>
            <w:tcW w:w="2605" w:type="dxa"/>
          </w:tcPr>
          <w:p w14:paraId="15B1AE99"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3047" w:type="dxa"/>
          </w:tcPr>
          <w:p w14:paraId="5C83DB1A"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797</w:t>
            </w:r>
          </w:p>
        </w:tc>
        <w:tc>
          <w:tcPr>
            <w:tcW w:w="2357" w:type="dxa"/>
          </w:tcPr>
          <w:p w14:paraId="49796523"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805</w:t>
            </w:r>
          </w:p>
        </w:tc>
      </w:tr>
      <w:tr w:rsidR="003A0878" w14:paraId="63ECEC7B"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7" w:type="dxa"/>
          </w:tcPr>
          <w:p w14:paraId="4C3A11D8" w14:textId="77777777" w:rsidR="003A0878" w:rsidRDefault="003A0878">
            <w:pPr>
              <w:jc w:val="both"/>
              <w:rPr>
                <w:rFonts w:ascii="Times New Roman" w:eastAsia="Times New Roman" w:hAnsi="Times New Roman" w:cs="Times New Roman"/>
                <w:sz w:val="24"/>
                <w:szCs w:val="24"/>
              </w:rPr>
            </w:pPr>
          </w:p>
        </w:tc>
        <w:tc>
          <w:tcPr>
            <w:tcW w:w="2605" w:type="dxa"/>
          </w:tcPr>
          <w:p w14:paraId="6ACB58DE"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3047" w:type="dxa"/>
          </w:tcPr>
          <w:p w14:paraId="161D2ED8"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245</w:t>
            </w:r>
          </w:p>
        </w:tc>
        <w:tc>
          <w:tcPr>
            <w:tcW w:w="2357" w:type="dxa"/>
          </w:tcPr>
          <w:p w14:paraId="789AC10C"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201</w:t>
            </w:r>
          </w:p>
        </w:tc>
      </w:tr>
      <w:tr w:rsidR="003A0878" w14:paraId="3FEBCF68" w14:textId="77777777" w:rsidTr="003A0878">
        <w:tc>
          <w:tcPr>
            <w:cnfStyle w:val="001000000000" w:firstRow="0" w:lastRow="0" w:firstColumn="1" w:lastColumn="0" w:oddVBand="0" w:evenVBand="0" w:oddHBand="0" w:evenHBand="0" w:firstRowFirstColumn="0" w:firstRowLastColumn="0" w:lastRowFirstColumn="0" w:lastRowLastColumn="0"/>
            <w:tcW w:w="1347" w:type="dxa"/>
          </w:tcPr>
          <w:p w14:paraId="13392618" w14:textId="77777777" w:rsidR="003A0878" w:rsidRDefault="003A0878">
            <w:pPr>
              <w:jc w:val="both"/>
              <w:rPr>
                <w:rFonts w:ascii="Times New Roman" w:eastAsia="Times New Roman" w:hAnsi="Times New Roman" w:cs="Times New Roman"/>
                <w:sz w:val="24"/>
                <w:szCs w:val="24"/>
              </w:rPr>
            </w:pPr>
          </w:p>
        </w:tc>
        <w:tc>
          <w:tcPr>
            <w:tcW w:w="2605" w:type="dxa"/>
          </w:tcPr>
          <w:p w14:paraId="1277206B"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3047" w:type="dxa"/>
          </w:tcPr>
          <w:p w14:paraId="7F235719"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351</w:t>
            </w:r>
          </w:p>
        </w:tc>
        <w:tc>
          <w:tcPr>
            <w:tcW w:w="2357" w:type="dxa"/>
          </w:tcPr>
          <w:p w14:paraId="09D15D0F"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322</w:t>
            </w:r>
          </w:p>
        </w:tc>
      </w:tr>
      <w:tr w:rsidR="003A0878" w14:paraId="188CEF18"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7" w:type="dxa"/>
          </w:tcPr>
          <w:p w14:paraId="5480A325"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2024</w:t>
            </w:r>
          </w:p>
        </w:tc>
        <w:tc>
          <w:tcPr>
            <w:tcW w:w="2605" w:type="dxa"/>
          </w:tcPr>
          <w:p w14:paraId="65FF9E87"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3047" w:type="dxa"/>
          </w:tcPr>
          <w:p w14:paraId="1A7183F3"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757</w:t>
            </w:r>
          </w:p>
        </w:tc>
        <w:tc>
          <w:tcPr>
            <w:tcW w:w="2357" w:type="dxa"/>
          </w:tcPr>
          <w:p w14:paraId="0FDFD221"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720</w:t>
            </w:r>
          </w:p>
        </w:tc>
      </w:tr>
      <w:tr w:rsidR="003A0878" w14:paraId="27969B83" w14:textId="77777777" w:rsidTr="003A0878">
        <w:tc>
          <w:tcPr>
            <w:cnfStyle w:val="001000000000" w:firstRow="0" w:lastRow="0" w:firstColumn="1" w:lastColumn="0" w:oddVBand="0" w:evenVBand="0" w:oddHBand="0" w:evenHBand="0" w:firstRowFirstColumn="0" w:firstRowLastColumn="0" w:lastRowFirstColumn="0" w:lastRowLastColumn="0"/>
            <w:tcW w:w="1347" w:type="dxa"/>
          </w:tcPr>
          <w:p w14:paraId="71BD1A8C" w14:textId="77777777" w:rsidR="003A0878" w:rsidRDefault="00A77394">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 міс.)</w:t>
            </w:r>
          </w:p>
        </w:tc>
        <w:tc>
          <w:tcPr>
            <w:tcW w:w="2605" w:type="dxa"/>
          </w:tcPr>
          <w:p w14:paraId="7EB05ADA"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3047" w:type="dxa"/>
          </w:tcPr>
          <w:p w14:paraId="4E9A4FE9"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148</w:t>
            </w:r>
          </w:p>
        </w:tc>
        <w:tc>
          <w:tcPr>
            <w:tcW w:w="2357" w:type="dxa"/>
          </w:tcPr>
          <w:p w14:paraId="10F87B15" w14:textId="77777777" w:rsidR="003A0878" w:rsidRDefault="00A77394">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132</w:t>
            </w:r>
          </w:p>
        </w:tc>
      </w:tr>
      <w:tr w:rsidR="003A0878" w14:paraId="2C7B7AEC"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7" w:type="dxa"/>
          </w:tcPr>
          <w:p w14:paraId="57D8C3FC" w14:textId="77777777" w:rsidR="003A0878" w:rsidRDefault="003A0878">
            <w:pPr>
              <w:jc w:val="both"/>
              <w:rPr>
                <w:rFonts w:ascii="Times New Roman" w:eastAsia="Times New Roman" w:hAnsi="Times New Roman" w:cs="Times New Roman"/>
                <w:sz w:val="24"/>
                <w:szCs w:val="24"/>
              </w:rPr>
            </w:pPr>
          </w:p>
        </w:tc>
        <w:tc>
          <w:tcPr>
            <w:tcW w:w="2605" w:type="dxa"/>
          </w:tcPr>
          <w:p w14:paraId="31E37AC2"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3047" w:type="dxa"/>
          </w:tcPr>
          <w:p w14:paraId="7EE920A4"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280</w:t>
            </w:r>
          </w:p>
        </w:tc>
        <w:tc>
          <w:tcPr>
            <w:tcW w:w="2357" w:type="dxa"/>
          </w:tcPr>
          <w:p w14:paraId="50962E4F" w14:textId="77777777" w:rsidR="003A0878" w:rsidRDefault="00A77394">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299</w:t>
            </w:r>
          </w:p>
        </w:tc>
      </w:tr>
    </w:tbl>
    <w:p w14:paraId="18276AA1" w14:textId="77777777" w:rsidR="003A0878" w:rsidRDefault="003A0878">
      <w:pPr>
        <w:spacing w:before="280" w:after="280" w:line="240" w:lineRule="auto"/>
        <w:jc w:val="both"/>
        <w:rPr>
          <w:rFonts w:ascii="Times New Roman" w:eastAsia="Times New Roman" w:hAnsi="Times New Roman" w:cs="Times New Roman"/>
          <w:sz w:val="24"/>
          <w:szCs w:val="24"/>
        </w:rPr>
      </w:pPr>
    </w:p>
    <w:p w14:paraId="3B32737D" w14:textId="77777777" w:rsidR="003A0878" w:rsidRDefault="00A77394">
      <w:pPr>
        <w:pStyle w:val="2"/>
      </w:pPr>
      <w:r>
        <w:t>3.4 Додаткові дані</w:t>
      </w:r>
    </w:p>
    <w:p w14:paraId="19854373" w14:textId="77777777" w:rsidR="003A0878" w:rsidRDefault="00A77394">
      <w:pPr>
        <w:numPr>
          <w:ilvl w:val="0"/>
          <w:numId w:val="9"/>
        </w:numPr>
        <w:spacing w:before="28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Кількість виборців у кожному населеному пункті громади, включених до Державного реєстру виборців, станом на 1 липня 2024 року</w:t>
      </w:r>
    </w:p>
    <w:p w14:paraId="28795FBB" w14:textId="77777777" w:rsidR="003A0878" w:rsidRDefault="00A77394">
      <w:pPr>
        <w:numPr>
          <w:ilvl w:val="0"/>
          <w:numId w:val="9"/>
        </w:numPr>
        <w:spacing w:before="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Кількість учнів та вихованців у дошкільних закладах та закладах загальної середньої освіти населених пунктів громади</w:t>
      </w:r>
    </w:p>
    <w:p w14:paraId="535A5150" w14:textId="77777777" w:rsidR="003A0878" w:rsidRDefault="00A77394">
      <w:pPr>
        <w:numPr>
          <w:ilvl w:val="0"/>
          <w:numId w:val="9"/>
        </w:numPr>
        <w:spacing w:before="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Кількість укладених декларацій з лікарями ПСМД та їхнє відсоткове співвідношення до кількості міського та сільського населення</w:t>
      </w:r>
    </w:p>
    <w:p w14:paraId="4AEE55BC" w14:textId="77777777" w:rsidR="003A0878" w:rsidRDefault="00A77394">
      <w:pPr>
        <w:pStyle w:val="2"/>
      </w:pPr>
      <w:r>
        <w:t>3.5 Адміністративно-територіальні зміни</w:t>
      </w:r>
    </w:p>
    <w:p w14:paraId="345BE7D0" w14:textId="77777777" w:rsidR="003A0878" w:rsidRDefault="00A77394">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 період з 01.01.2022 по 01.09.2024 суттєвих адміністративно-територіальних змін, які б вплинули на чисельність населення громади, не відбувалось.</w:t>
      </w:r>
    </w:p>
    <w:p w14:paraId="44D8DA39" w14:textId="77777777" w:rsidR="003A0878" w:rsidRDefault="00A77394">
      <w:pPr>
        <w:pStyle w:val="2"/>
      </w:pPr>
      <w:r>
        <w:t>3.6 Дані про динаміку кількості учнів</w:t>
      </w:r>
      <w:r>
        <w:rPr>
          <w:rFonts w:ascii="Times New Roman" w:eastAsia="Times New Roman" w:hAnsi="Times New Roman" w:cs="Times New Roman"/>
          <w:b/>
          <w:sz w:val="27"/>
          <w:szCs w:val="27"/>
          <w:vertAlign w:val="superscript"/>
        </w:rPr>
        <w:footnoteReference w:id="3"/>
      </w:r>
    </w:p>
    <w:p w14:paraId="4E38975F" w14:textId="77777777" w:rsidR="003A0878" w:rsidRDefault="00A77394">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Проаналізовано динаміку кількості учнів у школах Дрогобицької міської територіальної громади за 2022-2025 навчальні роки:</w:t>
      </w:r>
    </w:p>
    <w:p w14:paraId="6C13E91B" w14:textId="77777777" w:rsidR="003A0878" w:rsidRDefault="00A77394">
      <w:pPr>
        <w:numPr>
          <w:ilvl w:val="0"/>
          <w:numId w:val="12"/>
        </w:numPr>
        <w:spacing w:before="28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Дрогобичі зменшення кількості учнів становить 8.13%</w:t>
      </w:r>
    </w:p>
    <w:p w14:paraId="52E2A998" w14:textId="77777777" w:rsidR="003A0878" w:rsidRDefault="00A77394">
      <w:pPr>
        <w:numPr>
          <w:ilvl w:val="0"/>
          <w:numId w:val="12"/>
        </w:numPr>
        <w:spacing w:before="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Стебнику зменшення становить 6.67%</w:t>
      </w:r>
    </w:p>
    <w:p w14:paraId="5C90FE90" w14:textId="77777777" w:rsidR="003A0878" w:rsidRDefault="00A77394">
      <w:pPr>
        <w:numPr>
          <w:ilvl w:val="0"/>
          <w:numId w:val="12"/>
        </w:numPr>
        <w:spacing w:before="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сільських школах зменшення становить 5.23%</w:t>
      </w:r>
    </w:p>
    <w:p w14:paraId="4182CC0E" w14:textId="77777777" w:rsidR="003A0878" w:rsidRDefault="00A77394">
      <w:pPr>
        <w:pStyle w:val="2"/>
      </w:pPr>
      <w:r>
        <w:t>3.7 Дані щодо внутрішньо переміщених осіб (ВПО)</w:t>
      </w:r>
      <w:r>
        <w:rPr>
          <w:rFonts w:ascii="Times New Roman" w:eastAsia="Times New Roman" w:hAnsi="Times New Roman" w:cs="Times New Roman"/>
          <w:b/>
          <w:sz w:val="27"/>
          <w:szCs w:val="27"/>
          <w:vertAlign w:val="superscript"/>
        </w:rPr>
        <w:footnoteReference w:id="4"/>
      </w:r>
    </w:p>
    <w:p w14:paraId="51DB0496" w14:textId="77777777" w:rsidR="003A0878" w:rsidRDefault="00A77394">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Станом на 01.09.2024 року в Дрогобицькій територіальній громаді зареєстровано 7819 осіб з числа внутрішньо переміщених, з них:</w:t>
      </w:r>
    </w:p>
    <w:p w14:paraId="5A4BBD9D" w14:textId="77777777" w:rsidR="003A0878" w:rsidRDefault="00A77394">
      <w:pPr>
        <w:numPr>
          <w:ilvl w:val="0"/>
          <w:numId w:val="14"/>
        </w:numPr>
        <w:spacing w:before="28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міській місцевості (Дрогобич, Стебник): 6989 осіб (89.4%)</w:t>
      </w:r>
    </w:p>
    <w:p w14:paraId="26B6290C" w14:textId="77777777" w:rsidR="003A0878" w:rsidRDefault="00A77394">
      <w:pPr>
        <w:numPr>
          <w:ilvl w:val="0"/>
          <w:numId w:val="14"/>
        </w:numPr>
        <w:spacing w:before="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сільській місцевості: 830 осіб (10.6%)</w:t>
      </w:r>
    </w:p>
    <w:p w14:paraId="35517240" w14:textId="77777777" w:rsidR="003A0878" w:rsidRDefault="00A77394">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Демографічний розподіл ВПО:</w:t>
      </w:r>
    </w:p>
    <w:p w14:paraId="1098C045" w14:textId="77777777" w:rsidR="003A0878" w:rsidRDefault="00A77394">
      <w:pPr>
        <w:numPr>
          <w:ilvl w:val="0"/>
          <w:numId w:val="10"/>
        </w:numPr>
        <w:spacing w:before="28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Діти дошкільного віку (0-6 років): 626 осіб</w:t>
      </w:r>
    </w:p>
    <w:p w14:paraId="4F14C153" w14:textId="77777777" w:rsidR="003A0878" w:rsidRDefault="00A77394">
      <w:pPr>
        <w:numPr>
          <w:ilvl w:val="0"/>
          <w:numId w:val="10"/>
        </w:numPr>
        <w:spacing w:before="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Діти шкільного віку (7-17 років): 1455 осіб</w:t>
      </w:r>
    </w:p>
    <w:p w14:paraId="6A497813" w14:textId="77777777" w:rsidR="003A0878" w:rsidRDefault="00A77394">
      <w:pPr>
        <w:numPr>
          <w:ilvl w:val="0"/>
          <w:numId w:val="10"/>
        </w:numPr>
        <w:spacing w:before="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Особи працездатного віку (18-60 років): 4126 осіб</w:t>
      </w:r>
    </w:p>
    <w:p w14:paraId="1F905276" w14:textId="77777777" w:rsidR="003A0878" w:rsidRDefault="00A77394">
      <w:pPr>
        <w:numPr>
          <w:ilvl w:val="0"/>
          <w:numId w:val="10"/>
        </w:numPr>
        <w:spacing w:before="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Особи пенсійного віку (60+ років): 1343 особи</w:t>
      </w:r>
    </w:p>
    <w:p w14:paraId="7EB83F5F" w14:textId="77777777" w:rsidR="003A0878" w:rsidRDefault="00A77394">
      <w:pPr>
        <w:pStyle w:val="1"/>
      </w:pPr>
      <w:r>
        <w:t>4. Розрахунки</w:t>
      </w:r>
    </w:p>
    <w:p w14:paraId="7D641CCA" w14:textId="77777777" w:rsidR="003A0878" w:rsidRDefault="00A77394">
      <w:pPr>
        <w:pStyle w:val="2"/>
      </w:pPr>
      <w:r>
        <w:t>4.1 Покрокове застосування формули демографічного балансу</w:t>
      </w:r>
    </w:p>
    <w:p w14:paraId="04B16633" w14:textId="77777777" w:rsidR="003A0878" w:rsidRDefault="00A77394">
      <w:pPr>
        <w:spacing w:before="28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Для кожного року та кожного населеного пункту застосовуємо формулу:</w:t>
      </w:r>
    </w:p>
    <w:p w14:paraId="24AA6CE6" w14:textId="77777777" w:rsidR="003A0878" w:rsidRDefault="00A77394">
      <w:pPr>
        <w:spacing w:before="28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N(t+1) = N(t) + B(t) - D(t) + I(t) - E(t) + N(t)АТЗ</w:t>
      </w:r>
    </w:p>
    <w:p w14:paraId="39207A23" w14:textId="77777777" w:rsidR="003A0878" w:rsidRDefault="00A77394">
      <w:pPr>
        <w:spacing w:before="28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 N - чисельність населення B - кількість </w:t>
      </w:r>
      <w:proofErr w:type="spellStart"/>
      <w:r>
        <w:rPr>
          <w:rFonts w:ascii="Times New Roman" w:eastAsia="Times New Roman" w:hAnsi="Times New Roman" w:cs="Times New Roman"/>
          <w:sz w:val="24"/>
          <w:szCs w:val="24"/>
        </w:rPr>
        <w:t>живонароджених</w:t>
      </w:r>
      <w:proofErr w:type="spellEnd"/>
      <w:r>
        <w:rPr>
          <w:rFonts w:ascii="Times New Roman" w:eastAsia="Times New Roman" w:hAnsi="Times New Roman" w:cs="Times New Roman"/>
          <w:sz w:val="24"/>
          <w:szCs w:val="24"/>
        </w:rPr>
        <w:t xml:space="preserve"> D - кількість померлих I - кількість прибулих E - кількість вибулих АТЗ - зміни внаслідок адміністративно-територіальних змін t - попередній період</w:t>
      </w:r>
    </w:p>
    <w:p w14:paraId="2DFA6E9A" w14:textId="77777777" w:rsidR="003A0878" w:rsidRDefault="00A77394">
      <w:pPr>
        <w:pStyle w:val="2"/>
      </w:pPr>
      <w:r>
        <w:t>4.2 Розрахунок на 1 січня 2023 року</w:t>
      </w:r>
    </w:p>
    <w:p w14:paraId="7B71D445" w14:textId="77777777" w:rsidR="003A0878" w:rsidRDefault="00A77394">
      <w:pPr>
        <w:spacing w:before="28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Таблиця 4.1. Розрахунок чисельності постійного  населення на 01.01.2023</w:t>
      </w:r>
    </w:p>
    <w:tbl>
      <w:tblPr>
        <w:tblStyle w:val="af9"/>
        <w:tblW w:w="9356" w:type="dxa"/>
        <w:jc w:val="center"/>
        <w:tblInd w:w="0" w:type="dxa"/>
        <w:tblBorders>
          <w:top w:val="single" w:sz="4" w:space="0" w:color="45B0E1"/>
          <w:left w:val="single" w:sz="4" w:space="0" w:color="45B0E1"/>
          <w:bottom w:val="single" w:sz="4" w:space="0" w:color="45B0E1"/>
          <w:right w:val="single" w:sz="4" w:space="0" w:color="45B0E1"/>
          <w:insideH w:val="single" w:sz="4" w:space="0" w:color="45B0E1"/>
          <w:insideV w:val="single" w:sz="4" w:space="0" w:color="45B0E1"/>
        </w:tblBorders>
        <w:tblLayout w:type="fixed"/>
        <w:tblLook w:val="04A0" w:firstRow="1" w:lastRow="0" w:firstColumn="1" w:lastColumn="0" w:noHBand="0" w:noVBand="1"/>
      </w:tblPr>
      <w:tblGrid>
        <w:gridCol w:w="2684"/>
        <w:gridCol w:w="1236"/>
        <w:gridCol w:w="813"/>
        <w:gridCol w:w="919"/>
        <w:gridCol w:w="761"/>
        <w:gridCol w:w="813"/>
        <w:gridCol w:w="894"/>
        <w:gridCol w:w="1236"/>
      </w:tblGrid>
      <w:tr w:rsidR="003A0878" w14:paraId="002338C5" w14:textId="77777777" w:rsidTr="003A087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84" w:type="dxa"/>
          </w:tcPr>
          <w:p w14:paraId="58E96276" w14:textId="77777777" w:rsidR="003A0878" w:rsidRDefault="00A77394">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Населені пункти</w:t>
            </w:r>
          </w:p>
        </w:tc>
        <w:tc>
          <w:tcPr>
            <w:tcW w:w="1236" w:type="dxa"/>
          </w:tcPr>
          <w:p w14:paraId="0C732B67"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N(t)</w:t>
            </w:r>
          </w:p>
        </w:tc>
        <w:tc>
          <w:tcPr>
            <w:tcW w:w="813" w:type="dxa"/>
          </w:tcPr>
          <w:p w14:paraId="3954BC6D"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B(t)</w:t>
            </w:r>
          </w:p>
        </w:tc>
        <w:tc>
          <w:tcPr>
            <w:tcW w:w="919" w:type="dxa"/>
          </w:tcPr>
          <w:p w14:paraId="02CD694F"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D(t)</w:t>
            </w:r>
          </w:p>
        </w:tc>
        <w:tc>
          <w:tcPr>
            <w:tcW w:w="761" w:type="dxa"/>
          </w:tcPr>
          <w:p w14:paraId="1D4DA8A9"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I(t)</w:t>
            </w:r>
          </w:p>
        </w:tc>
        <w:tc>
          <w:tcPr>
            <w:tcW w:w="813" w:type="dxa"/>
          </w:tcPr>
          <w:p w14:paraId="474C0E46"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E(t)</w:t>
            </w:r>
          </w:p>
        </w:tc>
        <w:tc>
          <w:tcPr>
            <w:tcW w:w="894" w:type="dxa"/>
          </w:tcPr>
          <w:p w14:paraId="4BCC6AB9"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АТЗ</w:t>
            </w:r>
          </w:p>
        </w:tc>
        <w:tc>
          <w:tcPr>
            <w:tcW w:w="1236" w:type="dxa"/>
          </w:tcPr>
          <w:p w14:paraId="7C270622"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N(t+1)</w:t>
            </w:r>
          </w:p>
        </w:tc>
      </w:tr>
      <w:tr w:rsidR="003A0878" w14:paraId="63CB03DC" w14:textId="77777777" w:rsidTr="003A087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84" w:type="dxa"/>
          </w:tcPr>
          <w:p w14:paraId="62459F20" w14:textId="77777777" w:rsidR="003A0878" w:rsidRDefault="003A0878">
            <w:pPr>
              <w:jc w:val="center"/>
              <w:rPr>
                <w:rFonts w:ascii="Times New Roman" w:eastAsia="Times New Roman" w:hAnsi="Times New Roman" w:cs="Times New Roman"/>
                <w:sz w:val="24"/>
                <w:szCs w:val="24"/>
              </w:rPr>
            </w:pPr>
          </w:p>
        </w:tc>
        <w:tc>
          <w:tcPr>
            <w:tcW w:w="1236" w:type="dxa"/>
          </w:tcPr>
          <w:p w14:paraId="23F68C5C" w14:textId="77777777" w:rsidR="003A0878" w:rsidRDefault="003A087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813" w:type="dxa"/>
          </w:tcPr>
          <w:p w14:paraId="44735F57" w14:textId="77777777" w:rsidR="003A0878" w:rsidRDefault="003A087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919" w:type="dxa"/>
          </w:tcPr>
          <w:p w14:paraId="191D761B" w14:textId="77777777" w:rsidR="003A0878" w:rsidRDefault="003A087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761" w:type="dxa"/>
          </w:tcPr>
          <w:p w14:paraId="1A48BA0F" w14:textId="77777777" w:rsidR="003A0878" w:rsidRDefault="003A087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813" w:type="dxa"/>
          </w:tcPr>
          <w:p w14:paraId="73169987" w14:textId="77777777" w:rsidR="003A0878" w:rsidRDefault="003A087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894" w:type="dxa"/>
          </w:tcPr>
          <w:p w14:paraId="450CC634" w14:textId="77777777" w:rsidR="003A0878" w:rsidRDefault="003A087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1236" w:type="dxa"/>
          </w:tcPr>
          <w:p w14:paraId="161CA3F7" w14:textId="77777777" w:rsidR="003A0878" w:rsidRDefault="003A087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r>
      <w:tr w:rsidR="003A0878" w14:paraId="07F67243" w14:textId="77777777" w:rsidTr="003A0878">
        <w:trPr>
          <w:jc w:val="center"/>
        </w:trPr>
        <w:tc>
          <w:tcPr>
            <w:cnfStyle w:val="001000000000" w:firstRow="0" w:lastRow="0" w:firstColumn="1" w:lastColumn="0" w:oddVBand="0" w:evenVBand="0" w:oddHBand="0" w:evenHBand="0" w:firstRowFirstColumn="0" w:firstRowLastColumn="0" w:lastRowFirstColumn="0" w:lastRowLastColumn="0"/>
            <w:tcW w:w="2684" w:type="dxa"/>
          </w:tcPr>
          <w:p w14:paraId="7E5FF38C"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1236" w:type="dxa"/>
          </w:tcPr>
          <w:p w14:paraId="420F3FE4"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73682</w:t>
            </w:r>
          </w:p>
        </w:tc>
        <w:tc>
          <w:tcPr>
            <w:tcW w:w="813" w:type="dxa"/>
          </w:tcPr>
          <w:p w14:paraId="5E12D562"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284</w:t>
            </w:r>
          </w:p>
        </w:tc>
        <w:tc>
          <w:tcPr>
            <w:tcW w:w="919" w:type="dxa"/>
          </w:tcPr>
          <w:p w14:paraId="1390FC5A"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869</w:t>
            </w:r>
          </w:p>
        </w:tc>
        <w:tc>
          <w:tcPr>
            <w:tcW w:w="761" w:type="dxa"/>
          </w:tcPr>
          <w:p w14:paraId="3C2DC3D0"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466</w:t>
            </w:r>
          </w:p>
        </w:tc>
        <w:tc>
          <w:tcPr>
            <w:tcW w:w="813" w:type="dxa"/>
          </w:tcPr>
          <w:p w14:paraId="42BDE877"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444</w:t>
            </w:r>
          </w:p>
        </w:tc>
        <w:tc>
          <w:tcPr>
            <w:tcW w:w="894" w:type="dxa"/>
          </w:tcPr>
          <w:p w14:paraId="0A8BF846"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36" w:type="dxa"/>
          </w:tcPr>
          <w:p w14:paraId="36C03D24"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73119</w:t>
            </w:r>
          </w:p>
        </w:tc>
      </w:tr>
      <w:tr w:rsidR="003A0878" w14:paraId="7498AB65" w14:textId="77777777" w:rsidTr="003A087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84" w:type="dxa"/>
          </w:tcPr>
          <w:p w14:paraId="148A2233"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1236" w:type="dxa"/>
          </w:tcPr>
          <w:p w14:paraId="124EB84D"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20200</w:t>
            </w:r>
          </w:p>
        </w:tc>
        <w:tc>
          <w:tcPr>
            <w:tcW w:w="813" w:type="dxa"/>
          </w:tcPr>
          <w:p w14:paraId="7101172B"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113</w:t>
            </w:r>
          </w:p>
        </w:tc>
        <w:tc>
          <w:tcPr>
            <w:tcW w:w="919" w:type="dxa"/>
          </w:tcPr>
          <w:p w14:paraId="51E2CB79"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227</w:t>
            </w:r>
          </w:p>
        </w:tc>
        <w:tc>
          <w:tcPr>
            <w:tcW w:w="761" w:type="dxa"/>
          </w:tcPr>
          <w:p w14:paraId="04A4CEBB"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125</w:t>
            </w:r>
          </w:p>
        </w:tc>
        <w:tc>
          <w:tcPr>
            <w:tcW w:w="813" w:type="dxa"/>
          </w:tcPr>
          <w:p w14:paraId="419B9361"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111</w:t>
            </w:r>
          </w:p>
        </w:tc>
        <w:tc>
          <w:tcPr>
            <w:tcW w:w="894" w:type="dxa"/>
          </w:tcPr>
          <w:p w14:paraId="0871D9F7"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36" w:type="dxa"/>
          </w:tcPr>
          <w:p w14:paraId="12C39786"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20100</w:t>
            </w:r>
          </w:p>
        </w:tc>
      </w:tr>
      <w:tr w:rsidR="003A0878" w14:paraId="7F7C2150" w14:textId="77777777" w:rsidTr="003A0878">
        <w:trPr>
          <w:jc w:val="center"/>
        </w:trPr>
        <w:tc>
          <w:tcPr>
            <w:cnfStyle w:val="001000000000" w:firstRow="0" w:lastRow="0" w:firstColumn="1" w:lastColumn="0" w:oddVBand="0" w:evenVBand="0" w:oddHBand="0" w:evenHBand="0" w:firstRowFirstColumn="0" w:firstRowLastColumn="0" w:lastRowFirstColumn="0" w:lastRowLastColumn="0"/>
            <w:tcW w:w="2684" w:type="dxa"/>
          </w:tcPr>
          <w:p w14:paraId="1FF438FB"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1236" w:type="dxa"/>
          </w:tcPr>
          <w:p w14:paraId="773AAF40"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26522</w:t>
            </w:r>
          </w:p>
        </w:tc>
        <w:tc>
          <w:tcPr>
            <w:tcW w:w="813" w:type="dxa"/>
          </w:tcPr>
          <w:p w14:paraId="216221B0"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288</w:t>
            </w:r>
          </w:p>
        </w:tc>
        <w:tc>
          <w:tcPr>
            <w:tcW w:w="919" w:type="dxa"/>
          </w:tcPr>
          <w:p w14:paraId="4CB32518"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351</w:t>
            </w:r>
          </w:p>
        </w:tc>
        <w:tc>
          <w:tcPr>
            <w:tcW w:w="761" w:type="dxa"/>
          </w:tcPr>
          <w:p w14:paraId="0FA2E07D"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188</w:t>
            </w:r>
          </w:p>
        </w:tc>
        <w:tc>
          <w:tcPr>
            <w:tcW w:w="813" w:type="dxa"/>
          </w:tcPr>
          <w:p w14:paraId="768ADBEC"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156</w:t>
            </w:r>
          </w:p>
        </w:tc>
        <w:tc>
          <w:tcPr>
            <w:tcW w:w="894" w:type="dxa"/>
          </w:tcPr>
          <w:p w14:paraId="4823D5A2"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36" w:type="dxa"/>
          </w:tcPr>
          <w:p w14:paraId="21C78D15"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26491</w:t>
            </w:r>
          </w:p>
        </w:tc>
      </w:tr>
      <w:tr w:rsidR="003A0878" w14:paraId="241C2B72" w14:textId="77777777" w:rsidTr="003A087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84" w:type="dxa"/>
          </w:tcPr>
          <w:p w14:paraId="5816ED3A"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Разом</w:t>
            </w:r>
          </w:p>
        </w:tc>
        <w:tc>
          <w:tcPr>
            <w:tcW w:w="1236" w:type="dxa"/>
          </w:tcPr>
          <w:p w14:paraId="0297AAF5"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120404</w:t>
            </w:r>
          </w:p>
        </w:tc>
        <w:tc>
          <w:tcPr>
            <w:tcW w:w="813" w:type="dxa"/>
          </w:tcPr>
          <w:p w14:paraId="0F86272A"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685</w:t>
            </w:r>
          </w:p>
        </w:tc>
        <w:tc>
          <w:tcPr>
            <w:tcW w:w="919" w:type="dxa"/>
          </w:tcPr>
          <w:p w14:paraId="2899258B"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1447</w:t>
            </w:r>
          </w:p>
        </w:tc>
        <w:tc>
          <w:tcPr>
            <w:tcW w:w="761" w:type="dxa"/>
          </w:tcPr>
          <w:p w14:paraId="16420138"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779</w:t>
            </w:r>
          </w:p>
        </w:tc>
        <w:tc>
          <w:tcPr>
            <w:tcW w:w="813" w:type="dxa"/>
          </w:tcPr>
          <w:p w14:paraId="7D356BE6"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711</w:t>
            </w:r>
          </w:p>
        </w:tc>
        <w:tc>
          <w:tcPr>
            <w:tcW w:w="894" w:type="dxa"/>
          </w:tcPr>
          <w:p w14:paraId="05795D5B"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36" w:type="dxa"/>
          </w:tcPr>
          <w:p w14:paraId="1BFF16D8"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119710</w:t>
            </w:r>
          </w:p>
        </w:tc>
      </w:tr>
    </w:tbl>
    <w:p w14:paraId="67BB791F" w14:textId="77777777" w:rsidR="003A0878" w:rsidRDefault="003A0878" w:rsidP="00EC130B">
      <w:pPr>
        <w:spacing w:before="280" w:after="120" w:line="240" w:lineRule="auto"/>
        <w:rPr>
          <w:rFonts w:ascii="Times New Roman" w:eastAsia="Times New Roman" w:hAnsi="Times New Roman" w:cs="Times New Roman"/>
          <w:sz w:val="24"/>
          <w:szCs w:val="24"/>
        </w:rPr>
      </w:pPr>
    </w:p>
    <w:p w14:paraId="1E2289C2" w14:textId="77777777" w:rsidR="003A0878" w:rsidRDefault="00A77394">
      <w:pPr>
        <w:pStyle w:val="2"/>
      </w:pPr>
      <w:r>
        <w:t>4.3 Розрахунок на 1 січня 2024 року</w:t>
      </w:r>
    </w:p>
    <w:p w14:paraId="2E0B95BE" w14:textId="77777777" w:rsidR="003A0878" w:rsidRDefault="00A77394" w:rsidP="00EC130B">
      <w:pPr>
        <w:spacing w:before="280" w:after="12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Таблиця 4.2. Розрахунок чисельності постійного населення на 01.01.2024</w:t>
      </w:r>
    </w:p>
    <w:tbl>
      <w:tblPr>
        <w:tblStyle w:val="afa"/>
        <w:tblpPr w:leftFromText="180" w:rightFromText="180" w:vertAnchor="text" w:tblpY="257"/>
        <w:tblW w:w="9356" w:type="dxa"/>
        <w:tblInd w:w="0" w:type="dxa"/>
        <w:tblBorders>
          <w:top w:val="single" w:sz="4" w:space="0" w:color="45B0E1"/>
          <w:left w:val="single" w:sz="4" w:space="0" w:color="45B0E1"/>
          <w:bottom w:val="single" w:sz="4" w:space="0" w:color="45B0E1"/>
          <w:right w:val="single" w:sz="4" w:space="0" w:color="45B0E1"/>
          <w:insideH w:val="single" w:sz="4" w:space="0" w:color="45B0E1"/>
          <w:insideV w:val="single" w:sz="4" w:space="0" w:color="45B0E1"/>
        </w:tblBorders>
        <w:tblLayout w:type="fixed"/>
        <w:tblLook w:val="04A0" w:firstRow="1" w:lastRow="0" w:firstColumn="1" w:lastColumn="0" w:noHBand="0" w:noVBand="1"/>
      </w:tblPr>
      <w:tblGrid>
        <w:gridCol w:w="2610"/>
        <w:gridCol w:w="1202"/>
        <w:gridCol w:w="791"/>
        <w:gridCol w:w="894"/>
        <w:gridCol w:w="894"/>
        <w:gridCol w:w="894"/>
        <w:gridCol w:w="869"/>
        <w:gridCol w:w="1202"/>
      </w:tblGrid>
      <w:tr w:rsidR="003A0878" w14:paraId="3361125A" w14:textId="77777777" w:rsidTr="003A08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10" w:type="dxa"/>
          </w:tcPr>
          <w:p w14:paraId="0D7C71B1" w14:textId="77777777" w:rsidR="003A0878" w:rsidRDefault="00A77394">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Населені пункти</w:t>
            </w:r>
          </w:p>
        </w:tc>
        <w:tc>
          <w:tcPr>
            <w:tcW w:w="1202" w:type="dxa"/>
          </w:tcPr>
          <w:p w14:paraId="7A225AB4"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N(t)</w:t>
            </w:r>
          </w:p>
        </w:tc>
        <w:tc>
          <w:tcPr>
            <w:tcW w:w="791" w:type="dxa"/>
          </w:tcPr>
          <w:p w14:paraId="12FEAF91"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B(t)</w:t>
            </w:r>
          </w:p>
        </w:tc>
        <w:tc>
          <w:tcPr>
            <w:tcW w:w="894" w:type="dxa"/>
          </w:tcPr>
          <w:p w14:paraId="4FA21109"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D(t)</w:t>
            </w:r>
          </w:p>
        </w:tc>
        <w:tc>
          <w:tcPr>
            <w:tcW w:w="894" w:type="dxa"/>
          </w:tcPr>
          <w:p w14:paraId="17746B6D"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I(t)</w:t>
            </w:r>
          </w:p>
        </w:tc>
        <w:tc>
          <w:tcPr>
            <w:tcW w:w="894" w:type="dxa"/>
          </w:tcPr>
          <w:p w14:paraId="6849F050"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E(t)</w:t>
            </w:r>
          </w:p>
        </w:tc>
        <w:tc>
          <w:tcPr>
            <w:tcW w:w="869" w:type="dxa"/>
          </w:tcPr>
          <w:p w14:paraId="77952458"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АТЗ</w:t>
            </w:r>
          </w:p>
        </w:tc>
        <w:tc>
          <w:tcPr>
            <w:tcW w:w="1202" w:type="dxa"/>
          </w:tcPr>
          <w:p w14:paraId="2FA04AC4"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N(t+1)</w:t>
            </w:r>
          </w:p>
        </w:tc>
      </w:tr>
      <w:tr w:rsidR="003A0878" w14:paraId="11B769E7"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10" w:type="dxa"/>
          </w:tcPr>
          <w:p w14:paraId="2E09D5AC"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1202" w:type="dxa"/>
          </w:tcPr>
          <w:p w14:paraId="4A56EC31"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73119</w:t>
            </w:r>
          </w:p>
        </w:tc>
        <w:tc>
          <w:tcPr>
            <w:tcW w:w="791" w:type="dxa"/>
          </w:tcPr>
          <w:p w14:paraId="03B0034C"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224</w:t>
            </w:r>
          </w:p>
        </w:tc>
        <w:tc>
          <w:tcPr>
            <w:tcW w:w="894" w:type="dxa"/>
          </w:tcPr>
          <w:p w14:paraId="127B38E1"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787</w:t>
            </w:r>
          </w:p>
        </w:tc>
        <w:tc>
          <w:tcPr>
            <w:tcW w:w="894" w:type="dxa"/>
          </w:tcPr>
          <w:p w14:paraId="1C41C10B"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797</w:t>
            </w:r>
          </w:p>
        </w:tc>
        <w:tc>
          <w:tcPr>
            <w:tcW w:w="894" w:type="dxa"/>
          </w:tcPr>
          <w:p w14:paraId="21978A68"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805</w:t>
            </w:r>
          </w:p>
        </w:tc>
        <w:tc>
          <w:tcPr>
            <w:tcW w:w="869" w:type="dxa"/>
          </w:tcPr>
          <w:p w14:paraId="4DA56F3A"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02" w:type="dxa"/>
          </w:tcPr>
          <w:p w14:paraId="5EA8EDCB"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72548</w:t>
            </w:r>
          </w:p>
        </w:tc>
      </w:tr>
      <w:tr w:rsidR="003A0878" w14:paraId="4926F85B" w14:textId="77777777" w:rsidTr="003A0878">
        <w:tc>
          <w:tcPr>
            <w:cnfStyle w:val="001000000000" w:firstRow="0" w:lastRow="0" w:firstColumn="1" w:lastColumn="0" w:oddVBand="0" w:evenVBand="0" w:oddHBand="0" w:evenHBand="0" w:firstRowFirstColumn="0" w:firstRowLastColumn="0" w:lastRowFirstColumn="0" w:lastRowLastColumn="0"/>
            <w:tcW w:w="2610" w:type="dxa"/>
          </w:tcPr>
          <w:p w14:paraId="44667EA3"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1202" w:type="dxa"/>
          </w:tcPr>
          <w:p w14:paraId="2B150424"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20100</w:t>
            </w:r>
          </w:p>
        </w:tc>
        <w:tc>
          <w:tcPr>
            <w:tcW w:w="791" w:type="dxa"/>
          </w:tcPr>
          <w:p w14:paraId="604C9325"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103</w:t>
            </w:r>
          </w:p>
        </w:tc>
        <w:tc>
          <w:tcPr>
            <w:tcW w:w="894" w:type="dxa"/>
          </w:tcPr>
          <w:p w14:paraId="74B5E9E0"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215</w:t>
            </w:r>
          </w:p>
        </w:tc>
        <w:tc>
          <w:tcPr>
            <w:tcW w:w="894" w:type="dxa"/>
          </w:tcPr>
          <w:p w14:paraId="01DA24C0"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245</w:t>
            </w:r>
          </w:p>
        </w:tc>
        <w:tc>
          <w:tcPr>
            <w:tcW w:w="894" w:type="dxa"/>
          </w:tcPr>
          <w:p w14:paraId="28C07C4B"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201</w:t>
            </w:r>
          </w:p>
        </w:tc>
        <w:tc>
          <w:tcPr>
            <w:tcW w:w="869" w:type="dxa"/>
          </w:tcPr>
          <w:p w14:paraId="7B6D18F8"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02" w:type="dxa"/>
          </w:tcPr>
          <w:p w14:paraId="2363DD21"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20032</w:t>
            </w:r>
          </w:p>
        </w:tc>
      </w:tr>
      <w:tr w:rsidR="003A0878" w14:paraId="0802C9F1"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10" w:type="dxa"/>
          </w:tcPr>
          <w:p w14:paraId="77128BD4"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1202" w:type="dxa"/>
          </w:tcPr>
          <w:p w14:paraId="1D8B3CE1"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26491</w:t>
            </w:r>
          </w:p>
        </w:tc>
        <w:tc>
          <w:tcPr>
            <w:tcW w:w="791" w:type="dxa"/>
          </w:tcPr>
          <w:p w14:paraId="01AB36C5"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295</w:t>
            </w:r>
          </w:p>
        </w:tc>
        <w:tc>
          <w:tcPr>
            <w:tcW w:w="894" w:type="dxa"/>
          </w:tcPr>
          <w:p w14:paraId="2060CB6E"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342</w:t>
            </w:r>
          </w:p>
        </w:tc>
        <w:tc>
          <w:tcPr>
            <w:tcW w:w="894" w:type="dxa"/>
          </w:tcPr>
          <w:p w14:paraId="3C6906B7"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351</w:t>
            </w:r>
          </w:p>
        </w:tc>
        <w:tc>
          <w:tcPr>
            <w:tcW w:w="894" w:type="dxa"/>
          </w:tcPr>
          <w:p w14:paraId="24337D76"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322</w:t>
            </w:r>
          </w:p>
        </w:tc>
        <w:tc>
          <w:tcPr>
            <w:tcW w:w="869" w:type="dxa"/>
          </w:tcPr>
          <w:p w14:paraId="6660EFAE"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02" w:type="dxa"/>
          </w:tcPr>
          <w:p w14:paraId="2FD7E1EB"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26473</w:t>
            </w:r>
          </w:p>
        </w:tc>
      </w:tr>
      <w:tr w:rsidR="003A0878" w14:paraId="5E131C8D" w14:textId="77777777" w:rsidTr="003A0878">
        <w:tc>
          <w:tcPr>
            <w:cnfStyle w:val="001000000000" w:firstRow="0" w:lastRow="0" w:firstColumn="1" w:lastColumn="0" w:oddVBand="0" w:evenVBand="0" w:oddHBand="0" w:evenHBand="0" w:firstRowFirstColumn="0" w:firstRowLastColumn="0" w:lastRowFirstColumn="0" w:lastRowLastColumn="0"/>
            <w:tcW w:w="2610" w:type="dxa"/>
          </w:tcPr>
          <w:p w14:paraId="6E09E6A8"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Разом</w:t>
            </w:r>
          </w:p>
        </w:tc>
        <w:tc>
          <w:tcPr>
            <w:tcW w:w="1202" w:type="dxa"/>
          </w:tcPr>
          <w:p w14:paraId="0CE2BF82"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119710</w:t>
            </w:r>
          </w:p>
        </w:tc>
        <w:tc>
          <w:tcPr>
            <w:tcW w:w="791" w:type="dxa"/>
          </w:tcPr>
          <w:p w14:paraId="71D99718"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622</w:t>
            </w:r>
          </w:p>
        </w:tc>
        <w:tc>
          <w:tcPr>
            <w:tcW w:w="894" w:type="dxa"/>
          </w:tcPr>
          <w:p w14:paraId="43866EC0"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1344</w:t>
            </w:r>
          </w:p>
        </w:tc>
        <w:tc>
          <w:tcPr>
            <w:tcW w:w="894" w:type="dxa"/>
          </w:tcPr>
          <w:p w14:paraId="17539F7B"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1393</w:t>
            </w:r>
          </w:p>
        </w:tc>
        <w:tc>
          <w:tcPr>
            <w:tcW w:w="894" w:type="dxa"/>
          </w:tcPr>
          <w:p w14:paraId="7E1A0274"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1328</w:t>
            </w:r>
          </w:p>
        </w:tc>
        <w:tc>
          <w:tcPr>
            <w:tcW w:w="869" w:type="dxa"/>
          </w:tcPr>
          <w:p w14:paraId="46DD1500"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02" w:type="dxa"/>
          </w:tcPr>
          <w:p w14:paraId="2A7B7A64"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119053</w:t>
            </w:r>
          </w:p>
        </w:tc>
      </w:tr>
    </w:tbl>
    <w:p w14:paraId="61F9B895" w14:textId="77777777" w:rsidR="003A0878" w:rsidRDefault="00A77394">
      <w:pPr>
        <w:pStyle w:val="2"/>
      </w:pPr>
      <w:r>
        <w:lastRenderedPageBreak/>
        <w:t>4.4 Розрахунок на 1 вересня 2024 року</w:t>
      </w:r>
    </w:p>
    <w:p w14:paraId="442B0D03" w14:textId="77777777" w:rsidR="003A0878" w:rsidRDefault="00A77394">
      <w:pPr>
        <w:spacing w:before="28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Таблиця 4.3. Розрахунок чисельності постійного населення на 01.09.2024</w:t>
      </w:r>
    </w:p>
    <w:tbl>
      <w:tblPr>
        <w:tblStyle w:val="afb"/>
        <w:tblpPr w:leftFromText="180" w:rightFromText="180" w:vertAnchor="text" w:tblpY="371"/>
        <w:tblW w:w="9356" w:type="dxa"/>
        <w:tblInd w:w="0" w:type="dxa"/>
        <w:tblLayout w:type="fixed"/>
        <w:tblLook w:val="04A0" w:firstRow="1" w:lastRow="0" w:firstColumn="1" w:lastColumn="0" w:noHBand="0" w:noVBand="1"/>
      </w:tblPr>
      <w:tblGrid>
        <w:gridCol w:w="2635"/>
        <w:gridCol w:w="1213"/>
        <w:gridCol w:w="798"/>
        <w:gridCol w:w="816"/>
        <w:gridCol w:w="902"/>
        <w:gridCol w:w="902"/>
        <w:gridCol w:w="877"/>
        <w:gridCol w:w="1213"/>
      </w:tblGrid>
      <w:tr w:rsidR="003A0878" w14:paraId="404111CA" w14:textId="77777777" w:rsidTr="003A08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5" w:type="dxa"/>
          </w:tcPr>
          <w:p w14:paraId="429F009C" w14:textId="77777777" w:rsidR="003A0878" w:rsidRDefault="00A77394">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Населені пункти</w:t>
            </w:r>
          </w:p>
        </w:tc>
        <w:tc>
          <w:tcPr>
            <w:tcW w:w="1213" w:type="dxa"/>
          </w:tcPr>
          <w:p w14:paraId="68E73650"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N(t)</w:t>
            </w:r>
          </w:p>
        </w:tc>
        <w:tc>
          <w:tcPr>
            <w:tcW w:w="798" w:type="dxa"/>
          </w:tcPr>
          <w:p w14:paraId="091B8C82"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B(t)</w:t>
            </w:r>
          </w:p>
        </w:tc>
        <w:tc>
          <w:tcPr>
            <w:tcW w:w="816" w:type="dxa"/>
          </w:tcPr>
          <w:p w14:paraId="00EA0ADB"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D(t)</w:t>
            </w:r>
          </w:p>
        </w:tc>
        <w:tc>
          <w:tcPr>
            <w:tcW w:w="902" w:type="dxa"/>
          </w:tcPr>
          <w:p w14:paraId="2DAF2CCE"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I(t)</w:t>
            </w:r>
          </w:p>
        </w:tc>
        <w:tc>
          <w:tcPr>
            <w:tcW w:w="902" w:type="dxa"/>
          </w:tcPr>
          <w:p w14:paraId="3456ABFC"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E(t)</w:t>
            </w:r>
          </w:p>
        </w:tc>
        <w:tc>
          <w:tcPr>
            <w:tcW w:w="877" w:type="dxa"/>
          </w:tcPr>
          <w:p w14:paraId="7C10BD05"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АТЗ</w:t>
            </w:r>
          </w:p>
        </w:tc>
        <w:tc>
          <w:tcPr>
            <w:tcW w:w="1213" w:type="dxa"/>
          </w:tcPr>
          <w:p w14:paraId="2930628A"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N(t+1)</w:t>
            </w:r>
          </w:p>
        </w:tc>
      </w:tr>
      <w:tr w:rsidR="003A0878" w14:paraId="5A163C91"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5" w:type="dxa"/>
          </w:tcPr>
          <w:p w14:paraId="1B543B11"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1213" w:type="dxa"/>
          </w:tcPr>
          <w:p w14:paraId="096AB600"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72548</w:t>
            </w:r>
          </w:p>
        </w:tc>
        <w:tc>
          <w:tcPr>
            <w:tcW w:w="798" w:type="dxa"/>
          </w:tcPr>
          <w:p w14:paraId="5DD4C1AA"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167</w:t>
            </w:r>
          </w:p>
        </w:tc>
        <w:tc>
          <w:tcPr>
            <w:tcW w:w="816" w:type="dxa"/>
          </w:tcPr>
          <w:p w14:paraId="46168248"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512</w:t>
            </w:r>
          </w:p>
        </w:tc>
        <w:tc>
          <w:tcPr>
            <w:tcW w:w="902" w:type="dxa"/>
          </w:tcPr>
          <w:p w14:paraId="6890D0BB"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757</w:t>
            </w:r>
          </w:p>
        </w:tc>
        <w:tc>
          <w:tcPr>
            <w:tcW w:w="902" w:type="dxa"/>
          </w:tcPr>
          <w:p w14:paraId="16A48834"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720</w:t>
            </w:r>
          </w:p>
        </w:tc>
        <w:tc>
          <w:tcPr>
            <w:tcW w:w="877" w:type="dxa"/>
          </w:tcPr>
          <w:p w14:paraId="4109E671"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13" w:type="dxa"/>
          </w:tcPr>
          <w:p w14:paraId="33DA55B1"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72240</w:t>
            </w:r>
          </w:p>
        </w:tc>
      </w:tr>
      <w:tr w:rsidR="003A0878" w14:paraId="01D5CA42" w14:textId="77777777" w:rsidTr="003A0878">
        <w:tc>
          <w:tcPr>
            <w:cnfStyle w:val="001000000000" w:firstRow="0" w:lastRow="0" w:firstColumn="1" w:lastColumn="0" w:oddVBand="0" w:evenVBand="0" w:oddHBand="0" w:evenHBand="0" w:firstRowFirstColumn="0" w:firstRowLastColumn="0" w:lastRowFirstColumn="0" w:lastRowLastColumn="0"/>
            <w:tcW w:w="2635" w:type="dxa"/>
          </w:tcPr>
          <w:p w14:paraId="221E7BA4"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1213" w:type="dxa"/>
          </w:tcPr>
          <w:p w14:paraId="067A0AD0"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20032</w:t>
            </w:r>
          </w:p>
        </w:tc>
        <w:tc>
          <w:tcPr>
            <w:tcW w:w="798" w:type="dxa"/>
          </w:tcPr>
          <w:p w14:paraId="12FD84F0"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81</w:t>
            </w:r>
          </w:p>
        </w:tc>
        <w:tc>
          <w:tcPr>
            <w:tcW w:w="816" w:type="dxa"/>
          </w:tcPr>
          <w:p w14:paraId="22E1A795"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152</w:t>
            </w:r>
          </w:p>
        </w:tc>
        <w:tc>
          <w:tcPr>
            <w:tcW w:w="902" w:type="dxa"/>
          </w:tcPr>
          <w:p w14:paraId="45E6C20A"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148</w:t>
            </w:r>
          </w:p>
        </w:tc>
        <w:tc>
          <w:tcPr>
            <w:tcW w:w="902" w:type="dxa"/>
          </w:tcPr>
          <w:p w14:paraId="40AEDB57"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132</w:t>
            </w:r>
          </w:p>
        </w:tc>
        <w:tc>
          <w:tcPr>
            <w:tcW w:w="877" w:type="dxa"/>
          </w:tcPr>
          <w:p w14:paraId="0F216D0E"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13" w:type="dxa"/>
          </w:tcPr>
          <w:p w14:paraId="10615A67"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19977</w:t>
            </w:r>
          </w:p>
        </w:tc>
      </w:tr>
      <w:tr w:rsidR="003A0878" w14:paraId="6B60B304"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5" w:type="dxa"/>
          </w:tcPr>
          <w:p w14:paraId="01BCF93B"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1213" w:type="dxa"/>
          </w:tcPr>
          <w:p w14:paraId="49B20934"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26473</w:t>
            </w:r>
          </w:p>
        </w:tc>
        <w:tc>
          <w:tcPr>
            <w:tcW w:w="798" w:type="dxa"/>
          </w:tcPr>
          <w:p w14:paraId="4E17E647"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188</w:t>
            </w:r>
          </w:p>
        </w:tc>
        <w:tc>
          <w:tcPr>
            <w:tcW w:w="816" w:type="dxa"/>
          </w:tcPr>
          <w:p w14:paraId="05EA148D"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190</w:t>
            </w:r>
          </w:p>
        </w:tc>
        <w:tc>
          <w:tcPr>
            <w:tcW w:w="902" w:type="dxa"/>
          </w:tcPr>
          <w:p w14:paraId="00232823"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280</w:t>
            </w:r>
          </w:p>
        </w:tc>
        <w:tc>
          <w:tcPr>
            <w:tcW w:w="902" w:type="dxa"/>
          </w:tcPr>
          <w:p w14:paraId="5FC7820E"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299</w:t>
            </w:r>
          </w:p>
        </w:tc>
        <w:tc>
          <w:tcPr>
            <w:tcW w:w="877" w:type="dxa"/>
          </w:tcPr>
          <w:p w14:paraId="03D54DE6"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13" w:type="dxa"/>
          </w:tcPr>
          <w:p w14:paraId="291A2741"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26452</w:t>
            </w:r>
          </w:p>
        </w:tc>
      </w:tr>
      <w:tr w:rsidR="003A0878" w14:paraId="36045DB0" w14:textId="77777777" w:rsidTr="003A0878">
        <w:tc>
          <w:tcPr>
            <w:cnfStyle w:val="001000000000" w:firstRow="0" w:lastRow="0" w:firstColumn="1" w:lastColumn="0" w:oddVBand="0" w:evenVBand="0" w:oddHBand="0" w:evenHBand="0" w:firstRowFirstColumn="0" w:firstRowLastColumn="0" w:lastRowFirstColumn="0" w:lastRowLastColumn="0"/>
            <w:tcW w:w="2635" w:type="dxa"/>
          </w:tcPr>
          <w:p w14:paraId="77C08873"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Разом</w:t>
            </w:r>
          </w:p>
        </w:tc>
        <w:tc>
          <w:tcPr>
            <w:tcW w:w="1213" w:type="dxa"/>
          </w:tcPr>
          <w:p w14:paraId="303FA87A"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119053</w:t>
            </w:r>
          </w:p>
        </w:tc>
        <w:tc>
          <w:tcPr>
            <w:tcW w:w="798" w:type="dxa"/>
          </w:tcPr>
          <w:p w14:paraId="152F1E2C"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436</w:t>
            </w:r>
          </w:p>
        </w:tc>
        <w:tc>
          <w:tcPr>
            <w:tcW w:w="816" w:type="dxa"/>
          </w:tcPr>
          <w:p w14:paraId="4BA54D42"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854</w:t>
            </w:r>
          </w:p>
        </w:tc>
        <w:tc>
          <w:tcPr>
            <w:tcW w:w="902" w:type="dxa"/>
          </w:tcPr>
          <w:p w14:paraId="1F91BD90"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1185</w:t>
            </w:r>
          </w:p>
        </w:tc>
        <w:tc>
          <w:tcPr>
            <w:tcW w:w="902" w:type="dxa"/>
          </w:tcPr>
          <w:p w14:paraId="3521F5F6"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1151</w:t>
            </w:r>
          </w:p>
        </w:tc>
        <w:tc>
          <w:tcPr>
            <w:tcW w:w="877" w:type="dxa"/>
          </w:tcPr>
          <w:p w14:paraId="72E59E21"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1213" w:type="dxa"/>
          </w:tcPr>
          <w:p w14:paraId="6DF047EE"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118669</w:t>
            </w:r>
          </w:p>
        </w:tc>
      </w:tr>
    </w:tbl>
    <w:p w14:paraId="608AF5E3" w14:textId="77777777" w:rsidR="003A0878" w:rsidRDefault="003A0878">
      <w:pPr>
        <w:spacing w:before="280" w:after="280" w:line="240" w:lineRule="auto"/>
        <w:rPr>
          <w:rFonts w:ascii="Times New Roman" w:eastAsia="Times New Roman" w:hAnsi="Times New Roman" w:cs="Times New Roman"/>
          <w:sz w:val="24"/>
          <w:szCs w:val="24"/>
        </w:rPr>
      </w:pPr>
    </w:p>
    <w:p w14:paraId="4E07F435" w14:textId="77777777" w:rsidR="003A0878" w:rsidRDefault="00A77394">
      <w:pPr>
        <w:pStyle w:val="2"/>
      </w:pPr>
      <w:r>
        <w:t>4.5 Аналіз результатів</w:t>
      </w:r>
    </w:p>
    <w:p w14:paraId="223080EE" w14:textId="77777777" w:rsidR="003A0878" w:rsidRDefault="00A77394">
      <w:pPr>
        <w:numPr>
          <w:ilvl w:val="0"/>
          <w:numId w:val="5"/>
        </w:numPr>
        <w:spacing w:before="28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Загальна тенденція: спостерігається поступове зменшення постійного населення громади з 120404 осіб на початку 2022 року до 118669 осіб на 1 вересня 2024 року (без урахування ВПО).</w:t>
      </w:r>
    </w:p>
    <w:p w14:paraId="39CEDE9D" w14:textId="77777777" w:rsidR="003A0878" w:rsidRDefault="00A77394">
      <w:pPr>
        <w:numPr>
          <w:ilvl w:val="0"/>
          <w:numId w:val="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Міське населення: </w:t>
      </w:r>
    </w:p>
    <w:p w14:paraId="503EF0B2" w14:textId="77777777" w:rsidR="003A0878" w:rsidRDefault="00A77394">
      <w:pPr>
        <w:numPr>
          <w:ilvl w:val="1"/>
          <w:numId w:val="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 зменшення з 73682 до 72240 осіб (-1442 особи, -1.96%)</w:t>
      </w:r>
    </w:p>
    <w:p w14:paraId="19A4B754" w14:textId="77777777" w:rsidR="003A0878" w:rsidRDefault="00A77394">
      <w:pPr>
        <w:numPr>
          <w:ilvl w:val="1"/>
          <w:numId w:val="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 зменшення з 20200 до 19977 осіб (-223 особи, -1.10%)</w:t>
      </w:r>
    </w:p>
    <w:p w14:paraId="5F19E31C" w14:textId="77777777" w:rsidR="003A0878" w:rsidRDefault="00A77394">
      <w:pPr>
        <w:numPr>
          <w:ilvl w:val="0"/>
          <w:numId w:val="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Сільське населення: зменшення з 26522 до 26452 осіб (-70 осіб, -0.26%)</w:t>
      </w:r>
    </w:p>
    <w:p w14:paraId="7F2AA1F4" w14:textId="77777777" w:rsidR="003A0878" w:rsidRDefault="00A77394">
      <w:pPr>
        <w:numPr>
          <w:ilvl w:val="0"/>
          <w:numId w:val="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Співвідношення міського і сільського населення: </w:t>
      </w:r>
    </w:p>
    <w:p w14:paraId="2194065A" w14:textId="77777777" w:rsidR="003A0878" w:rsidRDefault="00A77394">
      <w:pPr>
        <w:numPr>
          <w:ilvl w:val="1"/>
          <w:numId w:val="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01.01.2022: 77.97% міського, 22.03% сільського</w:t>
      </w:r>
    </w:p>
    <w:p w14:paraId="46C47626" w14:textId="77777777" w:rsidR="003A0878" w:rsidRDefault="00A77394">
      <w:pPr>
        <w:numPr>
          <w:ilvl w:val="1"/>
          <w:numId w:val="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01.09.2024: 77.71% міського, 22.29% сільського</w:t>
      </w:r>
    </w:p>
    <w:p w14:paraId="79F56645" w14:textId="77777777" w:rsidR="003A0878" w:rsidRDefault="00A77394">
      <w:pPr>
        <w:numPr>
          <w:ilvl w:val="0"/>
          <w:numId w:val="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Природний приріст: спостерігається від'ємний природний приріст у всіх типах населених пунктів.</w:t>
      </w:r>
    </w:p>
    <w:p w14:paraId="5661566F" w14:textId="77777777" w:rsidR="003A0878" w:rsidRDefault="00A77394">
      <w:pPr>
        <w:numPr>
          <w:ilvl w:val="0"/>
          <w:numId w:val="5"/>
        </w:numPr>
        <w:spacing w:before="0"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Міграційний рух: має змінний характер, але в цілому не компенсує природне зменшення населення.</w:t>
      </w:r>
    </w:p>
    <w:p w14:paraId="6F3DB36B" w14:textId="77777777" w:rsidR="003A0878" w:rsidRDefault="003A0878">
      <w:pPr>
        <w:spacing w:before="280" w:after="280" w:line="240" w:lineRule="auto"/>
        <w:jc w:val="both"/>
        <w:rPr>
          <w:rFonts w:ascii="Times New Roman" w:eastAsia="Times New Roman" w:hAnsi="Times New Roman" w:cs="Times New Roman"/>
          <w:sz w:val="24"/>
          <w:szCs w:val="24"/>
        </w:rPr>
      </w:pPr>
    </w:p>
    <w:p w14:paraId="2D18FA92" w14:textId="77777777" w:rsidR="003A0878" w:rsidRDefault="00A77394">
      <w:pPr>
        <w:pStyle w:val="1"/>
      </w:pPr>
      <w:r>
        <w:t>5 Результати</w:t>
      </w:r>
    </w:p>
    <w:p w14:paraId="32517FB1" w14:textId="77777777" w:rsidR="003A0878" w:rsidRDefault="00A77394">
      <w:pPr>
        <w:pStyle w:val="2"/>
      </w:pPr>
      <w:r>
        <w:t>5.1. Методика розрахунку</w:t>
      </w:r>
    </w:p>
    <w:p w14:paraId="7B9C7C2B" w14:textId="77777777" w:rsidR="003A0878" w:rsidRDefault="00A77394">
      <w:pPr>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розрахунку відсотка сільського населення Дрогобицької міської територіальної громади застосовано комплексний підхід:</w:t>
      </w:r>
    </w:p>
    <w:p w14:paraId="3D5479C7" w14:textId="77777777" w:rsidR="003A0878" w:rsidRDefault="00A77394">
      <w:pPr>
        <w:numPr>
          <w:ilvl w:val="0"/>
          <w:numId w:val="3"/>
        </w:numPr>
        <w:pBdr>
          <w:top w:val="nil"/>
          <w:left w:val="nil"/>
          <w:bottom w:val="nil"/>
          <w:right w:val="nil"/>
          <w:between w:val="nil"/>
        </w:pBdr>
        <w:spacing w:line="240" w:lineRule="auto"/>
      </w:pPr>
      <w:r>
        <w:rPr>
          <w:rFonts w:ascii="Times New Roman" w:eastAsia="Times New Roman" w:hAnsi="Times New Roman" w:cs="Times New Roman"/>
          <w:color w:val="000000"/>
          <w:sz w:val="24"/>
          <w:szCs w:val="24"/>
        </w:rPr>
        <w:t>Проведено розрахунок наявного населення для кожного типу населеного пункту громади станом на 1 вересня 2024 року за формулою демографічного балансу.</w:t>
      </w:r>
    </w:p>
    <w:p w14:paraId="6CD0A061" w14:textId="77777777" w:rsidR="003A0878" w:rsidRDefault="00A77394">
      <w:pPr>
        <w:numPr>
          <w:ilvl w:val="0"/>
          <w:numId w:val="3"/>
        </w:numPr>
        <w:pBdr>
          <w:top w:val="nil"/>
          <w:left w:val="nil"/>
          <w:bottom w:val="nil"/>
          <w:right w:val="nil"/>
          <w:between w:val="nil"/>
        </w:pBdr>
        <w:spacing w:line="240" w:lineRule="auto"/>
      </w:pPr>
      <w:r>
        <w:rPr>
          <w:rFonts w:ascii="Times New Roman" w:eastAsia="Times New Roman" w:hAnsi="Times New Roman" w:cs="Times New Roman"/>
          <w:color w:val="000000"/>
          <w:sz w:val="24"/>
          <w:szCs w:val="24"/>
        </w:rPr>
        <w:t>Враховано дані про кількість внутрішньо переміщених осіб (ВПО).</w:t>
      </w:r>
    </w:p>
    <w:p w14:paraId="1AA5A852" w14:textId="77777777" w:rsidR="003A0878" w:rsidRDefault="00A77394">
      <w:pPr>
        <w:numPr>
          <w:ilvl w:val="0"/>
          <w:numId w:val="3"/>
        </w:numPr>
        <w:pBdr>
          <w:top w:val="nil"/>
          <w:left w:val="nil"/>
          <w:bottom w:val="nil"/>
          <w:right w:val="nil"/>
          <w:between w:val="nil"/>
        </w:pBdr>
        <w:spacing w:line="240" w:lineRule="auto"/>
      </w:pPr>
      <w:r>
        <w:rPr>
          <w:rFonts w:ascii="Times New Roman" w:eastAsia="Times New Roman" w:hAnsi="Times New Roman" w:cs="Times New Roman"/>
          <w:color w:val="000000"/>
          <w:sz w:val="24"/>
          <w:szCs w:val="24"/>
        </w:rPr>
        <w:t>Проаналізовано динаміку кількості учнів у школах громади за 2022-2025 навчальні роки.</w:t>
      </w:r>
    </w:p>
    <w:p w14:paraId="603707A9" w14:textId="77777777" w:rsidR="003A0878" w:rsidRDefault="00A77394">
      <w:pPr>
        <w:numPr>
          <w:ilvl w:val="0"/>
          <w:numId w:val="3"/>
        </w:numPr>
        <w:pBdr>
          <w:top w:val="nil"/>
          <w:left w:val="nil"/>
          <w:bottom w:val="nil"/>
          <w:right w:val="nil"/>
          <w:between w:val="nil"/>
        </w:pBdr>
        <w:spacing w:line="240" w:lineRule="auto"/>
      </w:pPr>
      <w:r>
        <w:rPr>
          <w:rFonts w:ascii="Times New Roman" w:eastAsia="Times New Roman" w:hAnsi="Times New Roman" w:cs="Times New Roman"/>
          <w:color w:val="000000"/>
          <w:sz w:val="24"/>
          <w:szCs w:val="24"/>
        </w:rPr>
        <w:t>Застосовано коефіцієнт корекції на основі динаміки співвідношення міських та сільських школярів.</w:t>
      </w:r>
    </w:p>
    <w:p w14:paraId="3A2DCF3D" w14:textId="77777777" w:rsidR="003A0878" w:rsidRDefault="003A0878">
      <w:pPr>
        <w:pBdr>
          <w:top w:val="nil"/>
          <w:left w:val="nil"/>
          <w:bottom w:val="nil"/>
          <w:right w:val="nil"/>
          <w:between w:val="nil"/>
        </w:pBdr>
        <w:spacing w:line="240" w:lineRule="auto"/>
        <w:rPr>
          <w:rFonts w:ascii="Times New Roman" w:eastAsia="Times New Roman" w:hAnsi="Times New Roman" w:cs="Times New Roman"/>
          <w:color w:val="000000"/>
          <w:sz w:val="24"/>
          <w:szCs w:val="24"/>
        </w:rPr>
      </w:pPr>
    </w:p>
    <w:p w14:paraId="0A741FC5" w14:textId="77777777" w:rsidR="003A0878" w:rsidRDefault="00A77394">
      <w:pPr>
        <w:pStyle w:val="3"/>
      </w:pPr>
      <w:r>
        <w:t>5.2.1. Станом на 1 вересня 2024 року (з урахуванням ВПО)</w:t>
      </w:r>
    </w:p>
    <w:p w14:paraId="23F37C6B" w14:textId="77777777" w:rsidR="003A0878" w:rsidRDefault="003A0878" w:rsidP="00614D9C">
      <w:pPr>
        <w:spacing w:after="120"/>
      </w:pPr>
    </w:p>
    <w:tbl>
      <w:tblPr>
        <w:tblStyle w:val="afc"/>
        <w:tblpPr w:leftFromText="180" w:rightFromText="180" w:vertAnchor="text" w:tblpY="34"/>
        <w:tblW w:w="9634" w:type="dxa"/>
        <w:tblInd w:w="0" w:type="dxa"/>
        <w:tblLayout w:type="fixed"/>
        <w:tblLook w:val="04A0" w:firstRow="1" w:lastRow="0" w:firstColumn="1" w:lastColumn="0" w:noHBand="0" w:noVBand="1"/>
      </w:tblPr>
      <w:tblGrid>
        <w:gridCol w:w="1995"/>
        <w:gridCol w:w="2311"/>
        <w:gridCol w:w="750"/>
        <w:gridCol w:w="2524"/>
        <w:gridCol w:w="2054"/>
      </w:tblGrid>
      <w:tr w:rsidR="003A0878" w14:paraId="2FFF2013" w14:textId="77777777" w:rsidTr="003A08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5" w:type="dxa"/>
          </w:tcPr>
          <w:p w14:paraId="4EF8E305" w14:textId="77777777" w:rsidR="003A0878" w:rsidRDefault="00A77394">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Населені пункти</w:t>
            </w:r>
          </w:p>
        </w:tc>
        <w:tc>
          <w:tcPr>
            <w:tcW w:w="2311" w:type="dxa"/>
          </w:tcPr>
          <w:p w14:paraId="3D2A21F7"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Населення без ВПО</w:t>
            </w:r>
          </w:p>
        </w:tc>
        <w:tc>
          <w:tcPr>
            <w:tcW w:w="750" w:type="dxa"/>
          </w:tcPr>
          <w:p w14:paraId="1465D0D5"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ВПО</w:t>
            </w:r>
          </w:p>
        </w:tc>
        <w:tc>
          <w:tcPr>
            <w:tcW w:w="2524" w:type="dxa"/>
          </w:tcPr>
          <w:p w14:paraId="21093587"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Чисельність</w:t>
            </w:r>
          </w:p>
          <w:p w14:paraId="79572DB8"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наявного населення</w:t>
            </w:r>
          </w:p>
        </w:tc>
        <w:tc>
          <w:tcPr>
            <w:tcW w:w="2054" w:type="dxa"/>
          </w:tcPr>
          <w:p w14:paraId="2081D618" w14:textId="77777777" w:rsidR="003A0878" w:rsidRDefault="00A773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 від загального</w:t>
            </w:r>
          </w:p>
        </w:tc>
      </w:tr>
      <w:tr w:rsidR="003A0878" w14:paraId="1BA8D43B"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5" w:type="dxa"/>
          </w:tcPr>
          <w:p w14:paraId="697E4C12"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2311" w:type="dxa"/>
          </w:tcPr>
          <w:p w14:paraId="2D394035"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72240</w:t>
            </w:r>
          </w:p>
        </w:tc>
        <w:tc>
          <w:tcPr>
            <w:tcW w:w="750" w:type="dxa"/>
          </w:tcPr>
          <w:p w14:paraId="0860F9CA"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5559</w:t>
            </w:r>
          </w:p>
        </w:tc>
        <w:tc>
          <w:tcPr>
            <w:tcW w:w="2524" w:type="dxa"/>
          </w:tcPr>
          <w:p w14:paraId="0B5B6745"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77799</w:t>
            </w:r>
          </w:p>
        </w:tc>
        <w:tc>
          <w:tcPr>
            <w:tcW w:w="2054" w:type="dxa"/>
          </w:tcPr>
          <w:p w14:paraId="4C956DF9"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61.51%</w:t>
            </w:r>
          </w:p>
        </w:tc>
      </w:tr>
      <w:tr w:rsidR="003A0878" w14:paraId="2CC97D94" w14:textId="77777777" w:rsidTr="003A0878">
        <w:tc>
          <w:tcPr>
            <w:cnfStyle w:val="001000000000" w:firstRow="0" w:lastRow="0" w:firstColumn="1" w:lastColumn="0" w:oddVBand="0" w:evenVBand="0" w:oddHBand="0" w:evenHBand="0" w:firstRowFirstColumn="0" w:firstRowLastColumn="0" w:lastRowFirstColumn="0" w:lastRowLastColumn="0"/>
            <w:tcW w:w="1995" w:type="dxa"/>
          </w:tcPr>
          <w:p w14:paraId="36E2AF0E"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2311" w:type="dxa"/>
          </w:tcPr>
          <w:p w14:paraId="31627AD6"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19977</w:t>
            </w:r>
          </w:p>
        </w:tc>
        <w:tc>
          <w:tcPr>
            <w:tcW w:w="750" w:type="dxa"/>
          </w:tcPr>
          <w:p w14:paraId="2A0F39E9"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1430</w:t>
            </w:r>
          </w:p>
        </w:tc>
        <w:tc>
          <w:tcPr>
            <w:tcW w:w="2524" w:type="dxa"/>
          </w:tcPr>
          <w:p w14:paraId="252D7524"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21407</w:t>
            </w:r>
          </w:p>
        </w:tc>
        <w:tc>
          <w:tcPr>
            <w:tcW w:w="2054" w:type="dxa"/>
          </w:tcPr>
          <w:p w14:paraId="5BF3A338"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16.92%</w:t>
            </w:r>
          </w:p>
        </w:tc>
      </w:tr>
      <w:tr w:rsidR="003A0878" w14:paraId="6934BB22" w14:textId="77777777" w:rsidTr="003A08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5" w:type="dxa"/>
          </w:tcPr>
          <w:p w14:paraId="48E34F43"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громади</w:t>
            </w:r>
          </w:p>
        </w:tc>
        <w:tc>
          <w:tcPr>
            <w:tcW w:w="2311" w:type="dxa"/>
          </w:tcPr>
          <w:p w14:paraId="53649588"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26452</w:t>
            </w:r>
          </w:p>
        </w:tc>
        <w:tc>
          <w:tcPr>
            <w:tcW w:w="750" w:type="dxa"/>
          </w:tcPr>
          <w:p w14:paraId="54C9543A"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830</w:t>
            </w:r>
          </w:p>
        </w:tc>
        <w:tc>
          <w:tcPr>
            <w:tcW w:w="2524" w:type="dxa"/>
          </w:tcPr>
          <w:p w14:paraId="4AB11C65"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27282</w:t>
            </w:r>
          </w:p>
        </w:tc>
        <w:tc>
          <w:tcPr>
            <w:tcW w:w="2054" w:type="dxa"/>
          </w:tcPr>
          <w:p w14:paraId="079B3B0B" w14:textId="77777777" w:rsidR="003A0878" w:rsidRDefault="00A773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21.57%</w:t>
            </w:r>
          </w:p>
        </w:tc>
      </w:tr>
      <w:tr w:rsidR="003A0878" w14:paraId="534C5091" w14:textId="77777777" w:rsidTr="003A0878">
        <w:tc>
          <w:tcPr>
            <w:cnfStyle w:val="001000000000" w:firstRow="0" w:lastRow="0" w:firstColumn="1" w:lastColumn="0" w:oddVBand="0" w:evenVBand="0" w:oddHBand="0" w:evenHBand="0" w:firstRowFirstColumn="0" w:firstRowLastColumn="0" w:lastRowFirstColumn="0" w:lastRowLastColumn="0"/>
            <w:tcW w:w="1995" w:type="dxa"/>
          </w:tcPr>
          <w:p w14:paraId="26FBF2A7"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Разом</w:t>
            </w:r>
          </w:p>
        </w:tc>
        <w:tc>
          <w:tcPr>
            <w:tcW w:w="2311" w:type="dxa"/>
          </w:tcPr>
          <w:p w14:paraId="2A98A857"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118669</w:t>
            </w:r>
          </w:p>
        </w:tc>
        <w:tc>
          <w:tcPr>
            <w:tcW w:w="750" w:type="dxa"/>
          </w:tcPr>
          <w:p w14:paraId="3D7EE9DF"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7819</w:t>
            </w:r>
          </w:p>
        </w:tc>
        <w:tc>
          <w:tcPr>
            <w:tcW w:w="2524" w:type="dxa"/>
          </w:tcPr>
          <w:p w14:paraId="48DEE8CD"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126488</w:t>
            </w:r>
          </w:p>
        </w:tc>
        <w:tc>
          <w:tcPr>
            <w:tcW w:w="2054" w:type="dxa"/>
          </w:tcPr>
          <w:p w14:paraId="2A95E3AE" w14:textId="77777777" w:rsidR="003A0878" w:rsidRDefault="00A773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100%</w:t>
            </w:r>
          </w:p>
        </w:tc>
      </w:tr>
    </w:tbl>
    <w:p w14:paraId="31BBBA05" w14:textId="77777777" w:rsidR="003A0878" w:rsidRDefault="003A0878" w:rsidP="00614D9C">
      <w:pPr>
        <w:spacing w:after="120"/>
      </w:pPr>
    </w:p>
    <w:p w14:paraId="09DC2883" w14:textId="77777777" w:rsidR="003A0878" w:rsidRDefault="00A77394">
      <w:pPr>
        <w:pStyle w:val="2"/>
      </w:pPr>
      <w:r>
        <w:t>5.3. Аналіз динаміки наявного населення</w:t>
      </w:r>
    </w:p>
    <w:p w14:paraId="5E0AE322" w14:textId="77777777" w:rsidR="003A0878" w:rsidRDefault="00A77394">
      <w:pPr>
        <w:pStyle w:val="3"/>
      </w:pPr>
      <w:r>
        <w:t>5.3.1. Динаміка зміни чисельності постійного населення та відсотка сільського населення</w:t>
      </w:r>
    </w:p>
    <w:p w14:paraId="62B87C5F" w14:textId="77777777" w:rsidR="003A0878" w:rsidRDefault="003A0878" w:rsidP="00614D9C">
      <w:pPr>
        <w:spacing w:after="120"/>
      </w:pPr>
    </w:p>
    <w:tbl>
      <w:tblPr>
        <w:tblStyle w:val="afd"/>
        <w:tblW w:w="9638" w:type="dxa"/>
        <w:tblInd w:w="0" w:type="dxa"/>
        <w:tblLayout w:type="fixed"/>
        <w:tblLook w:val="0420" w:firstRow="1" w:lastRow="0" w:firstColumn="0" w:lastColumn="0" w:noHBand="0" w:noVBand="1"/>
      </w:tblPr>
      <w:tblGrid>
        <w:gridCol w:w="1403"/>
        <w:gridCol w:w="2078"/>
        <w:gridCol w:w="1809"/>
        <w:gridCol w:w="1988"/>
        <w:gridCol w:w="2360"/>
      </w:tblGrid>
      <w:tr w:rsidR="003A0878" w14:paraId="6C824592" w14:textId="77777777" w:rsidTr="003A0878">
        <w:trPr>
          <w:cnfStyle w:val="100000000000" w:firstRow="1" w:lastRow="0" w:firstColumn="0" w:lastColumn="0" w:oddVBand="0" w:evenVBand="0" w:oddHBand="0" w:evenHBand="0" w:firstRowFirstColumn="0" w:firstRowLastColumn="0" w:lastRowFirstColumn="0" w:lastRowLastColumn="0"/>
          <w:trHeight w:val="695"/>
        </w:trPr>
        <w:tc>
          <w:tcPr>
            <w:tcW w:w="1403" w:type="dxa"/>
          </w:tcPr>
          <w:p w14:paraId="5A882D5D" w14:textId="77777777" w:rsidR="003A0878" w:rsidRDefault="00A77394">
            <w:pPr>
              <w:jc w:val="center"/>
              <w:rPr>
                <w:rFonts w:ascii="Times New Roman" w:eastAsia="Times New Roman" w:hAnsi="Times New Roman" w:cs="Times New Roman"/>
                <w:sz w:val="24"/>
                <w:szCs w:val="24"/>
              </w:rPr>
            </w:pPr>
            <w:bookmarkStart w:id="0" w:name="_heading=h.gjdgxs" w:colFirst="0" w:colLast="0"/>
            <w:bookmarkEnd w:id="0"/>
            <w:r>
              <w:rPr>
                <w:rFonts w:ascii="Times New Roman" w:eastAsia="Times New Roman" w:hAnsi="Times New Roman" w:cs="Times New Roman"/>
                <w:sz w:val="24"/>
                <w:szCs w:val="24"/>
              </w:rPr>
              <w:t>Дата</w:t>
            </w:r>
          </w:p>
        </w:tc>
        <w:tc>
          <w:tcPr>
            <w:tcW w:w="2078" w:type="dxa"/>
          </w:tcPr>
          <w:p w14:paraId="3541355B" w14:textId="77777777" w:rsidR="003A0878" w:rsidRDefault="00A77394">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Загальна чисельність</w:t>
            </w:r>
          </w:p>
        </w:tc>
        <w:tc>
          <w:tcPr>
            <w:tcW w:w="1809" w:type="dxa"/>
          </w:tcPr>
          <w:p w14:paraId="21A8C578" w14:textId="77777777" w:rsidR="003A0878" w:rsidRDefault="00A77394">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Міське населення</w:t>
            </w:r>
          </w:p>
        </w:tc>
        <w:tc>
          <w:tcPr>
            <w:tcW w:w="1988" w:type="dxa"/>
          </w:tcPr>
          <w:p w14:paraId="62AC452A" w14:textId="77777777" w:rsidR="003A0878" w:rsidRDefault="00A77394">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Сільське населення</w:t>
            </w:r>
          </w:p>
        </w:tc>
        <w:tc>
          <w:tcPr>
            <w:tcW w:w="2360" w:type="dxa"/>
          </w:tcPr>
          <w:p w14:paraId="05E63B6C" w14:textId="77777777" w:rsidR="003A0878" w:rsidRDefault="00A77394">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сільського населення</w:t>
            </w:r>
          </w:p>
        </w:tc>
      </w:tr>
      <w:tr w:rsidR="003A0878" w14:paraId="1BEA1DC8" w14:textId="77777777" w:rsidTr="003A0878">
        <w:trPr>
          <w:cnfStyle w:val="000000100000" w:firstRow="0" w:lastRow="0" w:firstColumn="0" w:lastColumn="0" w:oddVBand="0" w:evenVBand="0" w:oddHBand="1" w:evenHBand="0" w:firstRowFirstColumn="0" w:firstRowLastColumn="0" w:lastRowFirstColumn="0" w:lastRowLastColumn="0"/>
          <w:trHeight w:val="455"/>
        </w:trPr>
        <w:tc>
          <w:tcPr>
            <w:tcW w:w="1403" w:type="dxa"/>
          </w:tcPr>
          <w:p w14:paraId="5CB3D9BD"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01.01.2022</w:t>
            </w:r>
          </w:p>
        </w:tc>
        <w:tc>
          <w:tcPr>
            <w:tcW w:w="2078" w:type="dxa"/>
          </w:tcPr>
          <w:p w14:paraId="7AB5107B"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120404</w:t>
            </w:r>
          </w:p>
        </w:tc>
        <w:tc>
          <w:tcPr>
            <w:tcW w:w="1809" w:type="dxa"/>
          </w:tcPr>
          <w:p w14:paraId="0F46434F"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93882</w:t>
            </w:r>
          </w:p>
        </w:tc>
        <w:tc>
          <w:tcPr>
            <w:tcW w:w="1988" w:type="dxa"/>
          </w:tcPr>
          <w:p w14:paraId="1590F4A9"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26522</w:t>
            </w:r>
          </w:p>
        </w:tc>
        <w:tc>
          <w:tcPr>
            <w:tcW w:w="2360" w:type="dxa"/>
          </w:tcPr>
          <w:p w14:paraId="7506AB64"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22.03%</w:t>
            </w:r>
          </w:p>
        </w:tc>
      </w:tr>
      <w:tr w:rsidR="003A0878" w14:paraId="7E8B0010" w14:textId="77777777" w:rsidTr="003A0878">
        <w:trPr>
          <w:trHeight w:val="455"/>
        </w:trPr>
        <w:tc>
          <w:tcPr>
            <w:tcW w:w="1403" w:type="dxa"/>
          </w:tcPr>
          <w:p w14:paraId="7F853E45"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01.01.2023</w:t>
            </w:r>
          </w:p>
        </w:tc>
        <w:tc>
          <w:tcPr>
            <w:tcW w:w="2078" w:type="dxa"/>
          </w:tcPr>
          <w:p w14:paraId="35B2DB3F"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119710</w:t>
            </w:r>
          </w:p>
        </w:tc>
        <w:tc>
          <w:tcPr>
            <w:tcW w:w="1809" w:type="dxa"/>
          </w:tcPr>
          <w:p w14:paraId="2991D53B"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93219</w:t>
            </w:r>
          </w:p>
        </w:tc>
        <w:tc>
          <w:tcPr>
            <w:tcW w:w="1988" w:type="dxa"/>
          </w:tcPr>
          <w:p w14:paraId="5AAE0E00"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26491</w:t>
            </w:r>
          </w:p>
        </w:tc>
        <w:tc>
          <w:tcPr>
            <w:tcW w:w="2360" w:type="dxa"/>
          </w:tcPr>
          <w:p w14:paraId="625C0079"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22.13%</w:t>
            </w:r>
          </w:p>
        </w:tc>
      </w:tr>
      <w:tr w:rsidR="003A0878" w14:paraId="4336FF57" w14:textId="77777777" w:rsidTr="003A0878">
        <w:trPr>
          <w:cnfStyle w:val="000000100000" w:firstRow="0" w:lastRow="0" w:firstColumn="0" w:lastColumn="0" w:oddVBand="0" w:evenVBand="0" w:oddHBand="1" w:evenHBand="0" w:firstRowFirstColumn="0" w:firstRowLastColumn="0" w:lastRowFirstColumn="0" w:lastRowLastColumn="0"/>
          <w:trHeight w:val="455"/>
        </w:trPr>
        <w:tc>
          <w:tcPr>
            <w:tcW w:w="1403" w:type="dxa"/>
          </w:tcPr>
          <w:p w14:paraId="358E6B69"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01.01.2024</w:t>
            </w:r>
          </w:p>
        </w:tc>
        <w:tc>
          <w:tcPr>
            <w:tcW w:w="2078" w:type="dxa"/>
          </w:tcPr>
          <w:p w14:paraId="33BB6FE4"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119053</w:t>
            </w:r>
          </w:p>
        </w:tc>
        <w:tc>
          <w:tcPr>
            <w:tcW w:w="1809" w:type="dxa"/>
          </w:tcPr>
          <w:p w14:paraId="38C04203"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92580</w:t>
            </w:r>
          </w:p>
        </w:tc>
        <w:tc>
          <w:tcPr>
            <w:tcW w:w="1988" w:type="dxa"/>
          </w:tcPr>
          <w:p w14:paraId="42B1522B"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26473</w:t>
            </w:r>
          </w:p>
        </w:tc>
        <w:tc>
          <w:tcPr>
            <w:tcW w:w="2360" w:type="dxa"/>
          </w:tcPr>
          <w:p w14:paraId="27AA16BC"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22.24%</w:t>
            </w:r>
          </w:p>
        </w:tc>
      </w:tr>
      <w:tr w:rsidR="003A0878" w14:paraId="348DD5C8" w14:textId="77777777" w:rsidTr="003A0878">
        <w:trPr>
          <w:trHeight w:val="455"/>
        </w:trPr>
        <w:tc>
          <w:tcPr>
            <w:tcW w:w="1403" w:type="dxa"/>
          </w:tcPr>
          <w:p w14:paraId="2FEE8CAA"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01.09.2024</w:t>
            </w:r>
          </w:p>
        </w:tc>
        <w:tc>
          <w:tcPr>
            <w:tcW w:w="2078" w:type="dxa"/>
          </w:tcPr>
          <w:p w14:paraId="6D972A59"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118669</w:t>
            </w:r>
          </w:p>
        </w:tc>
        <w:tc>
          <w:tcPr>
            <w:tcW w:w="1809" w:type="dxa"/>
          </w:tcPr>
          <w:p w14:paraId="5B409B4E"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92217</w:t>
            </w:r>
          </w:p>
        </w:tc>
        <w:tc>
          <w:tcPr>
            <w:tcW w:w="1988" w:type="dxa"/>
          </w:tcPr>
          <w:p w14:paraId="5892ECA8"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26452</w:t>
            </w:r>
          </w:p>
        </w:tc>
        <w:tc>
          <w:tcPr>
            <w:tcW w:w="2360" w:type="dxa"/>
          </w:tcPr>
          <w:p w14:paraId="178DC366" w14:textId="77777777" w:rsidR="003A0878" w:rsidRDefault="00A77394">
            <w:pPr>
              <w:rPr>
                <w:rFonts w:ascii="Times New Roman" w:eastAsia="Times New Roman" w:hAnsi="Times New Roman" w:cs="Times New Roman"/>
                <w:sz w:val="24"/>
                <w:szCs w:val="24"/>
              </w:rPr>
            </w:pPr>
            <w:r>
              <w:rPr>
                <w:rFonts w:ascii="Times New Roman" w:eastAsia="Times New Roman" w:hAnsi="Times New Roman" w:cs="Times New Roman"/>
                <w:sz w:val="24"/>
                <w:szCs w:val="24"/>
              </w:rPr>
              <w:t>22.29%</w:t>
            </w:r>
          </w:p>
        </w:tc>
      </w:tr>
    </w:tbl>
    <w:p w14:paraId="404F1633" w14:textId="77777777" w:rsidR="003A0878" w:rsidRDefault="003A0878" w:rsidP="00614D9C">
      <w:pPr>
        <w:spacing w:after="120"/>
      </w:pPr>
    </w:p>
    <w:p w14:paraId="35137360" w14:textId="77777777" w:rsidR="003A0878" w:rsidRDefault="00A77394">
      <w:pPr>
        <w:pStyle w:val="3"/>
      </w:pPr>
      <w:bookmarkStart w:id="1" w:name="_heading=h.30j0zll" w:colFirst="0" w:colLast="0"/>
      <w:bookmarkEnd w:id="1"/>
      <w:r>
        <w:t>5.3.2 Чисельність наявного населення на 1 вересня 2024 року</w:t>
      </w:r>
    </w:p>
    <w:p w14:paraId="463E0357" w14:textId="77777777" w:rsidR="003A0878" w:rsidRDefault="003A0878" w:rsidP="00614D9C">
      <w:pPr>
        <w:spacing w:after="120"/>
      </w:pPr>
    </w:p>
    <w:tbl>
      <w:tblPr>
        <w:tblStyle w:val="afe"/>
        <w:tblW w:w="9638" w:type="dxa"/>
        <w:tblInd w:w="0" w:type="dxa"/>
        <w:tblLayout w:type="fixed"/>
        <w:tblLook w:val="0420" w:firstRow="1" w:lastRow="0" w:firstColumn="0" w:lastColumn="0" w:noHBand="0" w:noVBand="1"/>
      </w:tblPr>
      <w:tblGrid>
        <w:gridCol w:w="1909"/>
        <w:gridCol w:w="2043"/>
        <w:gridCol w:w="1687"/>
        <w:gridCol w:w="1836"/>
        <w:gridCol w:w="2163"/>
      </w:tblGrid>
      <w:tr w:rsidR="003A0878" w14:paraId="33D7BE3C" w14:textId="77777777" w:rsidTr="003A0878">
        <w:trPr>
          <w:cnfStyle w:val="100000000000" w:firstRow="1" w:lastRow="0" w:firstColumn="0" w:lastColumn="0" w:oddVBand="0" w:evenVBand="0" w:oddHBand="0" w:evenHBand="0" w:firstRowFirstColumn="0" w:firstRowLastColumn="0" w:lastRowFirstColumn="0" w:lastRowLastColumn="0"/>
          <w:trHeight w:val="695"/>
        </w:trPr>
        <w:tc>
          <w:tcPr>
            <w:tcW w:w="1909" w:type="dxa"/>
          </w:tcPr>
          <w:p w14:paraId="5412F5CC" w14:textId="77777777" w:rsidR="003A0878" w:rsidRDefault="00A77394">
            <w:pPr>
              <w:jc w:val="center"/>
            </w:pPr>
            <w:r>
              <w:t>Категорія населення</w:t>
            </w:r>
          </w:p>
        </w:tc>
        <w:tc>
          <w:tcPr>
            <w:tcW w:w="2043" w:type="dxa"/>
          </w:tcPr>
          <w:p w14:paraId="766C811A" w14:textId="77777777" w:rsidR="003A0878" w:rsidRDefault="00A77394">
            <w:pPr>
              <w:jc w:val="center"/>
            </w:pPr>
            <w:r>
              <w:t>Загальна чисельність</w:t>
            </w:r>
          </w:p>
        </w:tc>
        <w:tc>
          <w:tcPr>
            <w:tcW w:w="1687" w:type="dxa"/>
          </w:tcPr>
          <w:p w14:paraId="3BA1B529" w14:textId="77777777" w:rsidR="003A0878" w:rsidRDefault="00A77394">
            <w:pPr>
              <w:jc w:val="center"/>
            </w:pPr>
            <w:r>
              <w:t>Міське населення</w:t>
            </w:r>
          </w:p>
        </w:tc>
        <w:tc>
          <w:tcPr>
            <w:tcW w:w="1836" w:type="dxa"/>
          </w:tcPr>
          <w:p w14:paraId="45AFC355" w14:textId="77777777" w:rsidR="003A0878" w:rsidRDefault="00A77394">
            <w:pPr>
              <w:jc w:val="center"/>
            </w:pPr>
            <w:r>
              <w:t>Сільське населення</w:t>
            </w:r>
          </w:p>
        </w:tc>
        <w:tc>
          <w:tcPr>
            <w:tcW w:w="2163" w:type="dxa"/>
          </w:tcPr>
          <w:p w14:paraId="02E55AC4" w14:textId="77777777" w:rsidR="003A0878" w:rsidRDefault="00A77394">
            <w:pPr>
              <w:jc w:val="center"/>
            </w:pPr>
            <w:r>
              <w:t>% сільського населення</w:t>
            </w:r>
          </w:p>
        </w:tc>
      </w:tr>
      <w:tr w:rsidR="003A0878" w14:paraId="70E16088" w14:textId="77777777" w:rsidTr="003A0878">
        <w:trPr>
          <w:cnfStyle w:val="000000100000" w:firstRow="0" w:lastRow="0" w:firstColumn="0" w:lastColumn="0" w:oddVBand="0" w:evenVBand="0" w:oddHBand="1" w:evenHBand="0" w:firstRowFirstColumn="0" w:firstRowLastColumn="0" w:lastRowFirstColumn="0" w:lastRowLastColumn="0"/>
          <w:trHeight w:val="695"/>
        </w:trPr>
        <w:tc>
          <w:tcPr>
            <w:tcW w:w="1909" w:type="dxa"/>
          </w:tcPr>
          <w:p w14:paraId="76A9E401" w14:textId="77777777" w:rsidR="003A0878" w:rsidRDefault="00A77394">
            <w:r>
              <w:t>Постійне населення</w:t>
            </w:r>
          </w:p>
        </w:tc>
        <w:tc>
          <w:tcPr>
            <w:tcW w:w="2043" w:type="dxa"/>
          </w:tcPr>
          <w:p w14:paraId="6E9CF3E5" w14:textId="77777777" w:rsidR="003A0878" w:rsidRDefault="00A77394">
            <w:r>
              <w:t>118669</w:t>
            </w:r>
          </w:p>
        </w:tc>
        <w:tc>
          <w:tcPr>
            <w:tcW w:w="1687" w:type="dxa"/>
          </w:tcPr>
          <w:p w14:paraId="16458A03" w14:textId="77777777" w:rsidR="003A0878" w:rsidRDefault="00A77394">
            <w:r>
              <w:t>92217</w:t>
            </w:r>
          </w:p>
        </w:tc>
        <w:tc>
          <w:tcPr>
            <w:tcW w:w="1836" w:type="dxa"/>
          </w:tcPr>
          <w:p w14:paraId="04CC4546" w14:textId="77777777" w:rsidR="003A0878" w:rsidRDefault="00A77394">
            <w:r>
              <w:t>26452</w:t>
            </w:r>
          </w:p>
        </w:tc>
        <w:tc>
          <w:tcPr>
            <w:tcW w:w="2163" w:type="dxa"/>
          </w:tcPr>
          <w:p w14:paraId="2B8A3A0A" w14:textId="77777777" w:rsidR="003A0878" w:rsidRDefault="00A77394">
            <w:r>
              <w:t>22.29%</w:t>
            </w:r>
          </w:p>
        </w:tc>
      </w:tr>
      <w:tr w:rsidR="003A0878" w14:paraId="69304082" w14:textId="77777777" w:rsidTr="003A0878">
        <w:trPr>
          <w:trHeight w:val="455"/>
        </w:trPr>
        <w:tc>
          <w:tcPr>
            <w:tcW w:w="1909" w:type="dxa"/>
          </w:tcPr>
          <w:p w14:paraId="11412583" w14:textId="77777777" w:rsidR="003A0878" w:rsidRDefault="00A77394">
            <w:r>
              <w:t>ВПО</w:t>
            </w:r>
          </w:p>
        </w:tc>
        <w:tc>
          <w:tcPr>
            <w:tcW w:w="2043" w:type="dxa"/>
          </w:tcPr>
          <w:p w14:paraId="0B48DFD8" w14:textId="77777777" w:rsidR="003A0878" w:rsidRDefault="00A77394">
            <w:r>
              <w:t>7819</w:t>
            </w:r>
          </w:p>
        </w:tc>
        <w:tc>
          <w:tcPr>
            <w:tcW w:w="1687" w:type="dxa"/>
          </w:tcPr>
          <w:p w14:paraId="05C01F5D" w14:textId="77777777" w:rsidR="003A0878" w:rsidRDefault="00A77394">
            <w:r>
              <w:t>6989</w:t>
            </w:r>
          </w:p>
        </w:tc>
        <w:tc>
          <w:tcPr>
            <w:tcW w:w="1836" w:type="dxa"/>
          </w:tcPr>
          <w:p w14:paraId="367FE79C" w14:textId="77777777" w:rsidR="003A0878" w:rsidRDefault="00A77394">
            <w:r>
              <w:t>830</w:t>
            </w:r>
          </w:p>
        </w:tc>
        <w:tc>
          <w:tcPr>
            <w:tcW w:w="2163" w:type="dxa"/>
          </w:tcPr>
          <w:p w14:paraId="63E527AF" w14:textId="77777777" w:rsidR="003A0878" w:rsidRDefault="00A77394">
            <w:r>
              <w:t>10.61%</w:t>
            </w:r>
          </w:p>
        </w:tc>
      </w:tr>
      <w:tr w:rsidR="003A0878" w14:paraId="02E29521" w14:textId="77777777" w:rsidTr="00614D9C">
        <w:trPr>
          <w:cnfStyle w:val="000000100000" w:firstRow="0" w:lastRow="0" w:firstColumn="0" w:lastColumn="0" w:oddVBand="0" w:evenVBand="0" w:oddHBand="1" w:evenHBand="0" w:firstRowFirstColumn="0" w:firstRowLastColumn="0" w:lastRowFirstColumn="0" w:lastRowLastColumn="0"/>
          <w:trHeight w:val="612"/>
        </w:trPr>
        <w:tc>
          <w:tcPr>
            <w:tcW w:w="1909" w:type="dxa"/>
          </w:tcPr>
          <w:p w14:paraId="7B27B68E" w14:textId="77777777" w:rsidR="003A0878" w:rsidRDefault="00A77394">
            <w:r>
              <w:t>Наявне населення</w:t>
            </w:r>
          </w:p>
        </w:tc>
        <w:tc>
          <w:tcPr>
            <w:tcW w:w="2043" w:type="dxa"/>
          </w:tcPr>
          <w:p w14:paraId="3D93650A" w14:textId="77777777" w:rsidR="003A0878" w:rsidRDefault="00A77394">
            <w:r>
              <w:t>126488</w:t>
            </w:r>
          </w:p>
        </w:tc>
        <w:tc>
          <w:tcPr>
            <w:tcW w:w="1687" w:type="dxa"/>
          </w:tcPr>
          <w:p w14:paraId="5A98096C" w14:textId="77777777" w:rsidR="003A0878" w:rsidRDefault="00A77394">
            <w:r>
              <w:t>99206</w:t>
            </w:r>
          </w:p>
        </w:tc>
        <w:tc>
          <w:tcPr>
            <w:tcW w:w="1836" w:type="dxa"/>
          </w:tcPr>
          <w:p w14:paraId="15AE5771" w14:textId="77777777" w:rsidR="003A0878" w:rsidRDefault="00A77394">
            <w:r>
              <w:t>27282</w:t>
            </w:r>
          </w:p>
        </w:tc>
        <w:tc>
          <w:tcPr>
            <w:tcW w:w="2163" w:type="dxa"/>
          </w:tcPr>
          <w:p w14:paraId="5C5D5068" w14:textId="77777777" w:rsidR="003A0878" w:rsidRDefault="00A77394">
            <w:r>
              <w:t>21.57%</w:t>
            </w:r>
          </w:p>
        </w:tc>
      </w:tr>
    </w:tbl>
    <w:p w14:paraId="2EE8F2E7" w14:textId="77777777" w:rsidR="003A0878" w:rsidRDefault="00A77394">
      <w:pPr>
        <w:pStyle w:val="3"/>
      </w:pPr>
      <w:bookmarkStart w:id="2" w:name="_heading=h.1fob9te" w:colFirst="0" w:colLast="0"/>
      <w:bookmarkEnd w:id="2"/>
      <w:r>
        <w:lastRenderedPageBreak/>
        <w:t>5.3.2. Аналіз динаміки наявного населення та кількості учнів</w:t>
      </w:r>
    </w:p>
    <w:p w14:paraId="39BB63B5" w14:textId="77777777" w:rsidR="003A0878" w:rsidRDefault="00A77394">
      <w:pPr>
        <w:rPr>
          <w:smallCaps/>
        </w:rPr>
      </w:pPr>
      <w:bookmarkStart w:id="3" w:name="_heading=h.3znysh7" w:colFirst="0" w:colLast="0"/>
      <w:bookmarkEnd w:id="3"/>
      <w:r>
        <w:t>Таблиця 5.3.2.1. Динаміка наявного населення (2022-2024 роки)</w:t>
      </w:r>
    </w:p>
    <w:tbl>
      <w:tblPr>
        <w:tblStyle w:val="aff"/>
        <w:tblW w:w="9776" w:type="dxa"/>
        <w:tblInd w:w="5" w:type="dxa"/>
        <w:tblLayout w:type="fixed"/>
        <w:tblLook w:val="0420" w:firstRow="1" w:lastRow="0" w:firstColumn="0" w:lastColumn="0" w:noHBand="0" w:noVBand="1"/>
      </w:tblPr>
      <w:tblGrid>
        <w:gridCol w:w="2375"/>
        <w:gridCol w:w="1295"/>
        <w:gridCol w:w="1295"/>
        <w:gridCol w:w="1415"/>
        <w:gridCol w:w="3396"/>
      </w:tblGrid>
      <w:tr w:rsidR="003A0878" w14:paraId="4CFF8BFD" w14:textId="77777777" w:rsidTr="003A0878">
        <w:trPr>
          <w:cnfStyle w:val="100000000000" w:firstRow="1" w:lastRow="0" w:firstColumn="0" w:lastColumn="0" w:oddVBand="0" w:evenVBand="0" w:oddHBand="0" w:evenHBand="0" w:firstRowFirstColumn="0" w:firstRowLastColumn="0" w:lastRowFirstColumn="0" w:lastRowLastColumn="0"/>
          <w:trHeight w:val="455"/>
        </w:trPr>
        <w:tc>
          <w:tcPr>
            <w:tcW w:w="2375" w:type="dxa"/>
          </w:tcPr>
          <w:p w14:paraId="64ECDDC9"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Категорія населення</w:t>
            </w:r>
          </w:p>
        </w:tc>
        <w:tc>
          <w:tcPr>
            <w:tcW w:w="1295" w:type="dxa"/>
          </w:tcPr>
          <w:p w14:paraId="6E054959"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01.01.2022</w:t>
            </w:r>
          </w:p>
        </w:tc>
        <w:tc>
          <w:tcPr>
            <w:tcW w:w="1295" w:type="dxa"/>
          </w:tcPr>
          <w:p w14:paraId="5BDBD9A9"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01.09.2024</w:t>
            </w:r>
          </w:p>
        </w:tc>
        <w:tc>
          <w:tcPr>
            <w:tcW w:w="1415" w:type="dxa"/>
          </w:tcPr>
          <w:p w14:paraId="1C3A0BD4"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Зміна, осіб</w:t>
            </w:r>
          </w:p>
        </w:tc>
        <w:tc>
          <w:tcPr>
            <w:tcW w:w="3396" w:type="dxa"/>
          </w:tcPr>
          <w:p w14:paraId="79E478E9"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Зміна, %</w:t>
            </w:r>
          </w:p>
        </w:tc>
      </w:tr>
      <w:tr w:rsidR="003A0878" w14:paraId="6091D17D" w14:textId="77777777" w:rsidTr="003A0878">
        <w:trPr>
          <w:cnfStyle w:val="000000100000" w:firstRow="0" w:lastRow="0" w:firstColumn="0" w:lastColumn="0" w:oddVBand="0" w:evenVBand="0" w:oddHBand="1" w:evenHBand="0" w:firstRowFirstColumn="0" w:firstRowLastColumn="0" w:lastRowFirstColumn="0" w:lastRowLastColumn="0"/>
          <w:trHeight w:val="455"/>
        </w:trPr>
        <w:tc>
          <w:tcPr>
            <w:tcW w:w="2375" w:type="dxa"/>
          </w:tcPr>
          <w:p w14:paraId="02AA40CE"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Загальна чисельність</w:t>
            </w:r>
          </w:p>
        </w:tc>
        <w:tc>
          <w:tcPr>
            <w:tcW w:w="1295" w:type="dxa"/>
          </w:tcPr>
          <w:p w14:paraId="5884D4C8"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120404</w:t>
            </w:r>
          </w:p>
        </w:tc>
        <w:tc>
          <w:tcPr>
            <w:tcW w:w="1295" w:type="dxa"/>
          </w:tcPr>
          <w:p w14:paraId="7AE3F477"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126488</w:t>
            </w:r>
          </w:p>
        </w:tc>
        <w:tc>
          <w:tcPr>
            <w:tcW w:w="1415" w:type="dxa"/>
          </w:tcPr>
          <w:p w14:paraId="16267B16"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+6084</w:t>
            </w:r>
          </w:p>
        </w:tc>
        <w:tc>
          <w:tcPr>
            <w:tcW w:w="3396" w:type="dxa"/>
          </w:tcPr>
          <w:p w14:paraId="5D4CA639"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+5.05%</w:t>
            </w:r>
          </w:p>
        </w:tc>
      </w:tr>
      <w:tr w:rsidR="003A0878" w14:paraId="5E5537C8" w14:textId="77777777" w:rsidTr="003A0878">
        <w:trPr>
          <w:trHeight w:val="455"/>
        </w:trPr>
        <w:tc>
          <w:tcPr>
            <w:tcW w:w="2375" w:type="dxa"/>
          </w:tcPr>
          <w:p w14:paraId="551EA11E"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Міське населення</w:t>
            </w:r>
          </w:p>
        </w:tc>
        <w:tc>
          <w:tcPr>
            <w:tcW w:w="1295" w:type="dxa"/>
          </w:tcPr>
          <w:p w14:paraId="1317EDA5"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93882</w:t>
            </w:r>
          </w:p>
        </w:tc>
        <w:tc>
          <w:tcPr>
            <w:tcW w:w="1295" w:type="dxa"/>
          </w:tcPr>
          <w:p w14:paraId="18047C14"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99206</w:t>
            </w:r>
          </w:p>
        </w:tc>
        <w:tc>
          <w:tcPr>
            <w:tcW w:w="1415" w:type="dxa"/>
          </w:tcPr>
          <w:p w14:paraId="7F18DA63"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+5324</w:t>
            </w:r>
          </w:p>
        </w:tc>
        <w:tc>
          <w:tcPr>
            <w:tcW w:w="3396" w:type="dxa"/>
          </w:tcPr>
          <w:p w14:paraId="777F00F9"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+5.67%</w:t>
            </w:r>
          </w:p>
        </w:tc>
      </w:tr>
      <w:tr w:rsidR="003A0878" w14:paraId="70FB4860" w14:textId="77777777" w:rsidTr="003A0878">
        <w:trPr>
          <w:cnfStyle w:val="000000100000" w:firstRow="0" w:lastRow="0" w:firstColumn="0" w:lastColumn="0" w:oddVBand="0" w:evenVBand="0" w:oddHBand="1" w:evenHBand="0" w:firstRowFirstColumn="0" w:firstRowLastColumn="0" w:lastRowFirstColumn="0" w:lastRowLastColumn="0"/>
          <w:trHeight w:val="455"/>
        </w:trPr>
        <w:tc>
          <w:tcPr>
            <w:tcW w:w="2375" w:type="dxa"/>
          </w:tcPr>
          <w:p w14:paraId="0649E015"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Сільське населення</w:t>
            </w:r>
          </w:p>
        </w:tc>
        <w:tc>
          <w:tcPr>
            <w:tcW w:w="1295" w:type="dxa"/>
          </w:tcPr>
          <w:p w14:paraId="5B2632BC"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26522</w:t>
            </w:r>
          </w:p>
        </w:tc>
        <w:tc>
          <w:tcPr>
            <w:tcW w:w="1295" w:type="dxa"/>
          </w:tcPr>
          <w:p w14:paraId="63753D79"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27282</w:t>
            </w:r>
          </w:p>
        </w:tc>
        <w:tc>
          <w:tcPr>
            <w:tcW w:w="1415" w:type="dxa"/>
          </w:tcPr>
          <w:p w14:paraId="23C4295E"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+760</w:t>
            </w:r>
          </w:p>
        </w:tc>
        <w:tc>
          <w:tcPr>
            <w:tcW w:w="3396" w:type="dxa"/>
          </w:tcPr>
          <w:p w14:paraId="3773CFE5"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+2.87%</w:t>
            </w:r>
          </w:p>
        </w:tc>
      </w:tr>
    </w:tbl>
    <w:p w14:paraId="73146FF3" w14:textId="77777777" w:rsidR="003A0878" w:rsidRDefault="00A77394">
      <w:pPr>
        <w:rPr>
          <w:smallCaps/>
        </w:rPr>
      </w:pPr>
      <w:bookmarkStart w:id="4" w:name="_heading=h.2et92p0" w:colFirst="0" w:colLast="0"/>
      <w:bookmarkEnd w:id="4"/>
      <w:r>
        <w:t>Таблиця 5.3.2.2. Динаміка кількості учнів (2022-2025 навчальні роки)</w:t>
      </w:r>
    </w:p>
    <w:tbl>
      <w:tblPr>
        <w:tblStyle w:val="aff0"/>
        <w:tblW w:w="9634" w:type="dxa"/>
        <w:tblInd w:w="5" w:type="dxa"/>
        <w:tblLayout w:type="fixed"/>
        <w:tblLook w:val="0420" w:firstRow="1" w:lastRow="0" w:firstColumn="0" w:lastColumn="0" w:noHBand="0" w:noVBand="1"/>
      </w:tblPr>
      <w:tblGrid>
        <w:gridCol w:w="1730"/>
        <w:gridCol w:w="1190"/>
        <w:gridCol w:w="1190"/>
        <w:gridCol w:w="1520"/>
        <w:gridCol w:w="4004"/>
      </w:tblGrid>
      <w:tr w:rsidR="003A0878" w14:paraId="12348FC4" w14:textId="77777777" w:rsidTr="003A0878">
        <w:trPr>
          <w:cnfStyle w:val="100000000000" w:firstRow="1" w:lastRow="0" w:firstColumn="0" w:lastColumn="0" w:oddVBand="0" w:evenVBand="0" w:oddHBand="0" w:evenHBand="0" w:firstRowFirstColumn="0" w:firstRowLastColumn="0" w:lastRowFirstColumn="0" w:lastRowLastColumn="0"/>
          <w:trHeight w:val="455"/>
        </w:trPr>
        <w:tc>
          <w:tcPr>
            <w:tcW w:w="1730" w:type="dxa"/>
          </w:tcPr>
          <w:p w14:paraId="7217BED3"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Категорія шкіл</w:t>
            </w:r>
          </w:p>
        </w:tc>
        <w:tc>
          <w:tcPr>
            <w:tcW w:w="1190" w:type="dxa"/>
          </w:tcPr>
          <w:p w14:paraId="1400A71B"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2022-2023</w:t>
            </w:r>
          </w:p>
        </w:tc>
        <w:tc>
          <w:tcPr>
            <w:tcW w:w="1190" w:type="dxa"/>
          </w:tcPr>
          <w:p w14:paraId="7817736C"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2024-2025</w:t>
            </w:r>
          </w:p>
        </w:tc>
        <w:tc>
          <w:tcPr>
            <w:tcW w:w="1520" w:type="dxa"/>
          </w:tcPr>
          <w:p w14:paraId="36B3F46A"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Зміна, учнів</w:t>
            </w:r>
          </w:p>
        </w:tc>
        <w:tc>
          <w:tcPr>
            <w:tcW w:w="4004" w:type="dxa"/>
          </w:tcPr>
          <w:p w14:paraId="30B45BDA"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Зміна, %</w:t>
            </w:r>
          </w:p>
        </w:tc>
      </w:tr>
      <w:tr w:rsidR="003A0878" w14:paraId="5850C410" w14:textId="77777777" w:rsidTr="003A0878">
        <w:trPr>
          <w:cnfStyle w:val="000000100000" w:firstRow="0" w:lastRow="0" w:firstColumn="0" w:lastColumn="0" w:oddVBand="0" w:evenVBand="0" w:oddHBand="1" w:evenHBand="0" w:firstRowFirstColumn="0" w:firstRowLastColumn="0" w:lastRowFirstColumn="0" w:lastRowLastColumn="0"/>
          <w:trHeight w:val="455"/>
        </w:trPr>
        <w:tc>
          <w:tcPr>
            <w:tcW w:w="1730" w:type="dxa"/>
          </w:tcPr>
          <w:p w14:paraId="057C1651"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Міські школи</w:t>
            </w:r>
          </w:p>
        </w:tc>
        <w:tc>
          <w:tcPr>
            <w:tcW w:w="1190" w:type="dxa"/>
          </w:tcPr>
          <w:p w14:paraId="0470D92D"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10509</w:t>
            </w:r>
          </w:p>
        </w:tc>
        <w:tc>
          <w:tcPr>
            <w:tcW w:w="1190" w:type="dxa"/>
          </w:tcPr>
          <w:p w14:paraId="78484C37"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9679</w:t>
            </w:r>
          </w:p>
        </w:tc>
        <w:tc>
          <w:tcPr>
            <w:tcW w:w="1520" w:type="dxa"/>
          </w:tcPr>
          <w:p w14:paraId="08A0D504"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-830</w:t>
            </w:r>
          </w:p>
        </w:tc>
        <w:tc>
          <w:tcPr>
            <w:tcW w:w="4004" w:type="dxa"/>
          </w:tcPr>
          <w:p w14:paraId="1D18B7D2"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-7.90%</w:t>
            </w:r>
          </w:p>
        </w:tc>
      </w:tr>
      <w:tr w:rsidR="003A0878" w14:paraId="23B80DC8" w14:textId="77777777" w:rsidTr="003A0878">
        <w:trPr>
          <w:trHeight w:val="455"/>
        </w:trPr>
        <w:tc>
          <w:tcPr>
            <w:tcW w:w="1730" w:type="dxa"/>
          </w:tcPr>
          <w:p w14:paraId="2D7E6C4F"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Сільські школи</w:t>
            </w:r>
          </w:p>
        </w:tc>
        <w:tc>
          <w:tcPr>
            <w:tcW w:w="1190" w:type="dxa"/>
          </w:tcPr>
          <w:p w14:paraId="660DEC03"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1969</w:t>
            </w:r>
          </w:p>
        </w:tc>
        <w:tc>
          <w:tcPr>
            <w:tcW w:w="1190" w:type="dxa"/>
          </w:tcPr>
          <w:p w14:paraId="3F241CB6"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1866</w:t>
            </w:r>
          </w:p>
        </w:tc>
        <w:tc>
          <w:tcPr>
            <w:tcW w:w="1520" w:type="dxa"/>
          </w:tcPr>
          <w:p w14:paraId="676E41FD"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-103</w:t>
            </w:r>
          </w:p>
        </w:tc>
        <w:tc>
          <w:tcPr>
            <w:tcW w:w="4004" w:type="dxa"/>
          </w:tcPr>
          <w:p w14:paraId="0BE678E1"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-5.23%</w:t>
            </w:r>
          </w:p>
        </w:tc>
      </w:tr>
      <w:tr w:rsidR="003A0878" w14:paraId="63AF4849" w14:textId="77777777" w:rsidTr="003A0878">
        <w:trPr>
          <w:cnfStyle w:val="000000100000" w:firstRow="0" w:lastRow="0" w:firstColumn="0" w:lastColumn="0" w:oddVBand="0" w:evenVBand="0" w:oddHBand="1" w:evenHBand="0" w:firstRowFirstColumn="0" w:firstRowLastColumn="0" w:lastRowFirstColumn="0" w:lastRowLastColumn="0"/>
          <w:trHeight w:val="455"/>
        </w:trPr>
        <w:tc>
          <w:tcPr>
            <w:tcW w:w="1730" w:type="dxa"/>
          </w:tcPr>
          <w:p w14:paraId="66F5746A"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Загалом</w:t>
            </w:r>
          </w:p>
        </w:tc>
        <w:tc>
          <w:tcPr>
            <w:tcW w:w="1190" w:type="dxa"/>
          </w:tcPr>
          <w:p w14:paraId="718000A3"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12478</w:t>
            </w:r>
          </w:p>
        </w:tc>
        <w:tc>
          <w:tcPr>
            <w:tcW w:w="1190" w:type="dxa"/>
          </w:tcPr>
          <w:p w14:paraId="56A57043"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11545</w:t>
            </w:r>
          </w:p>
        </w:tc>
        <w:tc>
          <w:tcPr>
            <w:tcW w:w="1520" w:type="dxa"/>
          </w:tcPr>
          <w:p w14:paraId="23D0AEB5"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-933</w:t>
            </w:r>
          </w:p>
        </w:tc>
        <w:tc>
          <w:tcPr>
            <w:tcW w:w="4004" w:type="dxa"/>
          </w:tcPr>
          <w:p w14:paraId="17CB0C9B"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-7.48%</w:t>
            </w:r>
          </w:p>
        </w:tc>
      </w:tr>
    </w:tbl>
    <w:p w14:paraId="5674F847" w14:textId="77777777" w:rsidR="003A0878" w:rsidRDefault="00A77394">
      <w:pPr>
        <w:rPr>
          <w:smallCaps/>
        </w:rPr>
      </w:pPr>
      <w:bookmarkStart w:id="5" w:name="_heading=h.tyjcwt" w:colFirst="0" w:colLast="0"/>
      <w:bookmarkEnd w:id="5"/>
      <w:r>
        <w:t>Таблиця 5.3.2.3. Порівняння відсотків населення та учнів</w:t>
      </w:r>
    </w:p>
    <w:tbl>
      <w:tblPr>
        <w:tblStyle w:val="aff1"/>
        <w:tblW w:w="9638" w:type="dxa"/>
        <w:tblInd w:w="5" w:type="dxa"/>
        <w:tblLayout w:type="fixed"/>
        <w:tblLook w:val="0420" w:firstRow="1" w:lastRow="0" w:firstColumn="0" w:lastColumn="0" w:noHBand="0" w:noVBand="1"/>
      </w:tblPr>
      <w:tblGrid>
        <w:gridCol w:w="1413"/>
        <w:gridCol w:w="1847"/>
        <w:gridCol w:w="2076"/>
        <w:gridCol w:w="2151"/>
        <w:gridCol w:w="2151"/>
      </w:tblGrid>
      <w:tr w:rsidR="003A0878" w14:paraId="57627F2C" w14:textId="77777777" w:rsidTr="003A0878">
        <w:trPr>
          <w:cnfStyle w:val="100000000000" w:firstRow="1" w:lastRow="0" w:firstColumn="0" w:lastColumn="0" w:oddVBand="0" w:evenVBand="0" w:oddHBand="0" w:evenHBand="0" w:firstRowFirstColumn="0" w:firstRowLastColumn="0" w:lastRowFirstColumn="0" w:lastRowLastColumn="0"/>
          <w:trHeight w:val="695"/>
        </w:trPr>
        <w:tc>
          <w:tcPr>
            <w:tcW w:w="1413" w:type="dxa"/>
          </w:tcPr>
          <w:p w14:paraId="60659AE0"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Категорія</w:t>
            </w:r>
          </w:p>
        </w:tc>
        <w:tc>
          <w:tcPr>
            <w:tcW w:w="1847" w:type="dxa"/>
          </w:tcPr>
          <w:p w14:paraId="34F37079"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населення (2022)</w:t>
            </w:r>
          </w:p>
        </w:tc>
        <w:tc>
          <w:tcPr>
            <w:tcW w:w="2076" w:type="dxa"/>
          </w:tcPr>
          <w:p w14:paraId="7A2E976A"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населення (2024)</w:t>
            </w:r>
          </w:p>
        </w:tc>
        <w:tc>
          <w:tcPr>
            <w:tcW w:w="2151" w:type="dxa"/>
          </w:tcPr>
          <w:p w14:paraId="6873A5F5"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учнів (2022-2023)</w:t>
            </w:r>
          </w:p>
        </w:tc>
        <w:tc>
          <w:tcPr>
            <w:tcW w:w="2151" w:type="dxa"/>
          </w:tcPr>
          <w:p w14:paraId="37B289F0" w14:textId="77777777" w:rsidR="003A0878" w:rsidRDefault="00A77394">
            <w:pPr>
              <w:spacing w:before="280" w:after="28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учнів (2024-2025)</w:t>
            </w:r>
          </w:p>
        </w:tc>
      </w:tr>
      <w:tr w:rsidR="003A0878" w14:paraId="1E89D9B6" w14:textId="77777777" w:rsidTr="003A0878">
        <w:trPr>
          <w:cnfStyle w:val="000000100000" w:firstRow="0" w:lastRow="0" w:firstColumn="0" w:lastColumn="0" w:oddVBand="0" w:evenVBand="0" w:oddHBand="1" w:evenHBand="0" w:firstRowFirstColumn="0" w:firstRowLastColumn="0" w:lastRowFirstColumn="0" w:lastRowLastColumn="0"/>
          <w:trHeight w:val="455"/>
        </w:trPr>
        <w:tc>
          <w:tcPr>
            <w:tcW w:w="1413" w:type="dxa"/>
          </w:tcPr>
          <w:p w14:paraId="78B5A3A8"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Міське</w:t>
            </w:r>
          </w:p>
        </w:tc>
        <w:tc>
          <w:tcPr>
            <w:tcW w:w="1847" w:type="dxa"/>
          </w:tcPr>
          <w:p w14:paraId="6B545AB7"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77.97%</w:t>
            </w:r>
          </w:p>
        </w:tc>
        <w:tc>
          <w:tcPr>
            <w:tcW w:w="2076" w:type="dxa"/>
          </w:tcPr>
          <w:p w14:paraId="1E2913E5"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78.43%</w:t>
            </w:r>
          </w:p>
        </w:tc>
        <w:tc>
          <w:tcPr>
            <w:tcW w:w="2151" w:type="dxa"/>
          </w:tcPr>
          <w:p w14:paraId="28ED03F2"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84.22%</w:t>
            </w:r>
          </w:p>
        </w:tc>
        <w:tc>
          <w:tcPr>
            <w:tcW w:w="2151" w:type="dxa"/>
          </w:tcPr>
          <w:p w14:paraId="27BD26E5"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83.84%</w:t>
            </w:r>
          </w:p>
        </w:tc>
      </w:tr>
      <w:tr w:rsidR="003A0878" w14:paraId="0AEBF957" w14:textId="77777777" w:rsidTr="003A0878">
        <w:trPr>
          <w:trHeight w:val="455"/>
        </w:trPr>
        <w:tc>
          <w:tcPr>
            <w:tcW w:w="1413" w:type="dxa"/>
          </w:tcPr>
          <w:p w14:paraId="2971EFA3"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Сільське</w:t>
            </w:r>
          </w:p>
        </w:tc>
        <w:tc>
          <w:tcPr>
            <w:tcW w:w="1847" w:type="dxa"/>
          </w:tcPr>
          <w:p w14:paraId="130315DC"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22.03%</w:t>
            </w:r>
          </w:p>
        </w:tc>
        <w:tc>
          <w:tcPr>
            <w:tcW w:w="2076" w:type="dxa"/>
          </w:tcPr>
          <w:p w14:paraId="786A63FF"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21.57%</w:t>
            </w:r>
          </w:p>
        </w:tc>
        <w:tc>
          <w:tcPr>
            <w:tcW w:w="2151" w:type="dxa"/>
          </w:tcPr>
          <w:p w14:paraId="248B2DFE"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15.78%</w:t>
            </w:r>
          </w:p>
        </w:tc>
        <w:tc>
          <w:tcPr>
            <w:tcW w:w="2151" w:type="dxa"/>
          </w:tcPr>
          <w:p w14:paraId="0A702299" w14:textId="77777777" w:rsidR="003A0878" w:rsidRDefault="00A77394">
            <w:pPr>
              <w:spacing w:before="280" w:after="280"/>
              <w:rPr>
                <w:rFonts w:ascii="Times New Roman" w:eastAsia="Times New Roman" w:hAnsi="Times New Roman" w:cs="Times New Roman"/>
                <w:sz w:val="24"/>
                <w:szCs w:val="24"/>
              </w:rPr>
            </w:pPr>
            <w:r>
              <w:rPr>
                <w:rFonts w:ascii="Times New Roman" w:eastAsia="Times New Roman" w:hAnsi="Times New Roman" w:cs="Times New Roman"/>
                <w:sz w:val="24"/>
                <w:szCs w:val="24"/>
              </w:rPr>
              <w:t>16.16%</w:t>
            </w:r>
          </w:p>
        </w:tc>
      </w:tr>
    </w:tbl>
    <w:p w14:paraId="41E71D41" w14:textId="77777777" w:rsidR="00614D9C" w:rsidRDefault="00614D9C">
      <w:pPr>
        <w:spacing w:before="240" w:after="240" w:line="240" w:lineRule="auto"/>
        <w:rPr>
          <w:rFonts w:ascii="Times New Roman" w:eastAsia="Times New Roman" w:hAnsi="Times New Roman" w:cs="Times New Roman"/>
          <w:sz w:val="24"/>
          <w:szCs w:val="24"/>
        </w:rPr>
      </w:pPr>
    </w:p>
    <w:p w14:paraId="19C92319" w14:textId="70066F42" w:rsidR="003A0878" w:rsidRDefault="00A77394">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Аналіз даних показує:</w:t>
      </w:r>
    </w:p>
    <w:p w14:paraId="54543B2A" w14:textId="77777777" w:rsidR="003A0878" w:rsidRDefault="00A77394">
      <w:pPr>
        <w:numPr>
          <w:ilvl w:val="0"/>
          <w:numId w:val="15"/>
        </w:numPr>
        <w:spacing w:before="24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Зростання наявного населення:</w:t>
      </w:r>
    </w:p>
    <w:p w14:paraId="3E6EA63B" w14:textId="77777777" w:rsidR="003A0878" w:rsidRDefault="00A77394">
      <w:pPr>
        <w:numPr>
          <w:ilvl w:val="1"/>
          <w:numId w:val="1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Загальна чисельність населення зросла на 5.05%</w:t>
      </w:r>
    </w:p>
    <w:p w14:paraId="35EBF575" w14:textId="77777777" w:rsidR="003A0878" w:rsidRDefault="00A77394">
      <w:pPr>
        <w:numPr>
          <w:ilvl w:val="1"/>
          <w:numId w:val="1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Міське населення зросло на 5.67%</w:t>
      </w:r>
    </w:p>
    <w:p w14:paraId="3834630B" w14:textId="77777777" w:rsidR="003A0878" w:rsidRDefault="00A77394">
      <w:pPr>
        <w:numPr>
          <w:ilvl w:val="1"/>
          <w:numId w:val="1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Сільське населення зросло на 2.87%</w:t>
      </w:r>
    </w:p>
    <w:p w14:paraId="4CC87928" w14:textId="77777777" w:rsidR="003A0878" w:rsidRDefault="00A77394">
      <w:pPr>
        <w:numPr>
          <w:ilvl w:val="0"/>
          <w:numId w:val="1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Зменшення кількості учнів:</w:t>
      </w:r>
    </w:p>
    <w:p w14:paraId="41DCDD68" w14:textId="77777777" w:rsidR="003A0878" w:rsidRDefault="00A77394">
      <w:pPr>
        <w:numPr>
          <w:ilvl w:val="1"/>
          <w:numId w:val="1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Загальна кількість учнів зменшилась на 7.48%</w:t>
      </w:r>
    </w:p>
    <w:p w14:paraId="5126AB82" w14:textId="77777777" w:rsidR="003A0878" w:rsidRDefault="00A77394">
      <w:pPr>
        <w:numPr>
          <w:ilvl w:val="1"/>
          <w:numId w:val="1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Кількість учнів у міських школах зменшилась на 7.90%</w:t>
      </w:r>
    </w:p>
    <w:p w14:paraId="538E7411" w14:textId="77777777" w:rsidR="003A0878" w:rsidRDefault="00A77394">
      <w:pPr>
        <w:numPr>
          <w:ilvl w:val="1"/>
          <w:numId w:val="1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Кількість учнів у сільських школах зменшилась на 5.23%</w:t>
      </w:r>
    </w:p>
    <w:p w14:paraId="1B0781DA" w14:textId="77777777" w:rsidR="003A0878" w:rsidRDefault="00A77394">
      <w:pPr>
        <w:numPr>
          <w:ilvl w:val="0"/>
          <w:numId w:val="1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Порівняння відсотків:</w:t>
      </w:r>
    </w:p>
    <w:p w14:paraId="0A0D3B3A" w14:textId="77777777" w:rsidR="003A0878" w:rsidRDefault="00A77394">
      <w:pPr>
        <w:numPr>
          <w:ilvl w:val="1"/>
          <w:numId w:val="15"/>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Частка сільського населення незначно зменшилась (з 22.03% до 21.57%)</w:t>
      </w:r>
    </w:p>
    <w:p w14:paraId="38A5C7EF" w14:textId="77777777" w:rsidR="003A0878" w:rsidRDefault="00A77394">
      <w:pPr>
        <w:numPr>
          <w:ilvl w:val="1"/>
          <w:numId w:val="15"/>
        </w:numPr>
        <w:spacing w:before="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Частка учнів у сільських школах дещо зросла (з 15.78% до 16.16%)</w:t>
      </w:r>
    </w:p>
    <w:p w14:paraId="4AF3E794" w14:textId="77777777" w:rsidR="003A0878" w:rsidRDefault="00A77394">
      <w:pPr>
        <w:spacing w:before="240" w:after="24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Висновки:</w:t>
      </w:r>
    </w:p>
    <w:p w14:paraId="0A07E4BF" w14:textId="77777777" w:rsidR="003A0878" w:rsidRDefault="00A77394">
      <w:pPr>
        <w:numPr>
          <w:ilvl w:val="0"/>
          <w:numId w:val="16"/>
        </w:numPr>
        <w:spacing w:before="24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Спостерігається загальне зростання наявного населення, при цьому міське населення зростає швидше, ніж сільське.</w:t>
      </w:r>
    </w:p>
    <w:p w14:paraId="6BDF2DE7" w14:textId="77777777" w:rsidR="003A0878" w:rsidRDefault="00A77394">
      <w:pPr>
        <w:numPr>
          <w:ilvl w:val="0"/>
          <w:numId w:val="16"/>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Попри зростання населення, кількість учнів зменшується, що може свідчити про зміни у віковій структурі населення.</w:t>
      </w:r>
    </w:p>
    <w:p w14:paraId="6BF0F1CC" w14:textId="77777777" w:rsidR="003A0878" w:rsidRDefault="00A77394">
      <w:pPr>
        <w:numPr>
          <w:ilvl w:val="0"/>
          <w:numId w:val="16"/>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Темпи зменшення кількості учнів у сільських школах нижчі, ніж у міських, що призвело до збільшення частки учнів сільських шкіл.</w:t>
      </w:r>
    </w:p>
    <w:p w14:paraId="15791B1E" w14:textId="77777777" w:rsidR="003A0878" w:rsidRDefault="00A77394">
      <w:pPr>
        <w:numPr>
          <w:ilvl w:val="0"/>
          <w:numId w:val="16"/>
        </w:numPr>
        <w:spacing w:before="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Існує суттєва різниця між часткою сільського населення (21.57%) та часткою учнів у сільських школах (16.16%), що підкреслює важливість використання показника кількості учнів, а не загальної чисельності населення при розрахунку освітньої субвенції.</w:t>
      </w:r>
    </w:p>
    <w:p w14:paraId="6212190D" w14:textId="77777777" w:rsidR="003A0878" w:rsidRDefault="00A77394">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Ці дані підтверджують необхідність перегляду формули розрахунку освітньої субвенції з урахуванням реальної кількості учнів, а не загальної чисельності населення.</w:t>
      </w:r>
    </w:p>
    <w:p w14:paraId="6B57E8AD" w14:textId="77777777" w:rsidR="003A0878" w:rsidRDefault="003A0878">
      <w:pPr>
        <w:spacing w:before="280" w:after="280" w:line="240" w:lineRule="auto"/>
        <w:rPr>
          <w:rFonts w:ascii="Times New Roman" w:eastAsia="Times New Roman" w:hAnsi="Times New Roman" w:cs="Times New Roman"/>
          <w:sz w:val="24"/>
          <w:szCs w:val="24"/>
        </w:rPr>
      </w:pPr>
    </w:p>
    <w:p w14:paraId="268636B3" w14:textId="77777777" w:rsidR="003A0878" w:rsidRPr="000B0FEB" w:rsidRDefault="00A77394" w:rsidP="000B0FEB">
      <w:pPr>
        <w:pStyle w:val="2"/>
      </w:pPr>
      <w:bookmarkStart w:id="6" w:name="_heading=h.3dy6vkm" w:colFirst="0" w:colLast="0"/>
      <w:bookmarkEnd w:id="6"/>
      <w:r w:rsidRPr="000B0FEB">
        <w:t>5.4. Пропозиція щодо зміни формули розрахунку освітньої субвенції</w:t>
      </w:r>
    </w:p>
    <w:p w14:paraId="05ED42A1" w14:textId="77777777" w:rsidR="003A0878" w:rsidRDefault="00A77394">
      <w:pPr>
        <w:spacing w:before="240" w:after="240" w:line="240" w:lineRule="auto"/>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основі проведеного аналізу демографічної ситуації та динаміки кількості учнів у школах Дрогобицької міської територіальної громади, пропонуємо </w:t>
      </w:r>
      <w:proofErr w:type="spellStart"/>
      <w:r>
        <w:rPr>
          <w:rFonts w:ascii="Times New Roman" w:eastAsia="Times New Roman" w:hAnsi="Times New Roman" w:cs="Times New Roman"/>
          <w:sz w:val="24"/>
          <w:szCs w:val="24"/>
        </w:rPr>
        <w:t>внести</w:t>
      </w:r>
      <w:proofErr w:type="spellEnd"/>
      <w:r>
        <w:rPr>
          <w:rFonts w:ascii="Times New Roman" w:eastAsia="Times New Roman" w:hAnsi="Times New Roman" w:cs="Times New Roman"/>
          <w:sz w:val="24"/>
          <w:szCs w:val="24"/>
        </w:rPr>
        <w:t xml:space="preserve"> зміни до формули розрахунку освітньої субвенції. Замість використання показника "відсоток сільського населення", рекомендуємо застосовувати "відсоток учнів сільських шкіл" при визначенні коефіцієнта приведення розрахункової наповнюваності класу.</w:t>
      </w:r>
    </w:p>
    <w:p w14:paraId="4094354E" w14:textId="77777777" w:rsidR="000B0FEB" w:rsidRDefault="000B0FEB">
      <w:bookmarkStart w:id="7" w:name="_heading=h.1t3h5sf" w:colFirst="0" w:colLast="0"/>
      <w:bookmarkEnd w:id="7"/>
    </w:p>
    <w:p w14:paraId="7A21C68B" w14:textId="6E2C9D1C" w:rsidR="003A0878" w:rsidRDefault="00A77394">
      <w:pPr>
        <w:rPr>
          <w:sz w:val="24"/>
          <w:szCs w:val="24"/>
        </w:rPr>
      </w:pPr>
      <w:r>
        <w:t>Таблиця 5.4.1. Обґрунтування пропозиції</w:t>
      </w:r>
    </w:p>
    <w:tbl>
      <w:tblPr>
        <w:tblStyle w:val="aff2"/>
        <w:tblW w:w="9180" w:type="dxa"/>
        <w:tblInd w:w="5" w:type="dxa"/>
        <w:tblLayout w:type="fixed"/>
        <w:tblLook w:val="0420" w:firstRow="1" w:lastRow="0" w:firstColumn="0" w:lastColumn="0" w:noHBand="0" w:noVBand="1"/>
      </w:tblPr>
      <w:tblGrid>
        <w:gridCol w:w="2325"/>
        <w:gridCol w:w="6855"/>
      </w:tblGrid>
      <w:tr w:rsidR="003A0878" w14:paraId="31D4154C" w14:textId="77777777" w:rsidTr="003A0878">
        <w:trPr>
          <w:cnfStyle w:val="100000000000" w:firstRow="1" w:lastRow="0" w:firstColumn="0" w:lastColumn="0" w:oddVBand="0" w:evenVBand="0" w:oddHBand="0" w:evenHBand="0" w:firstRowFirstColumn="0" w:firstRowLastColumn="0" w:lastRowFirstColumn="0" w:lastRowLastColumn="0"/>
          <w:trHeight w:val="455"/>
        </w:trPr>
        <w:tc>
          <w:tcPr>
            <w:tcW w:w="2325" w:type="dxa"/>
          </w:tcPr>
          <w:p w14:paraId="7CCABB34" w14:textId="77777777" w:rsidR="003A0878" w:rsidRDefault="00A77394">
            <w:pPr>
              <w:spacing w:before="0" w:after="280"/>
              <w:ind w:left="720" w:hanging="36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Критерій</w:t>
            </w:r>
          </w:p>
        </w:tc>
        <w:tc>
          <w:tcPr>
            <w:tcW w:w="6855" w:type="dxa"/>
          </w:tcPr>
          <w:p w14:paraId="087CABB6" w14:textId="77777777" w:rsidR="003A0878" w:rsidRDefault="00A77394">
            <w:pPr>
              <w:spacing w:before="0" w:after="280"/>
              <w:ind w:left="720" w:hanging="36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Опис</w:t>
            </w:r>
          </w:p>
        </w:tc>
      </w:tr>
      <w:tr w:rsidR="003A0878" w14:paraId="56B2ADA5" w14:textId="77777777" w:rsidTr="003A0878">
        <w:trPr>
          <w:cnfStyle w:val="000000100000" w:firstRow="0" w:lastRow="0" w:firstColumn="0" w:lastColumn="0" w:oddVBand="0" w:evenVBand="0" w:oddHBand="1" w:evenHBand="0" w:firstRowFirstColumn="0" w:firstRowLastColumn="0" w:lastRowFirstColumn="0" w:lastRowLastColumn="0"/>
          <w:trHeight w:val="920"/>
        </w:trPr>
        <w:tc>
          <w:tcPr>
            <w:tcW w:w="2325" w:type="dxa"/>
          </w:tcPr>
          <w:p w14:paraId="3041D695"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Точність даних</w:t>
            </w:r>
          </w:p>
        </w:tc>
        <w:tc>
          <w:tcPr>
            <w:tcW w:w="6855" w:type="dxa"/>
          </w:tcPr>
          <w:p w14:paraId="68D1E107"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Кількість учнів у сільських школах є конкретним і точним показником, який легко </w:t>
            </w:r>
            <w:proofErr w:type="spellStart"/>
            <w:r>
              <w:rPr>
                <w:rFonts w:ascii="Times New Roman" w:eastAsia="Times New Roman" w:hAnsi="Times New Roman" w:cs="Times New Roman"/>
                <w:sz w:val="24"/>
                <w:szCs w:val="24"/>
              </w:rPr>
              <w:t>верифікувати</w:t>
            </w:r>
            <w:proofErr w:type="spellEnd"/>
            <w:r>
              <w:rPr>
                <w:rFonts w:ascii="Times New Roman" w:eastAsia="Times New Roman" w:hAnsi="Times New Roman" w:cs="Times New Roman"/>
                <w:sz w:val="24"/>
                <w:szCs w:val="24"/>
              </w:rPr>
              <w:t xml:space="preserve"> через чинні освітні бази даних.</w:t>
            </w:r>
          </w:p>
        </w:tc>
      </w:tr>
      <w:tr w:rsidR="003A0878" w14:paraId="1CEBE84C" w14:textId="77777777" w:rsidTr="003A0878">
        <w:trPr>
          <w:trHeight w:val="695"/>
        </w:trPr>
        <w:tc>
          <w:tcPr>
            <w:tcW w:w="2325" w:type="dxa"/>
          </w:tcPr>
          <w:p w14:paraId="1FBC868F"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Оперативність</w:t>
            </w:r>
          </w:p>
        </w:tc>
        <w:tc>
          <w:tcPr>
            <w:tcW w:w="6855" w:type="dxa"/>
          </w:tcPr>
          <w:p w14:paraId="1E82D9D8"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Дані про кількість учнів оновлюються регулярно, що дозволить мати актуальну інформацію для розрахунків.</w:t>
            </w:r>
          </w:p>
        </w:tc>
      </w:tr>
      <w:tr w:rsidR="003A0878" w14:paraId="200971FB" w14:textId="77777777" w:rsidTr="003A0878">
        <w:trPr>
          <w:cnfStyle w:val="000000100000" w:firstRow="0" w:lastRow="0" w:firstColumn="0" w:lastColumn="0" w:oddVBand="0" w:evenVBand="0" w:oddHBand="1" w:evenHBand="0" w:firstRowFirstColumn="0" w:firstRowLastColumn="0" w:lastRowFirstColumn="0" w:lastRowLastColumn="0"/>
          <w:trHeight w:val="695"/>
        </w:trPr>
        <w:tc>
          <w:tcPr>
            <w:tcW w:w="2325" w:type="dxa"/>
          </w:tcPr>
          <w:p w14:paraId="213B6143"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Релевантність</w:t>
            </w:r>
          </w:p>
        </w:tc>
        <w:tc>
          <w:tcPr>
            <w:tcW w:w="6855" w:type="dxa"/>
          </w:tcPr>
          <w:p w14:paraId="7E0EFCE9"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Відсоток учнів сільських шкіл більш безпосередньо відображає потреби освітньої системи в сільській місцевості.</w:t>
            </w:r>
          </w:p>
        </w:tc>
      </w:tr>
      <w:tr w:rsidR="003A0878" w14:paraId="023D8C72" w14:textId="77777777" w:rsidTr="003A0878">
        <w:trPr>
          <w:trHeight w:val="695"/>
        </w:trPr>
        <w:tc>
          <w:tcPr>
            <w:tcW w:w="2325" w:type="dxa"/>
          </w:tcPr>
          <w:p w14:paraId="25665D10"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Врахування міграції</w:t>
            </w:r>
          </w:p>
        </w:tc>
        <w:tc>
          <w:tcPr>
            <w:tcW w:w="6855" w:type="dxa"/>
          </w:tcPr>
          <w:p w14:paraId="630CEF19"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Цей показник автоматично враховуватиме зміни, пов'язані з внутрішньою міграцією населення.</w:t>
            </w:r>
          </w:p>
        </w:tc>
      </w:tr>
      <w:tr w:rsidR="003A0878" w14:paraId="7894C636" w14:textId="77777777" w:rsidTr="003A0878">
        <w:trPr>
          <w:cnfStyle w:val="000000100000" w:firstRow="0" w:lastRow="0" w:firstColumn="0" w:lastColumn="0" w:oddVBand="0" w:evenVBand="0" w:oddHBand="1" w:evenHBand="0" w:firstRowFirstColumn="0" w:firstRowLastColumn="0" w:lastRowFirstColumn="0" w:lastRowLastColumn="0"/>
          <w:trHeight w:val="695"/>
        </w:trPr>
        <w:tc>
          <w:tcPr>
            <w:tcW w:w="2325" w:type="dxa"/>
          </w:tcPr>
          <w:p w14:paraId="0E419648"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Адаптивність</w:t>
            </w:r>
          </w:p>
        </w:tc>
        <w:tc>
          <w:tcPr>
            <w:tcW w:w="6855" w:type="dxa"/>
          </w:tcPr>
          <w:p w14:paraId="052F09BA"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У випадку змін адміністративних меж громад, цей показник буде легше адаптувати.</w:t>
            </w:r>
          </w:p>
        </w:tc>
      </w:tr>
    </w:tbl>
    <w:p w14:paraId="7E84F4CF" w14:textId="77777777" w:rsidR="003A0878" w:rsidRDefault="00A77394">
      <w:pPr>
        <w:rPr>
          <w:sz w:val="24"/>
          <w:szCs w:val="24"/>
        </w:rPr>
      </w:pPr>
      <w:bookmarkStart w:id="8" w:name="_heading=h.4d34og8" w:colFirst="0" w:colLast="0"/>
      <w:bookmarkEnd w:id="8"/>
      <w:r>
        <w:t>Таблиця 5.4.2. Розрахунок відсотка учнів сільських шкіл (2024-2025 навчальний рік)</w:t>
      </w:r>
    </w:p>
    <w:tbl>
      <w:tblPr>
        <w:tblStyle w:val="aff3"/>
        <w:tblW w:w="9493" w:type="dxa"/>
        <w:tblInd w:w="5" w:type="dxa"/>
        <w:tblLayout w:type="fixed"/>
        <w:tblLook w:val="0420" w:firstRow="1" w:lastRow="0" w:firstColumn="0" w:lastColumn="0" w:noHBand="0" w:noVBand="1"/>
      </w:tblPr>
      <w:tblGrid>
        <w:gridCol w:w="3681"/>
        <w:gridCol w:w="5812"/>
      </w:tblGrid>
      <w:tr w:rsidR="003A0878" w14:paraId="72C02A8B" w14:textId="77777777" w:rsidTr="003A0878">
        <w:trPr>
          <w:cnfStyle w:val="100000000000" w:firstRow="1" w:lastRow="0" w:firstColumn="0" w:lastColumn="0" w:oddVBand="0" w:evenVBand="0" w:oddHBand="0" w:evenHBand="0" w:firstRowFirstColumn="0" w:firstRowLastColumn="0" w:lastRowFirstColumn="0" w:lastRowLastColumn="0"/>
          <w:trHeight w:val="455"/>
        </w:trPr>
        <w:tc>
          <w:tcPr>
            <w:tcW w:w="3681" w:type="dxa"/>
          </w:tcPr>
          <w:p w14:paraId="4DB09851" w14:textId="77777777" w:rsidR="003A0878" w:rsidRDefault="00A77394">
            <w:pPr>
              <w:spacing w:before="0" w:after="280"/>
              <w:ind w:left="720" w:hanging="36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Населений пункт</w:t>
            </w:r>
          </w:p>
        </w:tc>
        <w:tc>
          <w:tcPr>
            <w:tcW w:w="5812" w:type="dxa"/>
          </w:tcPr>
          <w:p w14:paraId="0AD043A8" w14:textId="77777777" w:rsidR="003A0878" w:rsidRDefault="00A77394">
            <w:pPr>
              <w:spacing w:before="0" w:after="280"/>
              <w:ind w:left="720" w:hanging="36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Кількість учнів</w:t>
            </w:r>
          </w:p>
        </w:tc>
      </w:tr>
      <w:tr w:rsidR="003A0878" w14:paraId="5CE28DEE" w14:textId="77777777" w:rsidTr="003A0878">
        <w:trPr>
          <w:cnfStyle w:val="000000100000" w:firstRow="0" w:lastRow="0" w:firstColumn="0" w:lastColumn="0" w:oddVBand="0" w:evenVBand="0" w:oddHBand="1" w:evenHBand="0" w:firstRowFirstColumn="0" w:firstRowLastColumn="0" w:lastRowFirstColumn="0" w:lastRowLastColumn="0"/>
          <w:trHeight w:val="455"/>
        </w:trPr>
        <w:tc>
          <w:tcPr>
            <w:tcW w:w="3681" w:type="dxa"/>
          </w:tcPr>
          <w:p w14:paraId="512CFE45"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м. Дрогобич</w:t>
            </w:r>
          </w:p>
        </w:tc>
        <w:tc>
          <w:tcPr>
            <w:tcW w:w="5812" w:type="dxa"/>
          </w:tcPr>
          <w:p w14:paraId="46238CEF"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8127</w:t>
            </w:r>
          </w:p>
        </w:tc>
      </w:tr>
      <w:tr w:rsidR="003A0878" w14:paraId="55D710BD" w14:textId="77777777" w:rsidTr="003A0878">
        <w:trPr>
          <w:trHeight w:val="455"/>
        </w:trPr>
        <w:tc>
          <w:tcPr>
            <w:tcW w:w="3681" w:type="dxa"/>
          </w:tcPr>
          <w:p w14:paraId="7A6BCCE2"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м. Стебник</w:t>
            </w:r>
          </w:p>
        </w:tc>
        <w:tc>
          <w:tcPr>
            <w:tcW w:w="5812" w:type="dxa"/>
          </w:tcPr>
          <w:p w14:paraId="149FE9BF"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1552</w:t>
            </w:r>
          </w:p>
        </w:tc>
      </w:tr>
      <w:tr w:rsidR="003A0878" w14:paraId="6323BE3C" w14:textId="77777777" w:rsidTr="003A0878">
        <w:trPr>
          <w:cnfStyle w:val="000000100000" w:firstRow="0" w:lastRow="0" w:firstColumn="0" w:lastColumn="0" w:oddVBand="0" w:evenVBand="0" w:oddHBand="1" w:evenHBand="0" w:firstRowFirstColumn="0" w:firstRowLastColumn="0" w:lastRowFirstColumn="0" w:lastRowLastColumn="0"/>
          <w:trHeight w:val="455"/>
        </w:trPr>
        <w:tc>
          <w:tcPr>
            <w:tcW w:w="3681" w:type="dxa"/>
          </w:tcPr>
          <w:p w14:paraId="36AA0006"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Сільські школи</w:t>
            </w:r>
          </w:p>
        </w:tc>
        <w:tc>
          <w:tcPr>
            <w:tcW w:w="5812" w:type="dxa"/>
          </w:tcPr>
          <w:p w14:paraId="32CFA618"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1866</w:t>
            </w:r>
          </w:p>
        </w:tc>
      </w:tr>
      <w:tr w:rsidR="003A0878" w14:paraId="37EF0042" w14:textId="77777777" w:rsidTr="003A0878">
        <w:trPr>
          <w:trHeight w:val="455"/>
        </w:trPr>
        <w:tc>
          <w:tcPr>
            <w:tcW w:w="3681" w:type="dxa"/>
          </w:tcPr>
          <w:p w14:paraId="6D45E3A1"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Загальна кількість</w:t>
            </w:r>
          </w:p>
        </w:tc>
        <w:tc>
          <w:tcPr>
            <w:tcW w:w="5812" w:type="dxa"/>
          </w:tcPr>
          <w:p w14:paraId="2D3A7D8B"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11545</w:t>
            </w:r>
          </w:p>
        </w:tc>
      </w:tr>
    </w:tbl>
    <w:p w14:paraId="66E9B7BF" w14:textId="77777777" w:rsidR="003A0878" w:rsidRDefault="00A77394">
      <w:pPr>
        <w:numPr>
          <w:ilvl w:val="0"/>
          <w:numId w:val="4"/>
        </w:num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Відсоток учнів сільських шкіл: (1866 / 11545) * 100 = 16.16%</w:t>
      </w:r>
    </w:p>
    <w:p w14:paraId="2F3AF713" w14:textId="77777777" w:rsidR="003A0878" w:rsidRDefault="00A77394">
      <w:pPr>
        <w:numPr>
          <w:ilvl w:val="0"/>
          <w:numId w:val="4"/>
        </w:num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Застосування цього показника у формулі розрахунку освітньої субвенції дозволить більш точно відобразити реальні потреби освітньої галузі в сільській місцевості та забезпечити справедливий розподіл фінансових ресурсів.</w:t>
      </w:r>
    </w:p>
    <w:p w14:paraId="042561D5" w14:textId="77777777" w:rsidR="003A0878" w:rsidRDefault="00A77394">
      <w:pPr>
        <w:rPr>
          <w:sz w:val="24"/>
          <w:szCs w:val="24"/>
        </w:rPr>
      </w:pPr>
      <w:bookmarkStart w:id="9" w:name="_heading=h.2s8eyo1" w:colFirst="0" w:colLast="0"/>
      <w:bookmarkEnd w:id="9"/>
      <w:r>
        <w:t>Таблиця 5.4.3. Порівняння показників</w:t>
      </w:r>
    </w:p>
    <w:tbl>
      <w:tblPr>
        <w:tblStyle w:val="aff4"/>
        <w:tblW w:w="9351" w:type="dxa"/>
        <w:tblInd w:w="5" w:type="dxa"/>
        <w:tblLayout w:type="fixed"/>
        <w:tblLook w:val="0420" w:firstRow="1" w:lastRow="0" w:firstColumn="0" w:lastColumn="0" w:noHBand="0" w:noVBand="1"/>
      </w:tblPr>
      <w:tblGrid>
        <w:gridCol w:w="3330"/>
        <w:gridCol w:w="6021"/>
      </w:tblGrid>
      <w:tr w:rsidR="003A0878" w14:paraId="77D90011" w14:textId="77777777" w:rsidTr="003A0878">
        <w:trPr>
          <w:cnfStyle w:val="100000000000" w:firstRow="1" w:lastRow="0" w:firstColumn="0" w:lastColumn="0" w:oddVBand="0" w:evenVBand="0" w:oddHBand="0" w:evenHBand="0" w:firstRowFirstColumn="0" w:firstRowLastColumn="0" w:lastRowFirstColumn="0" w:lastRowLastColumn="0"/>
          <w:trHeight w:val="455"/>
        </w:trPr>
        <w:tc>
          <w:tcPr>
            <w:tcW w:w="3330" w:type="dxa"/>
          </w:tcPr>
          <w:p w14:paraId="2926D843" w14:textId="77777777" w:rsidR="003A0878" w:rsidRDefault="00A77394">
            <w:pPr>
              <w:spacing w:before="0" w:after="280"/>
              <w:ind w:left="720" w:hanging="36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Показник</w:t>
            </w:r>
          </w:p>
        </w:tc>
        <w:tc>
          <w:tcPr>
            <w:tcW w:w="6021" w:type="dxa"/>
          </w:tcPr>
          <w:p w14:paraId="52433870" w14:textId="77777777" w:rsidR="003A0878" w:rsidRDefault="00A77394">
            <w:pPr>
              <w:spacing w:before="0" w:after="280"/>
              <w:ind w:left="720" w:hanging="36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Значення</w:t>
            </w:r>
          </w:p>
        </w:tc>
      </w:tr>
      <w:tr w:rsidR="003A0878" w14:paraId="7677C73D" w14:textId="77777777" w:rsidTr="003A0878">
        <w:trPr>
          <w:cnfStyle w:val="000000100000" w:firstRow="0" w:lastRow="0" w:firstColumn="0" w:lastColumn="0" w:oddVBand="0" w:evenVBand="0" w:oddHBand="1" w:evenHBand="0" w:firstRowFirstColumn="0" w:firstRowLastColumn="0" w:lastRowFirstColumn="0" w:lastRowLastColumn="0"/>
          <w:trHeight w:val="455"/>
        </w:trPr>
        <w:tc>
          <w:tcPr>
            <w:tcW w:w="3330" w:type="dxa"/>
          </w:tcPr>
          <w:p w14:paraId="5AE49525"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Відсоток сільського населення</w:t>
            </w:r>
          </w:p>
        </w:tc>
        <w:tc>
          <w:tcPr>
            <w:tcW w:w="6021" w:type="dxa"/>
          </w:tcPr>
          <w:p w14:paraId="0E3A87C8"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21.57%</w:t>
            </w:r>
          </w:p>
        </w:tc>
      </w:tr>
      <w:tr w:rsidR="003A0878" w14:paraId="7BB69ACD" w14:textId="77777777" w:rsidTr="003A0878">
        <w:trPr>
          <w:trHeight w:val="455"/>
        </w:trPr>
        <w:tc>
          <w:tcPr>
            <w:tcW w:w="3330" w:type="dxa"/>
          </w:tcPr>
          <w:p w14:paraId="6C236937"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Відсоток учнів сільських шкіл</w:t>
            </w:r>
          </w:p>
        </w:tc>
        <w:tc>
          <w:tcPr>
            <w:tcW w:w="6021" w:type="dxa"/>
          </w:tcPr>
          <w:p w14:paraId="25885F23" w14:textId="77777777" w:rsidR="003A0878" w:rsidRDefault="00A77394">
            <w:pPr>
              <w:spacing w:before="0" w:after="280"/>
              <w:ind w:left="720" w:hanging="360"/>
              <w:rPr>
                <w:rFonts w:ascii="Times New Roman" w:eastAsia="Times New Roman" w:hAnsi="Times New Roman" w:cs="Times New Roman"/>
                <w:sz w:val="24"/>
                <w:szCs w:val="24"/>
              </w:rPr>
            </w:pPr>
            <w:r>
              <w:rPr>
                <w:rFonts w:ascii="Times New Roman" w:eastAsia="Times New Roman" w:hAnsi="Times New Roman" w:cs="Times New Roman"/>
                <w:sz w:val="24"/>
                <w:szCs w:val="24"/>
              </w:rPr>
              <w:t>16.16%</w:t>
            </w:r>
          </w:p>
        </w:tc>
      </w:tr>
    </w:tbl>
    <w:p w14:paraId="275DA98E" w14:textId="77777777" w:rsidR="003A0878" w:rsidRDefault="00A77394">
      <w:pPr>
        <w:numPr>
          <w:ilvl w:val="0"/>
          <w:numId w:val="4"/>
        </w:num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Як видно з порівняння, існує суттєва різниця між відсотком сільського населення та відсотком учнів сільських шкіл. Використання показника відсотка учнів сільських шкіл дозволить більш точно відобразити реальну ситуацію в освітній сфері громади.</w:t>
      </w:r>
    </w:p>
    <w:p w14:paraId="4F3E6275" w14:textId="77777777" w:rsidR="003A0878" w:rsidRDefault="003A0878">
      <w:pPr>
        <w:spacing w:before="0" w:after="280" w:line="240" w:lineRule="auto"/>
        <w:ind w:left="360"/>
        <w:rPr>
          <w:rFonts w:ascii="Times New Roman" w:eastAsia="Times New Roman" w:hAnsi="Times New Roman" w:cs="Times New Roman"/>
          <w:sz w:val="24"/>
          <w:szCs w:val="24"/>
        </w:rPr>
      </w:pPr>
    </w:p>
    <w:p w14:paraId="4E4597B1" w14:textId="77777777" w:rsidR="00614D9C" w:rsidRDefault="00614D9C">
      <w:pPr>
        <w:spacing w:before="0" w:after="280" w:line="240" w:lineRule="auto"/>
        <w:ind w:left="360"/>
        <w:rPr>
          <w:rFonts w:ascii="Times New Roman" w:eastAsia="Times New Roman" w:hAnsi="Times New Roman" w:cs="Times New Roman"/>
          <w:sz w:val="24"/>
          <w:szCs w:val="24"/>
        </w:rPr>
      </w:pPr>
    </w:p>
    <w:p w14:paraId="27541359" w14:textId="77777777" w:rsidR="003A0878" w:rsidRDefault="00A77394">
      <w:pPr>
        <w:pStyle w:val="1"/>
      </w:pPr>
      <w:r>
        <w:lastRenderedPageBreak/>
        <w:t>6. Висновки та рекомендації</w:t>
      </w:r>
    </w:p>
    <w:p w14:paraId="5F7705F0" w14:textId="77777777" w:rsidR="003A0878" w:rsidRDefault="00A77394">
      <w:pPr>
        <w:pStyle w:val="2"/>
      </w:pPr>
      <w:r>
        <w:t>6.1 Висновки</w:t>
      </w:r>
    </w:p>
    <w:p w14:paraId="742BA266" w14:textId="77777777" w:rsidR="003A0878" w:rsidRDefault="00A77394">
      <w:pPr>
        <w:spacing w:before="240" w:after="240" w:line="240" w:lineRule="auto"/>
        <w:rPr>
          <w:rFonts w:ascii="Times New Roman" w:eastAsia="Times New Roman" w:hAnsi="Times New Roman" w:cs="Times New Roman"/>
          <w:sz w:val="24"/>
          <w:szCs w:val="24"/>
        </w:rPr>
      </w:pPr>
      <w:bookmarkStart w:id="10" w:name="_heading=h.17dp8vu" w:colFirst="0" w:colLast="0"/>
      <w:bookmarkEnd w:id="10"/>
      <w:r>
        <w:rPr>
          <w:rFonts w:ascii="Times New Roman" w:eastAsia="Times New Roman" w:hAnsi="Times New Roman" w:cs="Times New Roman"/>
          <w:sz w:val="24"/>
          <w:szCs w:val="24"/>
        </w:rPr>
        <w:t>На основі проведеного аналізу демографічної ситуації та освітніх показників у Дрогобицькій міській територіальній громаді можна зробити наступні висновки:</w:t>
      </w:r>
    </w:p>
    <w:p w14:paraId="49021791" w14:textId="77777777" w:rsidR="003A0878" w:rsidRDefault="00A77394">
      <w:pPr>
        <w:numPr>
          <w:ilvl w:val="0"/>
          <w:numId w:val="8"/>
        </w:numPr>
        <w:spacing w:before="24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Загальна демографічна ситуація:</w:t>
      </w:r>
    </w:p>
    <w:p w14:paraId="704F00E5"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Станом на 1 вересня 2024 року наявна чисельність населення громади становить 126488 осіб, що на 5.05% більше порівняно з початком 2022 року.</w:t>
      </w:r>
    </w:p>
    <w:p w14:paraId="21E24EA0"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Спостерігається тенденція до більш інтенсивного зростання міського населення (5.67%) порівняно з сільським (2.87%).</w:t>
      </w:r>
    </w:p>
    <w:p w14:paraId="01EF064D" w14:textId="77777777" w:rsidR="003A0878" w:rsidRDefault="00A77394">
      <w:pPr>
        <w:numPr>
          <w:ilvl w:val="0"/>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Розподіл населення:</w:t>
      </w:r>
    </w:p>
    <w:p w14:paraId="49D177F6"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Міське населення (м. Дрогобич та м. Стебник) складає 99206 осіб (78.43%).</w:t>
      </w:r>
    </w:p>
    <w:p w14:paraId="03F3F6DC"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Сільське населення складає 27282 особи (21.57%).</w:t>
      </w:r>
    </w:p>
    <w:p w14:paraId="4151FBE9" w14:textId="77777777" w:rsidR="003A0878" w:rsidRDefault="00A77394">
      <w:pPr>
        <w:numPr>
          <w:ilvl w:val="0"/>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Динаміка змін у сфері освіти:</w:t>
      </w:r>
    </w:p>
    <w:p w14:paraId="0139F702"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Загальна кількість учнів зменшилась на 7.48% з 2022 по 2025 навчальний рік.</w:t>
      </w:r>
    </w:p>
    <w:p w14:paraId="27C5C7A4"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Кількість учнів у міських школах зменшилась на 7.90%, а у сільських - на 5.23%.</w:t>
      </w:r>
    </w:p>
    <w:p w14:paraId="6988B618"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Частка учнів у сільських школах зросла з 15.78% до 16.16%, незважаючи на зменшення частки сільського населення.</w:t>
      </w:r>
    </w:p>
    <w:p w14:paraId="3CBEA20E" w14:textId="77777777" w:rsidR="003A0878" w:rsidRDefault="00A77394">
      <w:pPr>
        <w:numPr>
          <w:ilvl w:val="0"/>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Невідповідність демографічних та освітніх показників:</w:t>
      </w:r>
    </w:p>
    <w:p w14:paraId="785BC175"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Існує суттєва різниця між часткою сільського населення (21.57%) та часткою учнів у сільських школах (16.16%).</w:t>
      </w:r>
    </w:p>
    <w:p w14:paraId="7319A58E"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Зростання населення супроводжується зменшенням кількості учнів, що вказує на зміни у віковій структурі населення.</w:t>
      </w:r>
    </w:p>
    <w:p w14:paraId="39F122C3" w14:textId="77777777" w:rsidR="003A0878" w:rsidRDefault="00A77394">
      <w:pPr>
        <w:numPr>
          <w:ilvl w:val="0"/>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Вплив внутрішньо переміщених осіб (ВПО):</w:t>
      </w:r>
    </w:p>
    <w:p w14:paraId="72CF5526"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Присутність ВПО значно вплинула на демографічну картину, збільшивши загальну чисельність населення.</w:t>
      </w:r>
    </w:p>
    <w:p w14:paraId="1702897E"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Розподіл ВПО між міськими та сільськими територіями вплинув на загальну демографічну структуру.</w:t>
      </w:r>
    </w:p>
    <w:p w14:paraId="576175D2" w14:textId="77777777" w:rsidR="003A0878" w:rsidRDefault="00A77394">
      <w:pPr>
        <w:numPr>
          <w:ilvl w:val="0"/>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Методологічні висновки:</w:t>
      </w:r>
    </w:p>
    <w:p w14:paraId="50F1EB54" w14:textId="77777777" w:rsidR="003A0878" w:rsidRDefault="00A77394">
      <w:pPr>
        <w:numPr>
          <w:ilvl w:val="1"/>
          <w:numId w:val="8"/>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Використання даних про кількість учнів як індикатора для розрахунку освітньої субвенції є більш точним, ніж використання загальної чисельності населення.</w:t>
      </w:r>
    </w:p>
    <w:p w14:paraId="6BDDE0E3" w14:textId="77777777" w:rsidR="003A0878" w:rsidRDefault="00A77394">
      <w:pPr>
        <w:numPr>
          <w:ilvl w:val="1"/>
          <w:numId w:val="8"/>
        </w:numPr>
        <w:spacing w:before="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Необхідність регулярного оновлення демографічних та освітніх показників для адекватного планування та розподілу ресурсів.</w:t>
      </w:r>
    </w:p>
    <w:p w14:paraId="0692A758" w14:textId="77777777" w:rsidR="00EC130B" w:rsidRDefault="00EC130B" w:rsidP="00EC130B">
      <w:pPr>
        <w:spacing w:before="0" w:after="240" w:line="240" w:lineRule="auto"/>
        <w:ind w:left="1440"/>
        <w:rPr>
          <w:rFonts w:ascii="Times New Roman" w:eastAsia="Times New Roman" w:hAnsi="Times New Roman" w:cs="Times New Roman"/>
          <w:sz w:val="24"/>
          <w:szCs w:val="24"/>
        </w:rPr>
      </w:pPr>
    </w:p>
    <w:p w14:paraId="3A094978" w14:textId="77777777" w:rsidR="003A0878" w:rsidRDefault="00A77394">
      <w:pPr>
        <w:pStyle w:val="2"/>
      </w:pPr>
      <w:bookmarkStart w:id="11" w:name="_heading=h.3rdcrjn" w:colFirst="0" w:colLast="0"/>
      <w:bookmarkEnd w:id="11"/>
      <w:r>
        <w:t>6.2 Рекомендації</w:t>
      </w:r>
    </w:p>
    <w:p w14:paraId="115454BE" w14:textId="77777777" w:rsidR="003A0878" w:rsidRDefault="00A77394">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основі проведеного аналізу та зроблених висновків, пропонуються наступні рекомендації:</w:t>
      </w:r>
    </w:p>
    <w:p w14:paraId="6B43AFD3" w14:textId="77777777" w:rsidR="003A0878" w:rsidRDefault="00A77394">
      <w:pPr>
        <w:numPr>
          <w:ilvl w:val="0"/>
          <w:numId w:val="13"/>
        </w:numPr>
        <w:spacing w:before="24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Перегляд формули розрахунку освітньої субвенції:</w:t>
      </w:r>
    </w:p>
    <w:p w14:paraId="1EBD1157"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Рекомендується використовувати показник відсотка учнів сільських шкіл замість відсотка сільського населення при розрахунку освітньої субвенції.</w:t>
      </w:r>
    </w:p>
    <w:p w14:paraId="564EE86F"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Ініціювати обговорення цієї пропозиції на рівні Міністерства освіти і науки України.</w:t>
      </w:r>
    </w:p>
    <w:p w14:paraId="2C37BC26" w14:textId="77777777" w:rsidR="003A0878" w:rsidRDefault="00A77394">
      <w:pPr>
        <w:numPr>
          <w:ilvl w:val="0"/>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Стратегічне планування розвитку громади:</w:t>
      </w:r>
    </w:p>
    <w:p w14:paraId="7139BEC4"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Враховувати різницю між демографічними показниками та кількістю учнів при плануванні розвитку освітньої інфраструктури.</w:t>
      </w:r>
    </w:p>
    <w:p w14:paraId="4F58518D"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Розробити окремі стратегії розвитку для міських та сільських шкіл, враховуючи різницю в динаміці змін.</w:t>
      </w:r>
    </w:p>
    <w:p w14:paraId="0A3D5AE1" w14:textId="77777777" w:rsidR="003A0878" w:rsidRDefault="00A77394">
      <w:pPr>
        <w:numPr>
          <w:ilvl w:val="0"/>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Оптимізація освітньої мережі:</w:t>
      </w:r>
    </w:p>
    <w:p w14:paraId="6ED4163E"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Провести аналіз ефективності використання освітніх ресурсів у міських та сільських школах.</w:t>
      </w:r>
    </w:p>
    <w:p w14:paraId="596644AE"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Розглянути можливості оптимізації шкільної мережі з урахуванням демографічних тенденцій та освітніх потреб.</w:t>
      </w:r>
    </w:p>
    <w:p w14:paraId="4365A04D" w14:textId="77777777" w:rsidR="003A0878" w:rsidRDefault="00A77394">
      <w:pPr>
        <w:numPr>
          <w:ilvl w:val="0"/>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Підвищення якості освіти в сільських школах:</w:t>
      </w:r>
    </w:p>
    <w:p w14:paraId="2CC382B0"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Розробити програми підтримки сільських шкіл для підвищення їх привабливості та конкурентоспроможності.</w:t>
      </w:r>
    </w:p>
    <w:p w14:paraId="6379762C"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Впроваджувати інноваційні освітні технології та методики для забезпечення якісної освіти в сільських школах.</w:t>
      </w:r>
    </w:p>
    <w:p w14:paraId="45B766D4" w14:textId="77777777" w:rsidR="003A0878" w:rsidRDefault="00A77394">
      <w:pPr>
        <w:numPr>
          <w:ilvl w:val="0"/>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Моніторинг демографічної ситуації та освітніх показників:</w:t>
      </w:r>
    </w:p>
    <w:p w14:paraId="27F09B9F"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Впровадити систему регулярного моніторингу демографічних показників та кількості учнів.</w:t>
      </w:r>
    </w:p>
    <w:p w14:paraId="548EFCF9"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Проводити щорічний аналіз впливу демографічних змін на освітню сферу громади.</w:t>
      </w:r>
    </w:p>
    <w:p w14:paraId="0C8BD0F9" w14:textId="77777777" w:rsidR="003A0878" w:rsidRDefault="00A77394">
      <w:pPr>
        <w:numPr>
          <w:ilvl w:val="0"/>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Інтеграція ВПО:</w:t>
      </w:r>
    </w:p>
    <w:p w14:paraId="6ADCA53D"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Розробити програми інтеграції дітей ВПО в освітній процес, враховуючи їх особливі потреби.</w:t>
      </w:r>
    </w:p>
    <w:p w14:paraId="2DBC0BA0"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Забезпечити рівний доступ до якісної освіти для всіх дітей, незалежно від їх статусу.</w:t>
      </w:r>
    </w:p>
    <w:p w14:paraId="2216B359" w14:textId="77777777" w:rsidR="003A0878" w:rsidRDefault="00A77394">
      <w:pPr>
        <w:numPr>
          <w:ilvl w:val="0"/>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Розвиток інфраструктури:</w:t>
      </w:r>
    </w:p>
    <w:p w14:paraId="5BEB15FA"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Інвестувати в розвиток освітньої інфраструктури відповідно до змін у кількості та розподілі учнів.</w:t>
      </w:r>
    </w:p>
    <w:p w14:paraId="64B6FDF2"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Покращити транспортне сполучення для забезпечення доступності освіти, особливо в сільській місцевості.</w:t>
      </w:r>
    </w:p>
    <w:p w14:paraId="5B391CDB" w14:textId="77777777" w:rsidR="003A0878" w:rsidRDefault="00A77394">
      <w:pPr>
        <w:numPr>
          <w:ilvl w:val="0"/>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Фінансове планування:</w:t>
      </w:r>
    </w:p>
    <w:p w14:paraId="3914E5A2"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Адаптувати бюджетне планування відповідно до реальних освітніх потреб, базуючись на кількості учнів, а не на загальній чисельності населення.</w:t>
      </w:r>
    </w:p>
    <w:p w14:paraId="71BA5D27"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Розробити механізми гнучкого фінансування, які дозволять </w:t>
      </w:r>
      <w:proofErr w:type="spellStart"/>
      <w:r>
        <w:rPr>
          <w:rFonts w:ascii="Times New Roman" w:eastAsia="Times New Roman" w:hAnsi="Times New Roman" w:cs="Times New Roman"/>
          <w:sz w:val="24"/>
          <w:szCs w:val="24"/>
        </w:rPr>
        <w:t>оперативно</w:t>
      </w:r>
      <w:proofErr w:type="spellEnd"/>
      <w:r>
        <w:rPr>
          <w:rFonts w:ascii="Times New Roman" w:eastAsia="Times New Roman" w:hAnsi="Times New Roman" w:cs="Times New Roman"/>
          <w:sz w:val="24"/>
          <w:szCs w:val="24"/>
        </w:rPr>
        <w:t xml:space="preserve"> реагувати на зміни в освітній сфері.</w:t>
      </w:r>
    </w:p>
    <w:p w14:paraId="15949130" w14:textId="77777777" w:rsidR="003A0878" w:rsidRDefault="00A77394">
      <w:pPr>
        <w:numPr>
          <w:ilvl w:val="0"/>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Професійний розвиток педагогів:</w:t>
      </w:r>
    </w:p>
    <w:p w14:paraId="7F92A730"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Забезпечити програми професійного розвитку для вчителів, особливо в сільських школах, для підвищення якості освіти.</w:t>
      </w:r>
    </w:p>
    <w:p w14:paraId="3824EAF4"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Створити стимули для залучення кваліфікованих педагогів у сільські школи.</w:t>
      </w:r>
    </w:p>
    <w:p w14:paraId="7B5658B2" w14:textId="77777777" w:rsidR="003A0878" w:rsidRDefault="00A77394">
      <w:pPr>
        <w:numPr>
          <w:ilvl w:val="0"/>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Комунікація з громадою:</w:t>
      </w:r>
    </w:p>
    <w:p w14:paraId="3A959E80" w14:textId="77777777" w:rsidR="003A0878" w:rsidRDefault="00A77394">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Забезпечити прозору комунікацію з громадою щодо демографічних змін та їх впливу на освітню сферу.</w:t>
      </w:r>
    </w:p>
    <w:p w14:paraId="0A517C38" w14:textId="22AC4361" w:rsidR="003A0878" w:rsidRDefault="00A77394" w:rsidP="007C18D3">
      <w:pPr>
        <w:numPr>
          <w:ilvl w:val="1"/>
          <w:numId w:val="13"/>
        </w:numPr>
        <w:spacing w:before="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Залучати громаду до процесу прийняття рішень щодо розвитку освіти в регіоні.</w:t>
      </w:r>
    </w:p>
    <w:p w14:paraId="65B4C23B" w14:textId="77777777" w:rsidR="007C18D3" w:rsidRDefault="007C18D3" w:rsidP="007C18D3">
      <w:pPr>
        <w:spacing w:before="0" w:after="0" w:line="240" w:lineRule="auto"/>
        <w:rPr>
          <w:rFonts w:ascii="Times New Roman" w:eastAsia="Times New Roman" w:hAnsi="Times New Roman" w:cs="Times New Roman"/>
          <w:sz w:val="24"/>
          <w:szCs w:val="24"/>
        </w:rPr>
      </w:pPr>
    </w:p>
    <w:p w14:paraId="3C0DACEC" w14:textId="77777777" w:rsidR="007C18D3" w:rsidRDefault="007C18D3" w:rsidP="007C18D3">
      <w:pPr>
        <w:spacing w:before="0" w:after="0" w:line="240" w:lineRule="auto"/>
        <w:rPr>
          <w:rFonts w:ascii="Times New Roman" w:eastAsia="Times New Roman" w:hAnsi="Times New Roman" w:cs="Times New Roman"/>
          <w:sz w:val="24"/>
          <w:szCs w:val="24"/>
        </w:rPr>
      </w:pPr>
    </w:p>
    <w:p w14:paraId="35A8AA2A" w14:textId="77777777" w:rsidR="007C18D3" w:rsidRDefault="007C18D3" w:rsidP="007C18D3">
      <w:pPr>
        <w:spacing w:before="0" w:after="0" w:line="240" w:lineRule="auto"/>
        <w:rPr>
          <w:rFonts w:ascii="Times New Roman" w:eastAsia="Times New Roman" w:hAnsi="Times New Roman" w:cs="Times New Roman"/>
          <w:sz w:val="24"/>
          <w:szCs w:val="24"/>
        </w:rPr>
      </w:pPr>
    </w:p>
    <w:p w14:paraId="4D9BA555" w14:textId="77777777" w:rsidR="00A77394" w:rsidRDefault="007C18D3" w:rsidP="007C18D3">
      <w:pPr>
        <w:spacing w:before="0" w:after="0" w:line="240" w:lineRule="auto"/>
        <w:rPr>
          <w:rFonts w:ascii="Times New Roman" w:eastAsia="Times New Roman" w:hAnsi="Times New Roman" w:cs="Times New Roman"/>
          <w:b/>
          <w:bCs/>
          <w:sz w:val="24"/>
          <w:szCs w:val="24"/>
        </w:rPr>
      </w:pPr>
      <w:r w:rsidRPr="00A77394">
        <w:rPr>
          <w:rFonts w:ascii="Times New Roman" w:eastAsia="Times New Roman" w:hAnsi="Times New Roman" w:cs="Times New Roman"/>
          <w:b/>
          <w:bCs/>
          <w:sz w:val="24"/>
          <w:szCs w:val="24"/>
        </w:rPr>
        <w:t xml:space="preserve">Голова </w:t>
      </w:r>
      <w:r w:rsidR="00006592" w:rsidRPr="00A77394">
        <w:rPr>
          <w:rFonts w:ascii="Times New Roman" w:eastAsia="Times New Roman" w:hAnsi="Times New Roman" w:cs="Times New Roman"/>
          <w:b/>
          <w:bCs/>
          <w:sz w:val="24"/>
          <w:szCs w:val="24"/>
        </w:rPr>
        <w:t xml:space="preserve">робочої групи </w:t>
      </w:r>
    </w:p>
    <w:p w14:paraId="41CF25A8" w14:textId="3DC3C6BE" w:rsidR="007C18D3" w:rsidRPr="00A77394" w:rsidRDefault="00006592" w:rsidP="007C18D3">
      <w:pPr>
        <w:spacing w:before="0" w:after="0" w:line="240" w:lineRule="auto"/>
        <w:rPr>
          <w:rFonts w:ascii="Times New Roman" w:eastAsia="Times New Roman" w:hAnsi="Times New Roman" w:cs="Times New Roman"/>
          <w:b/>
          <w:bCs/>
          <w:sz w:val="24"/>
          <w:szCs w:val="24"/>
        </w:rPr>
      </w:pPr>
      <w:r w:rsidRPr="00A77394">
        <w:rPr>
          <w:rFonts w:ascii="Times New Roman" w:eastAsia="Times New Roman" w:hAnsi="Times New Roman" w:cs="Times New Roman"/>
          <w:b/>
          <w:bCs/>
          <w:sz w:val="24"/>
          <w:szCs w:val="24"/>
        </w:rPr>
        <w:t xml:space="preserve">з питань демографічної статистики </w:t>
      </w:r>
      <w:r w:rsidR="00A77394">
        <w:rPr>
          <w:rFonts w:ascii="Times New Roman" w:eastAsia="Times New Roman" w:hAnsi="Times New Roman" w:cs="Times New Roman"/>
          <w:b/>
          <w:bCs/>
          <w:sz w:val="24"/>
          <w:szCs w:val="24"/>
        </w:rPr>
        <w:tab/>
      </w:r>
      <w:r w:rsidR="00A77394">
        <w:rPr>
          <w:rFonts w:ascii="Times New Roman" w:eastAsia="Times New Roman" w:hAnsi="Times New Roman" w:cs="Times New Roman"/>
          <w:b/>
          <w:bCs/>
          <w:sz w:val="24"/>
          <w:szCs w:val="24"/>
        </w:rPr>
        <w:tab/>
      </w:r>
      <w:r w:rsidR="00A77394">
        <w:rPr>
          <w:rFonts w:ascii="Times New Roman" w:eastAsia="Times New Roman" w:hAnsi="Times New Roman" w:cs="Times New Roman"/>
          <w:b/>
          <w:bCs/>
          <w:sz w:val="24"/>
          <w:szCs w:val="24"/>
        </w:rPr>
        <w:tab/>
      </w:r>
      <w:r w:rsidR="00A77394">
        <w:rPr>
          <w:rFonts w:ascii="Times New Roman" w:eastAsia="Times New Roman" w:hAnsi="Times New Roman" w:cs="Times New Roman"/>
          <w:b/>
          <w:bCs/>
          <w:sz w:val="24"/>
          <w:szCs w:val="24"/>
        </w:rPr>
        <w:tab/>
      </w:r>
      <w:r w:rsidR="00A77394">
        <w:rPr>
          <w:rFonts w:ascii="Times New Roman" w:eastAsia="Times New Roman" w:hAnsi="Times New Roman" w:cs="Times New Roman"/>
          <w:b/>
          <w:bCs/>
          <w:sz w:val="24"/>
          <w:szCs w:val="24"/>
        </w:rPr>
        <w:tab/>
      </w:r>
      <w:r w:rsidRPr="00A77394">
        <w:rPr>
          <w:rFonts w:ascii="Times New Roman" w:eastAsia="Times New Roman" w:hAnsi="Times New Roman" w:cs="Times New Roman"/>
          <w:b/>
          <w:bCs/>
          <w:sz w:val="24"/>
          <w:szCs w:val="24"/>
        </w:rPr>
        <w:t>Лес</w:t>
      </w:r>
      <w:r w:rsidR="00A77394" w:rsidRPr="00A77394">
        <w:rPr>
          <w:rFonts w:ascii="Times New Roman" w:eastAsia="Times New Roman" w:hAnsi="Times New Roman" w:cs="Times New Roman"/>
          <w:b/>
          <w:bCs/>
          <w:sz w:val="24"/>
          <w:szCs w:val="24"/>
        </w:rPr>
        <w:t>я ЛАЗУНДА</w:t>
      </w:r>
    </w:p>
    <w:sectPr w:rsidR="007C18D3" w:rsidRPr="00A77394">
      <w:pgSz w:w="11906" w:h="16838"/>
      <w:pgMar w:top="850" w:right="850" w:bottom="850"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3BB947" w14:textId="77777777" w:rsidR="009648BD" w:rsidRDefault="009648BD">
      <w:pPr>
        <w:spacing w:before="0" w:after="0" w:line="240" w:lineRule="auto"/>
      </w:pPr>
      <w:r>
        <w:separator/>
      </w:r>
    </w:p>
  </w:endnote>
  <w:endnote w:type="continuationSeparator" w:id="0">
    <w:p w14:paraId="0E82B43B" w14:textId="77777777" w:rsidR="009648BD" w:rsidRDefault="009648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Noto Sans Symbols">
    <w:panose1 w:val="00000000000000000000"/>
    <w:charset w:val="00"/>
    <w:family w:val="auto"/>
    <w:notTrueType/>
    <w:pitch w:val="default"/>
    <w:sig w:usb0="00000003" w:usb1="00000000" w:usb2="00000000" w:usb3="00000000" w:csb0="00000001" w:csb1="00000000"/>
  </w:font>
  <w:font w:name="Courier New">
    <w:panose1 w:val="02070309020205020404"/>
    <w:charset w:val="CC"/>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embedRegular r:id="rId1" w:fontKey="{C9784932-E1D5-4351-A3F8-8E85A765B8FA}"/>
    <w:embedBold r:id="rId2" w:fontKey="{32866EAF-A84F-4AA6-BB97-9DA2F1FDC258}"/>
  </w:font>
  <w:font w:name="Play">
    <w:charset w:val="00"/>
    <w:family w:val="auto"/>
    <w:pitch w:val="default"/>
    <w:embedRegular r:id="rId3" w:fontKey="{495D73BB-CC80-4ED3-8242-47671DD25D83}"/>
  </w:font>
  <w:font w:name="Cambria">
    <w:panose1 w:val="02040503050406030204"/>
    <w:charset w:val="CC"/>
    <w:family w:val="roman"/>
    <w:pitch w:val="variable"/>
    <w:sig w:usb0="E00006FF" w:usb1="420024FF" w:usb2="02000000" w:usb3="00000000" w:csb0="0000019F" w:csb1="00000000"/>
    <w:embedRegular r:id="rId4" w:fontKey="{72D95623-B5C3-43D4-BDB5-90729B827774}"/>
  </w:font>
  <w:font w:name="Malgun Gothic">
    <w:altName w:val="맑은 고딕"/>
    <w:panose1 w:val="020B0503020000020004"/>
    <w:charset w:val="81"/>
    <w:family w:val="swiss"/>
    <w:pitch w:val="variable"/>
    <w:sig w:usb0="9000002F" w:usb1="29D77CFB" w:usb2="00000012" w:usb3="00000000" w:csb0="00080001" w:csb1="00000000"/>
  </w:font>
  <w:font w:name="Calibri">
    <w:panose1 w:val="020F0502020204030204"/>
    <w:charset w:val="CC"/>
    <w:family w:val="swiss"/>
    <w:pitch w:val="variable"/>
    <w:sig w:usb0="E4002EFF" w:usb1="C200247B" w:usb2="00000009" w:usb3="00000000" w:csb0="000001FF" w:csb1="00000000"/>
    <w:embedRegular r:id="rId5" w:fontKey="{185F0B89-E938-4E6A-910E-C8530EDB3DA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D0DA43" w14:textId="77777777" w:rsidR="009648BD" w:rsidRDefault="009648BD">
      <w:pPr>
        <w:spacing w:before="0" w:after="0" w:line="240" w:lineRule="auto"/>
      </w:pPr>
      <w:r>
        <w:separator/>
      </w:r>
    </w:p>
  </w:footnote>
  <w:footnote w:type="continuationSeparator" w:id="0">
    <w:p w14:paraId="16187529" w14:textId="77777777" w:rsidR="009648BD" w:rsidRDefault="009648BD">
      <w:pPr>
        <w:spacing w:before="0" w:after="0" w:line="240" w:lineRule="auto"/>
      </w:pPr>
      <w:r>
        <w:continuationSeparator/>
      </w:r>
    </w:p>
  </w:footnote>
  <w:footnote w:id="1">
    <w:p w14:paraId="1F46EF30" w14:textId="77777777" w:rsidR="003A0878" w:rsidRDefault="00A77394">
      <w:pPr>
        <w:pBdr>
          <w:top w:val="nil"/>
          <w:left w:val="nil"/>
          <w:bottom w:val="nil"/>
          <w:right w:val="nil"/>
          <w:between w:val="nil"/>
        </w:pBdr>
        <w:spacing w:after="0" w:line="240" w:lineRule="auto"/>
        <w:rPr>
          <w:color w:val="000000"/>
        </w:rPr>
      </w:pPr>
      <w:r>
        <w:rPr>
          <w:vertAlign w:val="superscript"/>
        </w:rPr>
        <w:footnoteRef/>
      </w:r>
      <w:r>
        <w:rPr>
          <w:color w:val="000000"/>
        </w:rPr>
        <w:t xml:space="preserve"> https://www.ukrstat.gov.ua/operativ/open_data/2022/225_2022.xlsx</w:t>
      </w:r>
    </w:p>
  </w:footnote>
  <w:footnote w:id="2">
    <w:p w14:paraId="7F52C612" w14:textId="77777777" w:rsidR="003A0878" w:rsidRDefault="00A77394">
      <w:pPr>
        <w:pBdr>
          <w:top w:val="nil"/>
          <w:left w:val="nil"/>
          <w:bottom w:val="nil"/>
          <w:right w:val="nil"/>
          <w:between w:val="nil"/>
        </w:pBdr>
        <w:spacing w:after="0" w:line="240" w:lineRule="auto"/>
        <w:rPr>
          <w:color w:val="000000"/>
        </w:rPr>
      </w:pPr>
      <w:r>
        <w:rPr>
          <w:vertAlign w:val="superscript"/>
        </w:rPr>
        <w:footnoteRef/>
      </w:r>
      <w:r>
        <w:rPr>
          <w:color w:val="000000"/>
        </w:rPr>
        <w:t xml:space="preserve"> Довідка Відділу охорони здоров’я Дрогобицької міської ради</w:t>
      </w:r>
    </w:p>
  </w:footnote>
  <w:footnote w:id="3">
    <w:p w14:paraId="2585A53D" w14:textId="77777777" w:rsidR="003A0878" w:rsidRDefault="00A77394">
      <w:pPr>
        <w:pBdr>
          <w:top w:val="nil"/>
          <w:left w:val="nil"/>
          <w:bottom w:val="nil"/>
          <w:right w:val="nil"/>
          <w:between w:val="nil"/>
        </w:pBdr>
        <w:spacing w:after="0" w:line="240" w:lineRule="auto"/>
        <w:rPr>
          <w:color w:val="000000"/>
        </w:rPr>
      </w:pPr>
      <w:r>
        <w:rPr>
          <w:vertAlign w:val="superscript"/>
        </w:rPr>
        <w:footnoteRef/>
      </w:r>
      <w:r>
        <w:rPr>
          <w:color w:val="000000"/>
        </w:rPr>
        <w:t xml:space="preserve"> Довідка відділу освіти</w:t>
      </w:r>
    </w:p>
  </w:footnote>
  <w:footnote w:id="4">
    <w:p w14:paraId="1320E304" w14:textId="77777777" w:rsidR="003A0878" w:rsidRDefault="00A77394">
      <w:pPr>
        <w:pBdr>
          <w:top w:val="nil"/>
          <w:left w:val="nil"/>
          <w:bottom w:val="nil"/>
          <w:right w:val="nil"/>
          <w:between w:val="nil"/>
        </w:pBdr>
        <w:spacing w:after="0" w:line="240" w:lineRule="auto"/>
        <w:rPr>
          <w:color w:val="000000"/>
        </w:rPr>
      </w:pPr>
      <w:r>
        <w:rPr>
          <w:vertAlign w:val="superscript"/>
        </w:rPr>
        <w:footnoteRef/>
      </w:r>
      <w:r>
        <w:rPr>
          <w:color w:val="000000"/>
        </w:rPr>
        <w:t xml:space="preserve"> Довідка управління соціального захисту</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E95721"/>
    <w:multiLevelType w:val="multilevel"/>
    <w:tmpl w:val="99AE443C"/>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 w15:restartNumberingAfterBreak="0">
    <w:nsid w:val="071D027A"/>
    <w:multiLevelType w:val="multilevel"/>
    <w:tmpl w:val="82A8F5A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B1C623B"/>
    <w:multiLevelType w:val="multilevel"/>
    <w:tmpl w:val="7778A4A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0F12495D"/>
    <w:multiLevelType w:val="multilevel"/>
    <w:tmpl w:val="57C0B4D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29001A69"/>
    <w:multiLevelType w:val="multilevel"/>
    <w:tmpl w:val="D60896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30183E0B"/>
    <w:multiLevelType w:val="multilevel"/>
    <w:tmpl w:val="C91E192C"/>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32AB0AC4"/>
    <w:multiLevelType w:val="multilevel"/>
    <w:tmpl w:val="3FF4FD7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42840605"/>
    <w:multiLevelType w:val="multilevel"/>
    <w:tmpl w:val="5A32B56E"/>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8" w15:restartNumberingAfterBreak="0">
    <w:nsid w:val="44F52DC2"/>
    <w:multiLevelType w:val="multilevel"/>
    <w:tmpl w:val="4B9C011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52F26581"/>
    <w:multiLevelType w:val="multilevel"/>
    <w:tmpl w:val="B856457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15:restartNumberingAfterBreak="0">
    <w:nsid w:val="54C1464E"/>
    <w:multiLevelType w:val="multilevel"/>
    <w:tmpl w:val="BDDE953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5662326B"/>
    <w:multiLevelType w:val="multilevel"/>
    <w:tmpl w:val="E0CA690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5AA40C42"/>
    <w:multiLevelType w:val="multilevel"/>
    <w:tmpl w:val="080C2DB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3" w15:restartNumberingAfterBreak="0">
    <w:nsid w:val="5B087EC3"/>
    <w:multiLevelType w:val="multilevel"/>
    <w:tmpl w:val="B150D86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4" w15:restartNumberingAfterBreak="0">
    <w:nsid w:val="5D0B4398"/>
    <w:multiLevelType w:val="multilevel"/>
    <w:tmpl w:val="E7926FD2"/>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5" w15:restartNumberingAfterBreak="0">
    <w:nsid w:val="6D715620"/>
    <w:multiLevelType w:val="multilevel"/>
    <w:tmpl w:val="9EA8155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806702196">
    <w:abstractNumId w:val="2"/>
  </w:num>
  <w:num w:numId="2" w16cid:durableId="1748107599">
    <w:abstractNumId w:val="13"/>
  </w:num>
  <w:num w:numId="3" w16cid:durableId="207450280">
    <w:abstractNumId w:val="15"/>
  </w:num>
  <w:num w:numId="4" w16cid:durableId="1724794144">
    <w:abstractNumId w:val="6"/>
  </w:num>
  <w:num w:numId="5" w16cid:durableId="1309165019">
    <w:abstractNumId w:val="12"/>
  </w:num>
  <w:num w:numId="6" w16cid:durableId="1944531749">
    <w:abstractNumId w:val="5"/>
  </w:num>
  <w:num w:numId="7" w16cid:durableId="1648510113">
    <w:abstractNumId w:val="3"/>
  </w:num>
  <w:num w:numId="8" w16cid:durableId="101654967">
    <w:abstractNumId w:val="0"/>
  </w:num>
  <w:num w:numId="9" w16cid:durableId="1663894111">
    <w:abstractNumId w:val="10"/>
  </w:num>
  <w:num w:numId="10" w16cid:durableId="952172571">
    <w:abstractNumId w:val="11"/>
  </w:num>
  <w:num w:numId="11" w16cid:durableId="1324626121">
    <w:abstractNumId w:val="4"/>
  </w:num>
  <w:num w:numId="12" w16cid:durableId="1954945390">
    <w:abstractNumId w:val="8"/>
  </w:num>
  <w:num w:numId="13" w16cid:durableId="1975867731">
    <w:abstractNumId w:val="7"/>
  </w:num>
  <w:num w:numId="14" w16cid:durableId="1350452717">
    <w:abstractNumId w:val="1"/>
  </w:num>
  <w:num w:numId="15" w16cid:durableId="1401711875">
    <w:abstractNumId w:val="14"/>
  </w:num>
  <w:num w:numId="16" w16cid:durableId="36510167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0878"/>
    <w:rsid w:val="00006592"/>
    <w:rsid w:val="000B0FEB"/>
    <w:rsid w:val="001B104B"/>
    <w:rsid w:val="002643DD"/>
    <w:rsid w:val="003A0878"/>
    <w:rsid w:val="00614D9C"/>
    <w:rsid w:val="007C18D3"/>
    <w:rsid w:val="007C63B2"/>
    <w:rsid w:val="00804397"/>
    <w:rsid w:val="008C4BE0"/>
    <w:rsid w:val="009648BD"/>
    <w:rsid w:val="00A77394"/>
    <w:rsid w:val="00A93630"/>
    <w:rsid w:val="00CB68F9"/>
    <w:rsid w:val="00EC130B"/>
    <w:rsid w:val="00F07045"/>
  </w:rsids>
  <m:mathPr>
    <m:mathFont m:val="Cambria Math"/>
    <m:brkBin m:val="before"/>
    <m:brkBinSub m:val="--"/>
    <m:smallFrac m:val="0"/>
    <m:dispDef/>
    <m:lMargin m:val="0"/>
    <m:rMargin m:val="0"/>
    <m:defJc m:val="centerGroup"/>
    <m:wrapIndent m:val="1440"/>
    <m:intLim m:val="subSup"/>
    <m:naryLim m:val="undOvr"/>
  </m:mathPr>
  <w:themeFontLang w:val="uk-UA"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D7C63B"/>
  <w15:docId w15:val="{CE30C917-5093-49D0-9B61-A0B8255BD5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lang w:val="uk-UA" w:eastAsia="uk-UA"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pBdr>
        <w:top w:val="single" w:sz="24" w:space="0" w:color="156082"/>
        <w:left w:val="single" w:sz="24" w:space="0" w:color="156082"/>
        <w:bottom w:val="single" w:sz="24" w:space="0" w:color="156082"/>
        <w:right w:val="single" w:sz="24" w:space="0" w:color="156082"/>
      </w:pBdr>
      <w:shd w:val="clear" w:color="auto" w:fill="156082"/>
      <w:spacing w:after="0"/>
      <w:outlineLvl w:val="0"/>
    </w:pPr>
    <w:rPr>
      <w:smallCaps/>
      <w:color w:val="FFFFFF"/>
      <w:sz w:val="22"/>
      <w:szCs w:val="22"/>
    </w:rPr>
  </w:style>
  <w:style w:type="paragraph" w:styleId="2">
    <w:name w:val="heading 2"/>
    <w:basedOn w:val="a"/>
    <w:next w:val="a"/>
    <w:uiPriority w:val="9"/>
    <w:unhideWhenUsed/>
    <w:qFormat/>
    <w:pPr>
      <w:pBdr>
        <w:top w:val="single" w:sz="24" w:space="0" w:color="C1E4F5"/>
        <w:left w:val="single" w:sz="24" w:space="0" w:color="C1E4F5"/>
        <w:bottom w:val="single" w:sz="24" w:space="0" w:color="C1E4F5"/>
        <w:right w:val="single" w:sz="24" w:space="0" w:color="C1E4F5"/>
      </w:pBdr>
      <w:shd w:val="clear" w:color="auto" w:fill="C1E4F5"/>
      <w:spacing w:after="0"/>
      <w:outlineLvl w:val="1"/>
    </w:pPr>
    <w:rPr>
      <w:smallCaps/>
    </w:rPr>
  </w:style>
  <w:style w:type="paragraph" w:styleId="3">
    <w:name w:val="heading 3"/>
    <w:basedOn w:val="a"/>
    <w:next w:val="a"/>
    <w:uiPriority w:val="9"/>
    <w:unhideWhenUsed/>
    <w:qFormat/>
    <w:pPr>
      <w:pBdr>
        <w:top w:val="single" w:sz="6" w:space="2" w:color="156082"/>
      </w:pBdr>
      <w:spacing w:before="300" w:after="0"/>
      <w:outlineLvl w:val="2"/>
    </w:pPr>
    <w:rPr>
      <w:smallCaps/>
      <w:color w:val="0A2F40"/>
    </w:rPr>
  </w:style>
  <w:style w:type="paragraph" w:styleId="4">
    <w:name w:val="heading 4"/>
    <w:basedOn w:val="a"/>
    <w:next w:val="a"/>
    <w:uiPriority w:val="9"/>
    <w:semiHidden/>
    <w:unhideWhenUsed/>
    <w:qFormat/>
    <w:pPr>
      <w:pBdr>
        <w:top w:val="dotted" w:sz="6" w:space="2" w:color="156082"/>
      </w:pBdr>
      <w:spacing w:before="200" w:after="0"/>
      <w:outlineLvl w:val="3"/>
    </w:pPr>
    <w:rPr>
      <w:smallCaps/>
      <w:color w:val="0F4761"/>
    </w:rPr>
  </w:style>
  <w:style w:type="paragraph" w:styleId="5">
    <w:name w:val="heading 5"/>
    <w:basedOn w:val="a"/>
    <w:next w:val="a"/>
    <w:uiPriority w:val="9"/>
    <w:semiHidden/>
    <w:unhideWhenUsed/>
    <w:qFormat/>
    <w:pPr>
      <w:pBdr>
        <w:bottom w:val="single" w:sz="6" w:space="1" w:color="156082"/>
      </w:pBdr>
      <w:spacing w:before="200" w:after="0"/>
      <w:outlineLvl w:val="4"/>
    </w:pPr>
    <w:rPr>
      <w:smallCaps/>
      <w:color w:val="0F4761"/>
    </w:rPr>
  </w:style>
  <w:style w:type="paragraph" w:styleId="6">
    <w:name w:val="heading 6"/>
    <w:basedOn w:val="a"/>
    <w:next w:val="a"/>
    <w:uiPriority w:val="9"/>
    <w:semiHidden/>
    <w:unhideWhenUsed/>
    <w:qFormat/>
    <w:pPr>
      <w:pBdr>
        <w:bottom w:val="dotted" w:sz="6" w:space="1" w:color="156082"/>
      </w:pBdr>
      <w:spacing w:before="200" w:after="0"/>
      <w:outlineLvl w:val="5"/>
    </w:pPr>
    <w:rPr>
      <w:smallCaps/>
      <w:color w:val="0F476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spacing w:before="0" w:after="0"/>
    </w:pPr>
    <w:rPr>
      <w:rFonts w:ascii="Play" w:eastAsia="Play" w:hAnsi="Play" w:cs="Play"/>
      <w:smallCaps/>
      <w:color w:val="156082"/>
      <w:sz w:val="52"/>
      <w:szCs w:val="52"/>
    </w:rPr>
  </w:style>
  <w:style w:type="table" w:customStyle="1" w:styleId="TableNormal0">
    <w:name w:val="Table Normal"/>
    <w:tblPr>
      <w:tblCellMar>
        <w:top w:w="0" w:type="dxa"/>
        <w:left w:w="0" w:type="dxa"/>
        <w:bottom w:w="0" w:type="dxa"/>
        <w:right w:w="0" w:type="dxa"/>
      </w:tblCellMar>
    </w:tblPr>
  </w:style>
  <w:style w:type="paragraph" w:styleId="a4">
    <w:name w:val="Subtitle"/>
    <w:basedOn w:val="a"/>
    <w:next w:val="a"/>
    <w:uiPriority w:val="11"/>
    <w:qFormat/>
    <w:pPr>
      <w:spacing w:before="0" w:after="500" w:line="240" w:lineRule="auto"/>
    </w:pPr>
    <w:rPr>
      <w:smallCaps/>
      <w:color w:val="595959"/>
      <w:sz w:val="21"/>
      <w:szCs w:val="21"/>
    </w:rPr>
  </w:style>
  <w:style w:type="table" w:customStyle="1" w:styleId="a5">
    <w:basedOn w:val="TableNormal0"/>
    <w:pPr>
      <w:spacing w:after="0" w:line="240" w:lineRule="auto"/>
    </w:pPr>
    <w:tblPr>
      <w:tblStyleRowBandSize w:val="1"/>
      <w:tblStyleColBandSize w:val="1"/>
      <w:tblCellMar>
        <w:left w:w="108" w:type="dxa"/>
        <w:right w:w="108"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6">
    <w:basedOn w:val="TableNormal0"/>
    <w:pPr>
      <w:spacing w:after="0" w:line="240" w:lineRule="auto"/>
    </w:pPr>
    <w:tblPr>
      <w:tblStyleRowBandSize w:val="1"/>
      <w:tblStyleColBandSize w:val="1"/>
      <w:tblCellMar>
        <w:left w:w="108" w:type="dxa"/>
        <w:right w:w="108"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7">
    <w:basedOn w:val="TableNormal0"/>
    <w:pPr>
      <w:spacing w:after="0" w:line="240" w:lineRule="auto"/>
    </w:pPr>
    <w:tblPr>
      <w:tblStyleRowBandSize w:val="1"/>
      <w:tblStyleColBandSize w:val="1"/>
      <w:tblCellMar>
        <w:left w:w="108" w:type="dxa"/>
        <w:right w:w="108"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8">
    <w:basedOn w:val="TableNormal0"/>
    <w:pPr>
      <w:spacing w:after="0" w:line="240" w:lineRule="auto"/>
    </w:pPr>
    <w:tblPr>
      <w:tblStyleRowBandSize w:val="1"/>
      <w:tblStyleColBandSize w:val="1"/>
      <w:tblCellMar>
        <w:left w:w="108" w:type="dxa"/>
        <w:right w:w="108"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9">
    <w:basedOn w:val="TableNormal0"/>
    <w:pPr>
      <w:spacing w:after="0" w:line="240" w:lineRule="auto"/>
    </w:pPr>
    <w:tblPr>
      <w:tblStyleRowBandSize w:val="1"/>
      <w:tblStyleColBandSize w:val="1"/>
      <w:tblCellMar>
        <w:left w:w="108" w:type="dxa"/>
        <w:right w:w="108"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a">
    <w:basedOn w:val="TableNormal0"/>
    <w:pPr>
      <w:spacing w:after="0" w:line="240" w:lineRule="auto"/>
    </w:pPr>
    <w:tblPr>
      <w:tblStyleRowBandSize w:val="1"/>
      <w:tblStyleColBandSize w:val="1"/>
      <w:tblCellMar>
        <w:left w:w="108" w:type="dxa"/>
        <w:right w:w="108"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b">
    <w:basedOn w:val="TableNormal0"/>
    <w:pPr>
      <w:spacing w:after="0" w:line="240" w:lineRule="auto"/>
    </w:pPr>
    <w:tblPr>
      <w:tblStyleRowBandSize w:val="1"/>
      <w:tblStyleColBandSize w:val="1"/>
      <w:tblCellMar>
        <w:left w:w="108" w:type="dxa"/>
        <w:right w:w="108"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c">
    <w:name w:val="таблиця док"/>
    <w:basedOn w:val="TableNormal0"/>
    <w:pPr>
      <w:spacing w:after="0" w:line="240" w:lineRule="auto"/>
    </w:pPr>
    <w:tblPr>
      <w:tblStyleRowBandSize w:val="1"/>
      <w:tblStyleColBandSize w:val="1"/>
      <w:tblCellMar>
        <w:left w:w="108" w:type="dxa"/>
        <w:right w:w="108"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d">
    <w:basedOn w:val="TableNormal0"/>
    <w:tblPr>
      <w:tblStyleRowBandSize w:val="1"/>
      <w:tblStyleColBandSize w:val="1"/>
      <w:tblCellMar>
        <w:top w:w="100" w:type="dxa"/>
        <w:left w:w="100" w:type="dxa"/>
        <w:bottom w:w="100" w:type="dxa"/>
        <w:right w:w="100" w:type="dxa"/>
      </w:tblCellMar>
    </w:tblPr>
  </w:style>
  <w:style w:type="table" w:customStyle="1" w:styleId="ae">
    <w:basedOn w:val="TableNormal0"/>
    <w:tblPr>
      <w:tblStyleRowBandSize w:val="1"/>
      <w:tblStyleColBandSize w:val="1"/>
      <w:tblCellMar>
        <w:top w:w="100" w:type="dxa"/>
        <w:left w:w="100" w:type="dxa"/>
        <w:bottom w:w="100" w:type="dxa"/>
        <w:right w:w="100" w:type="dxa"/>
      </w:tblCellMar>
    </w:tblPr>
  </w:style>
  <w:style w:type="table" w:customStyle="1" w:styleId="af">
    <w:basedOn w:val="TableNormal0"/>
    <w:tblPr>
      <w:tblStyleRowBandSize w:val="1"/>
      <w:tblStyleColBandSize w:val="1"/>
      <w:tblCellMar>
        <w:top w:w="100" w:type="dxa"/>
        <w:left w:w="100" w:type="dxa"/>
        <w:bottom w:w="100" w:type="dxa"/>
        <w:right w:w="100" w:type="dxa"/>
      </w:tblCellMar>
    </w:tblPr>
  </w:style>
  <w:style w:type="table" w:customStyle="1" w:styleId="af0">
    <w:basedOn w:val="TableNormal0"/>
    <w:tblPr>
      <w:tblStyleRowBandSize w:val="1"/>
      <w:tblStyleColBandSize w:val="1"/>
      <w:tblCellMar>
        <w:top w:w="100" w:type="dxa"/>
        <w:left w:w="100" w:type="dxa"/>
        <w:bottom w:w="100" w:type="dxa"/>
        <w:right w:w="100" w:type="dxa"/>
      </w:tblCellMar>
    </w:tblPr>
  </w:style>
  <w:style w:type="table" w:customStyle="1" w:styleId="af1">
    <w:basedOn w:val="TableNormal0"/>
    <w:tblPr>
      <w:tblStyleRowBandSize w:val="1"/>
      <w:tblStyleColBandSize w:val="1"/>
      <w:tblCellMar>
        <w:top w:w="100" w:type="dxa"/>
        <w:left w:w="100" w:type="dxa"/>
        <w:bottom w:w="100" w:type="dxa"/>
        <w:right w:w="100" w:type="dxa"/>
      </w:tblCellMar>
    </w:tblPr>
  </w:style>
  <w:style w:type="table" w:customStyle="1" w:styleId="af2">
    <w:basedOn w:val="TableNormal0"/>
    <w:tblPr>
      <w:tblStyleRowBandSize w:val="1"/>
      <w:tblStyleColBandSize w:val="1"/>
      <w:tblCellMar>
        <w:top w:w="100" w:type="dxa"/>
        <w:left w:w="100" w:type="dxa"/>
        <w:bottom w:w="100" w:type="dxa"/>
        <w:right w:w="100" w:type="dxa"/>
      </w:tblCellMar>
    </w:tblPr>
  </w:style>
  <w:style w:type="table" w:customStyle="1" w:styleId="af3">
    <w:basedOn w:val="TableNormal0"/>
    <w:tblPr>
      <w:tblStyleRowBandSize w:val="1"/>
      <w:tblStyleColBandSize w:val="1"/>
      <w:tblCellMar>
        <w:top w:w="100" w:type="dxa"/>
        <w:left w:w="100" w:type="dxa"/>
        <w:bottom w:w="100" w:type="dxa"/>
        <w:right w:w="100" w:type="dxa"/>
      </w:tblCellMar>
    </w:tblPr>
  </w:style>
  <w:style w:type="table" w:customStyle="1" w:styleId="af4">
    <w:basedOn w:val="TableNormal0"/>
    <w:tblPr>
      <w:tblStyleRowBandSize w:val="1"/>
      <w:tblStyleColBandSize w:val="1"/>
      <w:tblCellMar>
        <w:top w:w="100" w:type="dxa"/>
        <w:left w:w="100" w:type="dxa"/>
        <w:bottom w:w="100" w:type="dxa"/>
        <w:right w:w="100" w:type="dxa"/>
      </w:tblCellMar>
    </w:tblPr>
  </w:style>
  <w:style w:type="table" w:styleId="-41">
    <w:name w:val="List Table 4 Accent 1"/>
    <w:basedOn w:val="a1"/>
    <w:uiPriority w:val="49"/>
    <w:rsid w:val="00B25CBA"/>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410">
    <w:name w:val="Grid Table 4 Accent 1"/>
    <w:basedOn w:val="a1"/>
    <w:uiPriority w:val="49"/>
    <w:rsid w:val="00B25CBA"/>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51">
    <w:name w:val="List Table 5 Dark Accent 1"/>
    <w:basedOn w:val="a1"/>
    <w:uiPriority w:val="50"/>
    <w:rsid w:val="00A02BFB"/>
    <w:pPr>
      <w:spacing w:after="0" w:line="240" w:lineRule="auto"/>
    </w:pPr>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55">
    <w:name w:val="Grid Table 5 Dark Accent 5"/>
    <w:basedOn w:val="a1"/>
    <w:uiPriority w:val="50"/>
    <w:rsid w:val="00A02BF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45">
    <w:name w:val="Grid Table 4 Accent 5"/>
    <w:basedOn w:val="a1"/>
    <w:uiPriority w:val="49"/>
    <w:rsid w:val="00A02BFB"/>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54">
    <w:name w:val="Grid Table 5 Dark Accent 4"/>
    <w:basedOn w:val="a1"/>
    <w:uiPriority w:val="50"/>
    <w:rsid w:val="00A02BF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customStyle="1" w:styleId="af5">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6">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7">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8">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9">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a">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b">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c">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d">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e">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f">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f0">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f1">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f2">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f3">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 w:type="table" w:customStyle="1" w:styleId="aff4">
    <w:basedOn w:val="TableNormal0"/>
    <w:pPr>
      <w:spacing w:after="0" w:line="240" w:lineRule="auto"/>
    </w:pPr>
    <w:tblPr>
      <w:tblStyleRowBandSize w:val="1"/>
      <w:tblStyleColBandSize w:val="1"/>
      <w:tblCellMar>
        <w:top w:w="100" w:type="dxa"/>
        <w:left w:w="100" w:type="dxa"/>
        <w:bottom w:w="100" w:type="dxa"/>
        <w:right w:w="100" w:type="dxa"/>
      </w:tblCellMar>
    </w:tblPr>
    <w:tblStylePr w:type="firstRow">
      <w:rPr>
        <w:b/>
        <w:color w:val="FFFFFF"/>
      </w:rPr>
      <w:tblPr/>
      <w:tcPr>
        <w:tcBorders>
          <w:top w:val="single" w:sz="4" w:space="0" w:color="156082"/>
          <w:left w:val="single" w:sz="4" w:space="0" w:color="156082"/>
          <w:bottom w:val="single" w:sz="4" w:space="0" w:color="156082"/>
          <w:right w:val="single" w:sz="4" w:space="0" w:color="156082"/>
          <w:insideH w:val="nil"/>
          <w:insideV w:val="nil"/>
        </w:tcBorders>
        <w:shd w:val="clear" w:color="auto" w:fill="156082"/>
      </w:tcPr>
    </w:tblStylePr>
    <w:tblStylePr w:type="lastRow">
      <w:rPr>
        <w:b/>
      </w:rPr>
      <w:tblPr/>
      <w:tcPr>
        <w:tcBorders>
          <w:top w:val="single" w:sz="4" w:space="0" w:color="156082"/>
        </w:tcBorders>
      </w:tcPr>
    </w:tblStylePr>
    <w:tblStylePr w:type="firstCol">
      <w:rPr>
        <w:b/>
      </w:rPr>
    </w:tblStylePr>
    <w:tblStylePr w:type="lastCol">
      <w:rPr>
        <w:b/>
      </w:rPr>
    </w:tblStylePr>
    <w:tblStylePr w:type="band1Vert">
      <w:tblPr/>
      <w:tcPr>
        <w:shd w:val="clear" w:color="auto" w:fill="C1E4F5"/>
      </w:tcPr>
    </w:tblStylePr>
    <w:tblStylePr w:type="band1Horz">
      <w:tblPr/>
      <w:tcPr>
        <w:shd w:val="clear" w:color="auto" w:fill="C1E4F5"/>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QoWZYmT3q2gW8wJqsGEmVNhYNxA==">CgMxLjAyCGguZ2pkZ3hzMgloLjMwajB6bGwyCWguMWZvYjl0ZTIJaC4zem55c2g3MgloLjJldDkycDAyCGgudHlqY3d0MgloLjNkeTZ2a20yCWguMXQzaDVzZjIJaC40ZDM0b2c4MgloLjJzOGV5bzEyCWguMTdkcDh2dTIJaC4zcmRjcmpuOAByITFCQldBSExhcDFtMllBLU9LdmFwMzdTRm5uTC0wVmdkSA==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14</Pages>
  <Words>12685</Words>
  <Characters>7231</Characters>
  <Application>Microsoft Office Word</Application>
  <DocSecurity>0</DocSecurity>
  <Lines>60</Lines>
  <Paragraphs>39</Paragraphs>
  <ScaleCrop>false</ScaleCrop>
  <Company/>
  <LinksUpToDate>false</LinksUpToDate>
  <CharactersWithSpaces>19877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Serhii Zadvornykh</cp:lastModifiedBy>
  <cp:revision>12</cp:revision>
  <cp:lastPrinted>2024-10-02T10:43:00Z</cp:lastPrinted>
  <dcterms:created xsi:type="dcterms:W3CDTF">2024-10-02T08:54:00Z</dcterms:created>
  <dcterms:modified xsi:type="dcterms:W3CDTF">2024-10-03T07:44:00Z</dcterms:modified>
</cp:coreProperties>
</file>