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7CEF2C">
      <w:pPr>
        <w:spacing w:after="200" w:line="276" w:lineRule="auto"/>
        <w:rPr>
          <w:b/>
          <w:sz w:val="26"/>
          <w:szCs w:val="26"/>
          <w:lang w:val="ru-RU"/>
        </w:rPr>
      </w:pPr>
      <w:bookmarkStart w:id="0" w:name="_GoBack"/>
      <w:bookmarkEnd w:id="0"/>
    </w:p>
    <w:p w14:paraId="591E4756">
      <w:pPr>
        <w:jc w:val="right"/>
        <w:rPr>
          <w:sz w:val="28"/>
          <w:szCs w:val="28"/>
        </w:rPr>
      </w:pPr>
    </w:p>
    <w:p w14:paraId="608958D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Додаток№1 </w:t>
      </w:r>
    </w:p>
    <w:p w14:paraId="47B6F6EC">
      <w:pPr>
        <w:ind w:left="1276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до рішення виконавчого комітету </w:t>
      </w:r>
    </w:p>
    <w:p w14:paraId="72B7D250">
      <w:pPr>
        <w:ind w:left="1276"/>
        <w:jc w:val="right"/>
        <w:rPr>
          <w:sz w:val="28"/>
          <w:szCs w:val="28"/>
        </w:rPr>
      </w:pPr>
      <w:r>
        <w:rPr>
          <w:sz w:val="28"/>
          <w:szCs w:val="28"/>
          <w:lang w:val="uk-UA"/>
        </w:rPr>
        <w:t>в</w:t>
      </w:r>
      <w:r>
        <w:rPr>
          <w:sz w:val="28"/>
          <w:szCs w:val="28"/>
        </w:rPr>
        <w:t>ід</w:t>
      </w:r>
      <w:r>
        <w:rPr>
          <w:rFonts w:hint="default"/>
          <w:sz w:val="28"/>
          <w:szCs w:val="28"/>
          <w:lang w:val="uk-UA"/>
        </w:rPr>
        <w:t xml:space="preserve"> 19.11.2024 </w:t>
      </w:r>
      <w:r>
        <w:rPr>
          <w:sz w:val="28"/>
          <w:szCs w:val="28"/>
        </w:rPr>
        <w:t>№</w:t>
      </w:r>
      <w:r>
        <w:rPr>
          <w:rFonts w:hint="default"/>
          <w:sz w:val="28"/>
          <w:szCs w:val="28"/>
          <w:lang w:val="uk-UA"/>
        </w:rPr>
        <w:t>319</w:t>
      </w:r>
    </w:p>
    <w:p w14:paraId="004B4BAB">
      <w:pPr>
        <w:tabs>
          <w:tab w:val="left" w:pos="142"/>
          <w:tab w:val="left" w:pos="7050"/>
        </w:tabs>
        <w:ind w:left="426"/>
        <w:rPr>
          <w:b/>
          <w:bCs/>
          <w:sz w:val="28"/>
          <w:szCs w:val="28"/>
        </w:rPr>
      </w:pPr>
    </w:p>
    <w:p w14:paraId="11E366F2">
      <w:pPr>
        <w:pStyle w:val="2"/>
        <w:rPr>
          <w:sz w:val="28"/>
          <w:szCs w:val="28"/>
        </w:rPr>
      </w:pPr>
      <w:r>
        <w:rPr>
          <w:sz w:val="28"/>
          <w:szCs w:val="28"/>
        </w:rPr>
        <w:t xml:space="preserve">Прейскурант цін на платні послуги, що надаються  </w:t>
      </w:r>
    </w:p>
    <w:p w14:paraId="2D22AE52">
      <w:pPr>
        <w:pStyle w:val="2"/>
        <w:rPr>
          <w:sz w:val="28"/>
          <w:szCs w:val="28"/>
        </w:rPr>
      </w:pPr>
      <w:r>
        <w:rPr>
          <w:sz w:val="28"/>
          <w:szCs w:val="28"/>
        </w:rPr>
        <w:t>комунальним некомерційним підприємством «Дрогобицька міська лікарня № 3» Дрогобицької міської ради</w:t>
      </w:r>
    </w:p>
    <w:p w14:paraId="47750736">
      <w:pPr>
        <w:pStyle w:val="2"/>
        <w:rPr>
          <w:sz w:val="28"/>
          <w:szCs w:val="28"/>
        </w:rPr>
      </w:pPr>
      <w:r>
        <w:rPr>
          <w:sz w:val="28"/>
          <w:szCs w:val="28"/>
        </w:rPr>
        <w:t>згідно постанови Кабінету Міністрів України від 17.09.1996 №1138</w:t>
      </w:r>
    </w:p>
    <w:p w14:paraId="0E7CE82A">
      <w:pPr>
        <w:tabs>
          <w:tab w:val="left" w:pos="7006"/>
        </w:tabs>
        <w:jc w:val="center"/>
        <w:rPr>
          <w:sz w:val="28"/>
          <w:szCs w:val="28"/>
        </w:rPr>
      </w:pPr>
    </w:p>
    <w:p w14:paraId="52EF176B">
      <w:pPr>
        <w:tabs>
          <w:tab w:val="left" w:pos="142"/>
          <w:tab w:val="left" w:pos="7050"/>
        </w:tabs>
        <w:rPr>
          <w:b/>
          <w:bCs/>
          <w:sz w:val="28"/>
          <w:szCs w:val="28"/>
          <w:lang w:val="en-US"/>
        </w:rPr>
      </w:pPr>
    </w:p>
    <w:tbl>
      <w:tblPr>
        <w:tblStyle w:val="5"/>
        <w:tblW w:w="9870" w:type="dxa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7513"/>
        <w:gridCol w:w="142"/>
        <w:gridCol w:w="1535"/>
      </w:tblGrid>
      <w:tr w14:paraId="586345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6" w:hRule="exac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7457A31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№ п/п</w:t>
            </w:r>
          </w:p>
          <w:p w14:paraId="64AA8E11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05D004C1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Назва послуги</w:t>
            </w:r>
          </w:p>
        </w:tc>
        <w:tc>
          <w:tcPr>
            <w:tcW w:w="16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7621F2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Вартість послуги без ПДВ, грн.</w:t>
            </w:r>
          </w:p>
          <w:p w14:paraId="3352B582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14:paraId="21A660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98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677C47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 Фіброгастродуоденоскопічні дослідження за зверненням громадян без направлення лікаря</w:t>
            </w:r>
          </w:p>
        </w:tc>
      </w:tr>
      <w:tr w14:paraId="760611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22BEED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76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B4CCF4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Проведення фіброгастродуоденоскопії</w:t>
            </w:r>
          </w:p>
        </w:tc>
        <w:tc>
          <w:tcPr>
            <w:tcW w:w="1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F8D85F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>454,00</w:t>
            </w:r>
          </w:p>
          <w:p w14:paraId="5C837D98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</w:tc>
      </w:tr>
      <w:tr w14:paraId="31D363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F781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76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3A0877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Проведення фіброгастродуоденоскопії + медичний сон</w:t>
            </w:r>
          </w:p>
        </w:tc>
        <w:tc>
          <w:tcPr>
            <w:tcW w:w="1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0F588D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636,00</w:t>
            </w:r>
          </w:p>
        </w:tc>
      </w:tr>
      <w:tr w14:paraId="3B13D5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07410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76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3C01D9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Проведення колоноскопії</w:t>
            </w:r>
          </w:p>
        </w:tc>
        <w:tc>
          <w:tcPr>
            <w:tcW w:w="1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67D0E4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807,00</w:t>
            </w:r>
          </w:p>
        </w:tc>
      </w:tr>
      <w:tr w14:paraId="4936BE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795B2C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76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E2B977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Проведення колоноскопії + медичний сон</w:t>
            </w:r>
          </w:p>
        </w:tc>
        <w:tc>
          <w:tcPr>
            <w:tcW w:w="1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9D732D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957,00</w:t>
            </w:r>
          </w:p>
        </w:tc>
      </w:tr>
    </w:tbl>
    <w:p w14:paraId="7D5CB280">
      <w:pPr>
        <w:rPr>
          <w:b/>
          <w:sz w:val="28"/>
          <w:szCs w:val="28"/>
          <w:lang w:val="en-US"/>
        </w:rPr>
      </w:pPr>
    </w:p>
    <w:p w14:paraId="7B47E468">
      <w:pPr>
        <w:rPr>
          <w:b/>
          <w:sz w:val="28"/>
          <w:szCs w:val="28"/>
          <w:lang w:val="en-US"/>
        </w:rPr>
      </w:pPr>
    </w:p>
    <w:tbl>
      <w:tblPr>
        <w:tblStyle w:val="5"/>
        <w:tblW w:w="9894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7655"/>
        <w:gridCol w:w="1559"/>
      </w:tblGrid>
      <w:tr w14:paraId="503287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8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235845">
            <w:pPr>
              <w:spacing w:line="276" w:lineRule="auto"/>
              <w:ind w:left="36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ru-RU"/>
              </w:rPr>
              <w:t>2.</w:t>
            </w:r>
            <w:r>
              <w:rPr>
                <w:b/>
                <w:sz w:val="28"/>
                <w:szCs w:val="28"/>
              </w:rPr>
              <w:t>Ультразвукові  дослідження  за зверненням громадян без направлення лікаря</w:t>
            </w:r>
          </w:p>
        </w:tc>
      </w:tr>
      <w:tr w14:paraId="2B31B1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F5E9FC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7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C53623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Печінка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D78F86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82,00</w:t>
            </w:r>
          </w:p>
        </w:tc>
      </w:tr>
      <w:tr w14:paraId="65DF1E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10C26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7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D1B432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Жовчний міхур + жовчні протоки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896A3B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82,00</w:t>
            </w:r>
          </w:p>
        </w:tc>
      </w:tr>
      <w:tr w14:paraId="52875C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213BAE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7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1D1C8B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Печінка + жовчний міхур + жовчні протоки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B8B3E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127,00</w:t>
            </w:r>
          </w:p>
        </w:tc>
      </w:tr>
      <w:tr w14:paraId="506ADD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exact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39775D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7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C04599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Підшлункова залоза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83035E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127,00</w:t>
            </w:r>
          </w:p>
        </w:tc>
      </w:tr>
      <w:tr w14:paraId="661FEC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B852B2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7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C973DD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Селезінка + судини портальної системи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CEB7BD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116,00</w:t>
            </w:r>
          </w:p>
        </w:tc>
      </w:tr>
      <w:tr w14:paraId="037936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exact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3BDDBA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7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5BEA76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Печінка + жовчний міхур + жовчні протоки + підшлункова залоза + селезінка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E66F7C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228,00</w:t>
            </w:r>
          </w:p>
        </w:tc>
      </w:tr>
      <w:tr w14:paraId="7CA0EA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exact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37023B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7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4765A0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Нирки + надниркові залози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4B1FB1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127,00</w:t>
            </w:r>
          </w:p>
        </w:tc>
      </w:tr>
      <w:tr w14:paraId="487953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exact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FF094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7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74735E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Сечовий міхур з визначенням залишкової сечі 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60A04B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97,00</w:t>
            </w:r>
          </w:p>
        </w:tc>
      </w:tr>
      <w:tr w14:paraId="3315EF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68DCE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7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4DACC6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Передміхурова залоза (простата)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C65436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90,00</w:t>
            </w:r>
          </w:p>
        </w:tc>
      </w:tr>
      <w:tr w14:paraId="1B4F8A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exact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2F875E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B57E2A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Сечовий міхур з визначенням залишкової сечі + передміхурова залоза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4F5F3C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131,00</w:t>
            </w:r>
          </w:p>
        </w:tc>
      </w:tr>
      <w:tr w14:paraId="0682E9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exact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489E07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4346D4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Нирки + сечовий міхур з визначенням залишкової сечі + передмхурова залоза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218DFC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183,00</w:t>
            </w:r>
          </w:p>
        </w:tc>
      </w:tr>
      <w:tr w14:paraId="5EC0B1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exact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D575D3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7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71E39B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Нирки + надниркові залози + сечовий міхур з визначенням залишкової сечі + передміхурова залоза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EEE44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230,00</w:t>
            </w:r>
          </w:p>
        </w:tc>
      </w:tr>
      <w:tr w14:paraId="2B87C2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258EAD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7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86F5B1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Матка + яєчники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3F3E3A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194,00</w:t>
            </w:r>
          </w:p>
        </w:tc>
      </w:tr>
      <w:tr w14:paraId="0A47B1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A6B297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</w:p>
          <w:p w14:paraId="684BF18D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2AD4C4">
            <w:pPr>
              <w:spacing w:line="276" w:lineRule="auto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Інтравагінальні дослідження жіночих статевих органів</w:t>
            </w:r>
          </w:p>
          <w:p w14:paraId="799A90FC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146A00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>202,00</w:t>
            </w:r>
          </w:p>
          <w:p w14:paraId="1D56B7BC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14:paraId="06E29107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</w:tc>
      </w:tr>
      <w:tr w14:paraId="421A9C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exact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E8CF0F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7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D5012E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Щитовидна залоза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FA57F3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133,00</w:t>
            </w:r>
          </w:p>
        </w:tc>
      </w:tr>
      <w:tr w14:paraId="20C374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6EEA07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7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5467ED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Молочні залози 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29E59F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183,00</w:t>
            </w:r>
          </w:p>
        </w:tc>
      </w:tr>
      <w:tr w14:paraId="2135A4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6C559B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7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700B67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Слинні залози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7EA043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130,00</w:t>
            </w:r>
          </w:p>
        </w:tc>
      </w:tr>
      <w:tr w14:paraId="642721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941016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7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D199F5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Лімфатичні вузли (одна регіональна зона)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A8274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130,00</w:t>
            </w:r>
          </w:p>
        </w:tc>
      </w:tr>
      <w:tr w14:paraId="1DAF77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C22D12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7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8ECDEA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М'які тканини  (одна анатомічна зона)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5AA48D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130,00</w:t>
            </w:r>
          </w:p>
        </w:tc>
      </w:tr>
      <w:tr w14:paraId="35718C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exact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B00577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7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05B9AF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Лікувально-діагностичні пункції поверхневих структур та м'яких тканин під контролем УЗД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4CAF5B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384,00</w:t>
            </w:r>
          </w:p>
        </w:tc>
      </w:tr>
      <w:tr w14:paraId="1D519F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exact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557D26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7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17D9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Лікувально-діагностичні пункції поверхневих структур та м'яких тканин під контролем УЗ із забором цитологічного/гістологічного матеріалу (біобсіятонкоголкова)</w:t>
            </w:r>
          </w:p>
          <w:p w14:paraId="78F330CB">
            <w:pPr>
              <w:jc w:val="both"/>
              <w:rPr>
                <w:sz w:val="28"/>
                <w:szCs w:val="28"/>
              </w:rPr>
            </w:pPr>
          </w:p>
          <w:p w14:paraId="63DB7B98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тканин під контролем УЗ  із забором цитологічного/гістологічного матеріалу (біопсія тонкоголкова)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BB06F9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403,00</w:t>
            </w:r>
          </w:p>
        </w:tc>
      </w:tr>
      <w:tr w14:paraId="5C81E3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exact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2C7CD6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</w:t>
            </w:r>
          </w:p>
        </w:tc>
        <w:tc>
          <w:tcPr>
            <w:tcW w:w="7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59873C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Трепанбіопсія  утворів поверхневих структур та м'яких тканин (в т.ч. молочної залози) під контролем УЗ із забором цитологічного/гістологічного  матеріалу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2043D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870,00</w:t>
            </w:r>
          </w:p>
        </w:tc>
      </w:tr>
    </w:tbl>
    <w:p w14:paraId="5CFCB198">
      <w:pPr>
        <w:rPr>
          <w:b/>
          <w:sz w:val="28"/>
          <w:szCs w:val="28"/>
          <w:lang w:val="ru-RU"/>
        </w:rPr>
      </w:pPr>
    </w:p>
    <w:p w14:paraId="5B0F5E44">
      <w:pPr>
        <w:rPr>
          <w:b/>
          <w:sz w:val="28"/>
          <w:szCs w:val="28"/>
          <w:lang w:val="ru-RU"/>
        </w:rPr>
      </w:pPr>
    </w:p>
    <w:tbl>
      <w:tblPr>
        <w:tblStyle w:val="5"/>
        <w:tblW w:w="9923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7655"/>
        <w:gridCol w:w="1588"/>
      </w:tblGrid>
      <w:tr w14:paraId="788CA8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38ABDF">
            <w:pPr>
              <w:spacing w:line="276" w:lineRule="auto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  <w:lang w:val="ru-RU"/>
              </w:rPr>
              <w:t>3</w:t>
            </w:r>
            <w:r>
              <w:rPr>
                <w:b/>
                <w:color w:val="000000"/>
                <w:sz w:val="28"/>
                <w:szCs w:val="28"/>
              </w:rPr>
              <w:t>. Рентгенологічні дослідження за зверненням громадян без направлення лікаря</w:t>
            </w:r>
          </w:p>
        </w:tc>
      </w:tr>
      <w:tr w14:paraId="7705C3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B6E327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7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0CA0A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color w:val="292B2C"/>
                <w:sz w:val="28"/>
                <w:szCs w:val="28"/>
              </w:rPr>
            </w:pPr>
            <w:r>
              <w:rPr>
                <w:color w:val="292B2C"/>
                <w:sz w:val="28"/>
                <w:szCs w:val="28"/>
              </w:rPr>
              <w:t>Рентгенографія ОГК (оглядова) в одній проекції</w:t>
            </w:r>
          </w:p>
          <w:p w14:paraId="42D7F621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C69DBF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153,00</w:t>
            </w:r>
          </w:p>
        </w:tc>
      </w:tr>
      <w:tr w14:paraId="3975D9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04FB13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7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7A536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color w:val="292B2C"/>
                <w:sz w:val="28"/>
                <w:szCs w:val="28"/>
              </w:rPr>
            </w:pPr>
            <w:r>
              <w:rPr>
                <w:color w:val="292B2C"/>
                <w:sz w:val="28"/>
                <w:szCs w:val="28"/>
              </w:rPr>
              <w:t>Рентгенографія ОГК (оглядова) у двох проекціях</w:t>
            </w:r>
          </w:p>
          <w:p w14:paraId="7429D26E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13C83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188,00</w:t>
            </w:r>
          </w:p>
        </w:tc>
      </w:tr>
      <w:tr w14:paraId="76A1F0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exact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96867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7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4C8EBF">
            <w:pPr>
              <w:pStyle w:val="7"/>
              <w:shd w:val="clear" w:color="auto" w:fill="FFFFFF"/>
              <w:spacing w:line="276" w:lineRule="auto"/>
              <w:rPr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Рентгенографія та рентгеноскопія серця з контрастуванням стравоходу</w:t>
            </w: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A80206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239,00</w:t>
            </w:r>
          </w:p>
        </w:tc>
      </w:tr>
      <w:tr w14:paraId="5C5F58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B3313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7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E7D93A">
            <w:pPr>
              <w:pStyle w:val="7"/>
              <w:shd w:val="clear" w:color="auto" w:fill="FFFFFF"/>
              <w:spacing w:line="276" w:lineRule="auto"/>
              <w:rPr>
                <w:rFonts w:ascii="Times New Roman" w:hAnsi="Times New Roman" w:cs="Times New Roman"/>
                <w:color w:val="292B2C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292B2C"/>
                <w:sz w:val="28"/>
                <w:szCs w:val="28"/>
                <w:lang w:eastAsia="en-US"/>
              </w:rPr>
              <w:t>Рентгенографія серця, діафрагми</w:t>
            </w:r>
          </w:p>
          <w:p w14:paraId="7BF4BAED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D6D644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151,00</w:t>
            </w:r>
          </w:p>
        </w:tc>
      </w:tr>
      <w:tr w14:paraId="71D7A3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77B6E1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7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802B12">
            <w:pPr>
              <w:pStyle w:val="7"/>
              <w:shd w:val="clear" w:color="auto" w:fill="FFFFFF"/>
              <w:spacing w:line="276" w:lineRule="auto"/>
              <w:rPr>
                <w:rFonts w:ascii="Times New Roman" w:hAnsi="Times New Roman" w:cs="Times New Roman"/>
                <w:color w:val="292B2C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292B2C"/>
                <w:sz w:val="28"/>
                <w:szCs w:val="28"/>
                <w:lang w:eastAsia="en-US"/>
              </w:rPr>
              <w:t xml:space="preserve">Рентгеноскопія черевної порожнини (оглядова) </w:t>
            </w:r>
          </w:p>
          <w:p w14:paraId="52C3A9B0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F58AED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358,00</w:t>
            </w:r>
          </w:p>
        </w:tc>
      </w:tr>
      <w:tr w14:paraId="20BC73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exact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6D5547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7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36AEAC">
            <w:pPr>
              <w:pStyle w:val="7"/>
              <w:shd w:val="clear" w:color="auto" w:fill="FFFFFF"/>
              <w:spacing w:line="276" w:lineRule="auto"/>
              <w:rPr>
                <w:rFonts w:ascii="Times New Roman" w:hAnsi="Times New Roman" w:cs="Times New Roman"/>
                <w:color w:val="292B2C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292B2C"/>
                <w:sz w:val="28"/>
                <w:szCs w:val="28"/>
                <w:lang w:eastAsia="en-US"/>
              </w:rPr>
              <w:t>Рентгеноскопія  та  рентгенографія  шлунка  за  традиційною методикою</w:t>
            </w:r>
          </w:p>
          <w:p w14:paraId="718F6C9A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AA7BEB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355,00</w:t>
            </w:r>
          </w:p>
        </w:tc>
      </w:tr>
      <w:tr w14:paraId="6D9E4D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0150D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7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BEA486">
            <w:pPr>
              <w:pStyle w:val="7"/>
              <w:shd w:val="clear" w:color="auto" w:fill="FFFFFF"/>
              <w:spacing w:line="276" w:lineRule="auto"/>
              <w:rPr>
                <w:rFonts w:ascii="Times New Roman" w:hAnsi="Times New Roman" w:cs="Times New Roman"/>
                <w:color w:val="292B2C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292B2C"/>
                <w:sz w:val="28"/>
                <w:szCs w:val="28"/>
                <w:lang w:eastAsia="en-US"/>
              </w:rPr>
              <w:t>Рентгеноскопія та рентгенографія стравоходу</w:t>
            </w:r>
          </w:p>
          <w:p w14:paraId="1F4FD804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513717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261,00</w:t>
            </w:r>
          </w:p>
        </w:tc>
      </w:tr>
      <w:tr w14:paraId="33148E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5891B6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7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B1A80D">
            <w:pPr>
              <w:pStyle w:val="7"/>
              <w:shd w:val="clear" w:color="auto" w:fill="FFFFFF"/>
              <w:spacing w:line="276" w:lineRule="auto"/>
              <w:rPr>
                <w:rFonts w:ascii="Times New Roman" w:hAnsi="Times New Roman" w:cs="Times New Roman"/>
                <w:color w:val="292B2C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292B2C"/>
                <w:sz w:val="28"/>
                <w:szCs w:val="28"/>
                <w:lang w:eastAsia="en-US"/>
              </w:rPr>
              <w:t>Первинне подвійне контрастування шлунка</w:t>
            </w:r>
          </w:p>
          <w:p w14:paraId="65C47459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FEF53A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414,00</w:t>
            </w:r>
          </w:p>
        </w:tc>
      </w:tr>
      <w:tr w14:paraId="15DABC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4C16E1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7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55590A">
            <w:pPr>
              <w:pStyle w:val="7"/>
              <w:shd w:val="clear" w:color="auto" w:fill="FFFFFF"/>
              <w:spacing w:line="276" w:lineRule="auto"/>
              <w:rPr>
                <w:rFonts w:ascii="Times New Roman" w:hAnsi="Times New Roman" w:cs="Times New Roman"/>
                <w:color w:val="292B2C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292B2C"/>
                <w:sz w:val="28"/>
                <w:szCs w:val="28"/>
                <w:lang w:eastAsia="en-US"/>
              </w:rPr>
              <w:t>Дуоденографія беззондова</w:t>
            </w:r>
          </w:p>
          <w:p w14:paraId="4B9701E3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B1BC66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343,00</w:t>
            </w:r>
          </w:p>
        </w:tc>
      </w:tr>
      <w:tr w14:paraId="699F1B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1F9C2F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3FC18E">
            <w:pPr>
              <w:pStyle w:val="7"/>
              <w:shd w:val="clear" w:color="auto" w:fill="FFFFFF"/>
              <w:spacing w:line="276" w:lineRule="auto"/>
              <w:rPr>
                <w:rFonts w:ascii="Times New Roman" w:hAnsi="Times New Roman" w:cs="Times New Roman"/>
                <w:color w:val="292B2C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292B2C"/>
                <w:sz w:val="28"/>
                <w:szCs w:val="28"/>
                <w:lang w:eastAsia="en-US"/>
              </w:rPr>
              <w:t>Іригоскопія</w:t>
            </w:r>
          </w:p>
          <w:p w14:paraId="29C3B40F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4E473F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876,00</w:t>
            </w:r>
          </w:p>
        </w:tc>
      </w:tr>
      <w:tr w14:paraId="2AD5B1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exact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B4AC06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1BE6A1">
            <w:pPr>
              <w:pStyle w:val="7"/>
              <w:shd w:val="clear" w:color="auto" w:fill="FFFFFF"/>
              <w:spacing w:line="276" w:lineRule="auto"/>
              <w:rPr>
                <w:rFonts w:ascii="Times New Roman" w:hAnsi="Times New Roman" w:cs="Times New Roman"/>
                <w:color w:val="292B2C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292B2C"/>
                <w:sz w:val="28"/>
                <w:szCs w:val="28"/>
                <w:lang w:eastAsia="en-US"/>
              </w:rPr>
              <w:t xml:space="preserve">Рентгенографія  хребта в одній проекції </w:t>
            </w:r>
          </w:p>
          <w:p w14:paraId="44EDE26C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9245A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165,00</w:t>
            </w:r>
          </w:p>
        </w:tc>
      </w:tr>
      <w:tr w14:paraId="720A98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exact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FD8083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7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F8A69C">
            <w:pPr>
              <w:pStyle w:val="7"/>
              <w:shd w:val="clear" w:color="auto" w:fill="FFFFFF"/>
              <w:spacing w:line="276" w:lineRule="auto"/>
              <w:rPr>
                <w:rFonts w:ascii="Times New Roman" w:hAnsi="Times New Roman" w:cs="Times New Roman"/>
                <w:color w:val="292B2C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292B2C"/>
                <w:sz w:val="28"/>
                <w:szCs w:val="28"/>
                <w:lang w:eastAsia="en-US"/>
              </w:rPr>
              <w:t xml:space="preserve">Рентгенографія  хребта у двох проекціях </w:t>
            </w:r>
          </w:p>
          <w:p w14:paraId="6CB66A5B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E494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253,00</w:t>
            </w:r>
          </w:p>
        </w:tc>
      </w:tr>
      <w:tr w14:paraId="4D0248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exact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EE87F1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7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B93E87">
            <w:pPr>
              <w:pStyle w:val="7"/>
              <w:shd w:val="clear" w:color="auto" w:fill="FFFFFF"/>
              <w:spacing w:line="276" w:lineRule="auto"/>
              <w:rPr>
                <w:rFonts w:ascii="Times New Roman" w:hAnsi="Times New Roman" w:cs="Times New Roman"/>
                <w:color w:val="292B2C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292B2C"/>
                <w:sz w:val="28"/>
                <w:szCs w:val="28"/>
                <w:lang w:eastAsia="en-US"/>
              </w:rPr>
              <w:t xml:space="preserve">Рентгенографія черепа у двох проекціях </w:t>
            </w:r>
          </w:p>
          <w:p w14:paraId="51EBD0C5">
            <w:pPr>
              <w:pStyle w:val="7"/>
              <w:shd w:val="clear" w:color="auto" w:fill="FFFFFF"/>
              <w:spacing w:line="276" w:lineRule="auto"/>
              <w:rPr>
                <w:rFonts w:ascii="Times New Roman" w:hAnsi="Times New Roman" w:cs="Times New Roman"/>
                <w:color w:val="292B2C"/>
                <w:sz w:val="28"/>
                <w:szCs w:val="28"/>
                <w:lang w:eastAsia="en-US"/>
              </w:rPr>
            </w:pPr>
          </w:p>
          <w:p w14:paraId="1DAB52EC">
            <w:pPr>
              <w:pStyle w:val="7"/>
              <w:shd w:val="clear" w:color="auto" w:fill="FFFFFF"/>
              <w:spacing w:line="276" w:lineRule="auto"/>
              <w:rPr>
                <w:rFonts w:ascii="Times New Roman" w:hAnsi="Times New Roman" w:cs="Times New Roman"/>
                <w:color w:val="292B2C"/>
                <w:sz w:val="28"/>
                <w:szCs w:val="28"/>
                <w:lang w:eastAsia="en-US"/>
              </w:rPr>
            </w:pP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4814B9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240,00</w:t>
            </w:r>
          </w:p>
        </w:tc>
      </w:tr>
      <w:tr w14:paraId="57DEEC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C788CE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7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869F91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292B2C"/>
                <w:sz w:val="28"/>
                <w:szCs w:val="28"/>
              </w:rPr>
              <w:t>Рентгенографія колоносових пазух</w:t>
            </w: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0F8E77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157,00</w:t>
            </w:r>
          </w:p>
        </w:tc>
      </w:tr>
      <w:tr w14:paraId="6A5CA1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FC6DF7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7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57DCD5">
            <w:pPr>
              <w:pStyle w:val="7"/>
              <w:shd w:val="clear" w:color="auto" w:fill="FFFFFF"/>
              <w:spacing w:line="276" w:lineRule="auto"/>
              <w:rPr>
                <w:rFonts w:ascii="Times New Roman" w:hAnsi="Times New Roman" w:cs="Times New Roman"/>
                <w:color w:val="292B2C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292B2C"/>
                <w:sz w:val="28"/>
                <w:szCs w:val="28"/>
                <w:lang w:eastAsia="en-US"/>
              </w:rPr>
              <w:t xml:space="preserve">Рентгенографія висково-щелепного суглоба </w:t>
            </w:r>
          </w:p>
          <w:p w14:paraId="6E835AFA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36B2D3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169,00</w:t>
            </w:r>
          </w:p>
        </w:tc>
      </w:tr>
      <w:tr w14:paraId="483784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DF2D8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7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A8E407">
            <w:pPr>
              <w:pStyle w:val="7"/>
              <w:shd w:val="clear" w:color="auto" w:fill="FFFFFF"/>
              <w:spacing w:line="276" w:lineRule="auto"/>
              <w:rPr>
                <w:rFonts w:ascii="Times New Roman" w:hAnsi="Times New Roman" w:cs="Times New Roman"/>
                <w:color w:val="292B2C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292B2C"/>
                <w:sz w:val="28"/>
                <w:szCs w:val="28"/>
                <w:lang w:eastAsia="en-US"/>
              </w:rPr>
              <w:t xml:space="preserve">Рентгенографія нижньої щелепи </w:t>
            </w:r>
          </w:p>
          <w:p w14:paraId="50B66E2A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3949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183,00</w:t>
            </w:r>
          </w:p>
        </w:tc>
      </w:tr>
      <w:tr w14:paraId="4EA8D7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F54F2C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7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867F37">
            <w:pPr>
              <w:pStyle w:val="7"/>
              <w:shd w:val="clear" w:color="auto" w:fill="FFFFFF"/>
              <w:spacing w:line="276" w:lineRule="auto"/>
              <w:rPr>
                <w:rFonts w:ascii="Times New Roman" w:hAnsi="Times New Roman" w:cs="Times New Roman"/>
                <w:color w:val="292B2C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292B2C"/>
                <w:sz w:val="28"/>
                <w:szCs w:val="28"/>
                <w:lang w:eastAsia="en-US"/>
              </w:rPr>
              <w:t xml:space="preserve">Рентгенографія кісток носа </w:t>
            </w:r>
          </w:p>
          <w:p w14:paraId="56562902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AE08AC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146,00</w:t>
            </w:r>
          </w:p>
        </w:tc>
      </w:tr>
      <w:tr w14:paraId="0CE147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2D38CB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7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4BBF0B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292B2C"/>
                <w:sz w:val="28"/>
                <w:szCs w:val="28"/>
              </w:rPr>
              <w:t>Рентгенографія зубів</w:t>
            </w: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FBF4EB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146,00</w:t>
            </w:r>
          </w:p>
        </w:tc>
      </w:tr>
      <w:tr w14:paraId="238378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7EDC27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7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65F9ED">
            <w:pPr>
              <w:pStyle w:val="7"/>
              <w:shd w:val="clear" w:color="auto" w:fill="FFFFFF"/>
              <w:spacing w:line="276" w:lineRule="auto"/>
              <w:rPr>
                <w:rFonts w:ascii="Times New Roman" w:hAnsi="Times New Roman" w:cs="Times New Roman"/>
                <w:color w:val="292B2C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292B2C"/>
                <w:sz w:val="28"/>
                <w:szCs w:val="28"/>
                <w:lang w:eastAsia="en-US"/>
              </w:rPr>
              <w:t xml:space="preserve">Рентгенографія скроневої кістки </w:t>
            </w:r>
          </w:p>
          <w:p w14:paraId="30AC16EE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CE1814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166,00</w:t>
            </w:r>
          </w:p>
        </w:tc>
      </w:tr>
      <w:tr w14:paraId="08ACAA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C674BB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7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4DB096">
            <w:pPr>
              <w:pStyle w:val="7"/>
              <w:shd w:val="clear" w:color="auto" w:fill="FFFFFF"/>
              <w:spacing w:line="276" w:lineRule="auto"/>
              <w:rPr>
                <w:rFonts w:ascii="Times New Roman" w:hAnsi="Times New Roman" w:cs="Times New Roman"/>
                <w:color w:val="292B2C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292B2C"/>
                <w:sz w:val="28"/>
                <w:szCs w:val="28"/>
                <w:lang w:eastAsia="en-US"/>
              </w:rPr>
              <w:t xml:space="preserve">Рентгенографія ключиці </w:t>
            </w:r>
          </w:p>
          <w:p w14:paraId="464E9242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CC7583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128,00</w:t>
            </w:r>
          </w:p>
        </w:tc>
      </w:tr>
      <w:tr w14:paraId="294D87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D48F72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7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01DC3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Рентгенографія ключиці у двох проекціях</w:t>
            </w:r>
          </w:p>
          <w:p w14:paraId="28B79385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785275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212,00</w:t>
            </w:r>
          </w:p>
        </w:tc>
      </w:tr>
      <w:tr w14:paraId="7E8DF3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4EE1F9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</w:t>
            </w:r>
          </w:p>
        </w:tc>
        <w:tc>
          <w:tcPr>
            <w:tcW w:w="7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E58D3A">
            <w:pPr>
              <w:pStyle w:val="7"/>
              <w:shd w:val="clear" w:color="auto" w:fill="FFFFFF"/>
              <w:spacing w:line="276" w:lineRule="auto"/>
              <w:rPr>
                <w:rFonts w:ascii="Times New Roman" w:hAnsi="Times New Roman" w:cs="Times New Roman"/>
                <w:color w:val="292B2C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292B2C"/>
                <w:sz w:val="28"/>
                <w:szCs w:val="28"/>
                <w:lang w:eastAsia="en-US"/>
              </w:rPr>
              <w:t xml:space="preserve">Рентгенографія грудини з компресією під час дихання </w:t>
            </w:r>
          </w:p>
          <w:p w14:paraId="3D185F09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A49CC6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345,00</w:t>
            </w:r>
          </w:p>
        </w:tc>
      </w:tr>
      <w:tr w14:paraId="45D3BB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0583EC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</w:t>
            </w:r>
          </w:p>
        </w:tc>
        <w:tc>
          <w:tcPr>
            <w:tcW w:w="7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E53E85">
            <w:pPr>
              <w:pStyle w:val="7"/>
              <w:shd w:val="clear" w:color="auto" w:fill="FFFFFF"/>
              <w:spacing w:line="276" w:lineRule="auto"/>
              <w:rPr>
                <w:rFonts w:ascii="Times New Roman" w:hAnsi="Times New Roman" w:cs="Times New Roman"/>
                <w:color w:val="292B2C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292B2C"/>
                <w:sz w:val="28"/>
                <w:szCs w:val="28"/>
                <w:lang w:eastAsia="en-US"/>
              </w:rPr>
              <w:t>Рентгенографія кісток таза</w:t>
            </w:r>
          </w:p>
          <w:p w14:paraId="2CAD8F1C">
            <w:pPr>
              <w:pStyle w:val="7"/>
              <w:shd w:val="clear" w:color="auto" w:fill="FFFFFF"/>
              <w:spacing w:line="276" w:lineRule="auto"/>
              <w:rPr>
                <w:rFonts w:ascii="Times New Roman" w:hAnsi="Times New Roman" w:cs="Times New Roman"/>
                <w:color w:val="292B2C"/>
                <w:sz w:val="28"/>
                <w:szCs w:val="28"/>
                <w:lang w:eastAsia="en-US"/>
              </w:rPr>
            </w:pP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478E96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163,00</w:t>
            </w:r>
          </w:p>
        </w:tc>
      </w:tr>
      <w:tr w14:paraId="53CD31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580D04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7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03B7AC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292B2C"/>
                <w:sz w:val="28"/>
                <w:szCs w:val="28"/>
              </w:rPr>
              <w:t>Рентгенографія плечового суглоба</w:t>
            </w: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D7A66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238,00</w:t>
            </w:r>
          </w:p>
        </w:tc>
      </w:tr>
      <w:tr w14:paraId="794CA6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AE4864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</w:t>
            </w:r>
          </w:p>
        </w:tc>
        <w:tc>
          <w:tcPr>
            <w:tcW w:w="7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CC8BD0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292B2C"/>
                <w:sz w:val="28"/>
                <w:szCs w:val="28"/>
              </w:rPr>
              <w:t>Рентгенографія ліктьового суглоба</w:t>
            </w: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5AD4C7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146,00</w:t>
            </w:r>
          </w:p>
        </w:tc>
      </w:tr>
      <w:tr w14:paraId="589AF8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558D5C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</w:t>
            </w:r>
          </w:p>
        </w:tc>
        <w:tc>
          <w:tcPr>
            <w:tcW w:w="7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21A184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292B2C"/>
                <w:sz w:val="28"/>
                <w:szCs w:val="28"/>
              </w:rPr>
              <w:t>Рентгенографія передпліччя</w:t>
            </w: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8F6D8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196,00</w:t>
            </w:r>
          </w:p>
        </w:tc>
      </w:tr>
      <w:tr w14:paraId="3DA7FC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36D721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7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F70728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292B2C"/>
                <w:sz w:val="28"/>
                <w:szCs w:val="28"/>
              </w:rPr>
              <w:t>Рентгенографія кисті рук, пальців китиці</w:t>
            </w: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C1F8EE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147,00</w:t>
            </w:r>
          </w:p>
          <w:p w14:paraId="2A845AE6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14:paraId="5C953A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498B06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</w:t>
            </w:r>
          </w:p>
        </w:tc>
        <w:tc>
          <w:tcPr>
            <w:tcW w:w="7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6FACEA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292B2C"/>
                <w:sz w:val="28"/>
                <w:szCs w:val="28"/>
              </w:rPr>
              <w:t>Рентгенографія кульшового суглоба</w:t>
            </w: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D2FF8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159,00</w:t>
            </w:r>
          </w:p>
          <w:p w14:paraId="7135112E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14:paraId="5686E4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C2AA3F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7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3CA327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292B2C"/>
                <w:sz w:val="28"/>
                <w:szCs w:val="28"/>
              </w:rPr>
              <w:t>Рентгенографія стегна</w:t>
            </w: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A33D5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141,00</w:t>
            </w:r>
          </w:p>
          <w:p w14:paraId="0D8A219C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14:paraId="1E5935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8AF682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</w:t>
            </w:r>
          </w:p>
        </w:tc>
        <w:tc>
          <w:tcPr>
            <w:tcW w:w="7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A3DC37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292B2C"/>
                <w:sz w:val="28"/>
                <w:szCs w:val="28"/>
              </w:rPr>
              <w:t>Рентгенографія коліна</w:t>
            </w: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7D3EC7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205,00</w:t>
            </w:r>
          </w:p>
          <w:p w14:paraId="1613DCCE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14:paraId="6E5456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689AE4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</w:t>
            </w:r>
          </w:p>
        </w:tc>
        <w:tc>
          <w:tcPr>
            <w:tcW w:w="7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C8166C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292B2C"/>
                <w:sz w:val="28"/>
                <w:szCs w:val="28"/>
              </w:rPr>
              <w:t>Рентгенографія ступневого суглоба</w:t>
            </w: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423061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147,00</w:t>
            </w:r>
          </w:p>
          <w:p w14:paraId="567D033D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14:paraId="0835C2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267CBC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</w:t>
            </w:r>
          </w:p>
        </w:tc>
        <w:tc>
          <w:tcPr>
            <w:tcW w:w="7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DCF5AB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292B2C"/>
                <w:sz w:val="28"/>
                <w:szCs w:val="28"/>
              </w:rPr>
              <w:t>Рентгенографія стегнової кістки</w:t>
            </w: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2E76AF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191,00</w:t>
            </w:r>
          </w:p>
          <w:p w14:paraId="199B4691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14:paraId="2FB224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E3B80D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</w:t>
            </w:r>
          </w:p>
        </w:tc>
        <w:tc>
          <w:tcPr>
            <w:tcW w:w="7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24A5D7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292B2C"/>
                <w:sz w:val="28"/>
                <w:szCs w:val="28"/>
              </w:rPr>
              <w:t>Рентгенографія ступні</w:t>
            </w: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EEDE07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140,00</w:t>
            </w:r>
          </w:p>
        </w:tc>
      </w:tr>
      <w:tr w14:paraId="2338BE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1964EA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</w:t>
            </w:r>
          </w:p>
        </w:tc>
        <w:tc>
          <w:tcPr>
            <w:tcW w:w="7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D6C1A1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292B2C"/>
                <w:sz w:val="28"/>
                <w:szCs w:val="28"/>
              </w:rPr>
              <w:t>Рентгенографія гомілки</w:t>
            </w: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E3D2E2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157,00</w:t>
            </w:r>
          </w:p>
        </w:tc>
      </w:tr>
      <w:tr w14:paraId="67F938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2312B7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</w:t>
            </w:r>
          </w:p>
        </w:tc>
        <w:tc>
          <w:tcPr>
            <w:tcW w:w="7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77EB1B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292B2C"/>
                <w:sz w:val="28"/>
                <w:szCs w:val="28"/>
              </w:rPr>
              <w:t>Рентгенографія п"ятки</w:t>
            </w: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96CF6F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131,00</w:t>
            </w:r>
          </w:p>
        </w:tc>
      </w:tr>
    </w:tbl>
    <w:p w14:paraId="717975E6">
      <w:pPr>
        <w:rPr>
          <w:b/>
          <w:sz w:val="28"/>
          <w:szCs w:val="28"/>
          <w:lang w:val="ru-RU"/>
        </w:rPr>
      </w:pPr>
    </w:p>
    <w:p w14:paraId="666F43B6">
      <w:pPr>
        <w:rPr>
          <w:b/>
          <w:sz w:val="28"/>
          <w:szCs w:val="28"/>
          <w:lang w:val="ru-RU"/>
        </w:rPr>
      </w:pPr>
    </w:p>
    <w:tbl>
      <w:tblPr>
        <w:tblStyle w:val="5"/>
        <w:tblW w:w="9870" w:type="dxa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7660"/>
        <w:gridCol w:w="1530"/>
      </w:tblGrid>
      <w:tr w14:paraId="4577E9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A520F8">
            <w:pPr>
              <w:spacing w:line="276" w:lineRule="auto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  <w:lang w:val="ru-RU"/>
              </w:rPr>
              <w:t>4</w:t>
            </w:r>
            <w:r>
              <w:rPr>
                <w:b/>
                <w:color w:val="000000"/>
                <w:sz w:val="28"/>
                <w:szCs w:val="28"/>
              </w:rPr>
              <w:t xml:space="preserve">. Проведення  лабораторних досліджень </w:t>
            </w:r>
          </w:p>
          <w:p w14:paraId="3CB7E728">
            <w:pPr>
              <w:spacing w:line="276" w:lineRule="auto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та оформлення їх результатів за зверненням громадян без направлення лікаря</w:t>
            </w:r>
          </w:p>
        </w:tc>
      </w:tr>
      <w:tr w14:paraId="2E9C8B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FA24B3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7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B16F12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Дослідження крові на глюкозу (капілярна кров) 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93CE84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31,00</w:t>
            </w:r>
          </w:p>
        </w:tc>
      </w:tr>
      <w:tr w14:paraId="34DDF6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D934A6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7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6B21C6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Дослідження крові на глюкозу (венозна кров)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7F043B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32,00</w:t>
            </w:r>
          </w:p>
        </w:tc>
      </w:tr>
      <w:tr w14:paraId="4E7DF8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875C5A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7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02D1F8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Дослідження Коагулограма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A335BE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31,00</w:t>
            </w:r>
          </w:p>
        </w:tc>
      </w:tr>
      <w:tr w14:paraId="7514CA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1B5204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7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26B616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L амілаза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F0A68B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32,00</w:t>
            </w:r>
          </w:p>
        </w:tc>
      </w:tr>
      <w:tr w14:paraId="26CBAD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5DE9B2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7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BFF90F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AST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EA8ED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39,00</w:t>
            </w:r>
          </w:p>
        </w:tc>
      </w:tr>
      <w:tr w14:paraId="0AAB63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13D7B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7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44A40F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Дослідження на сечовину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C1108F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37,00</w:t>
            </w:r>
          </w:p>
        </w:tc>
      </w:tr>
      <w:tr w14:paraId="5B1DD1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7A6837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7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C6FF66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Дослідження на час кровотечі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611FE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28,00</w:t>
            </w:r>
          </w:p>
        </w:tc>
      </w:tr>
      <w:tr w14:paraId="2C8B89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8778C6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7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43E445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Дослідження на загальний білок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0F560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37,00</w:t>
            </w:r>
          </w:p>
        </w:tc>
      </w:tr>
      <w:tr w14:paraId="793CDB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C8479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7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CCF8EA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АЛТ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BFC137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41,00</w:t>
            </w:r>
          </w:p>
        </w:tc>
      </w:tr>
      <w:tr w14:paraId="038E18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903152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4B9EA9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Дослідження на креатинін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BC720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44,00</w:t>
            </w:r>
          </w:p>
        </w:tc>
      </w:tr>
      <w:tr w14:paraId="77D17F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12B5D6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036AD7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Дослідження на час згортання крові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B83461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28,00</w:t>
            </w:r>
          </w:p>
        </w:tc>
      </w:tr>
      <w:tr w14:paraId="0B12DD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F3F013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7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6BAA01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Дослідження С-реактивного білка в плазмі крові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BA0CFC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44,00</w:t>
            </w:r>
          </w:p>
        </w:tc>
      </w:tr>
      <w:tr w14:paraId="0911EA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3F698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7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45D326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Визначення групи крові і Rh(резус –фактор)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77841B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54,00</w:t>
            </w:r>
          </w:p>
        </w:tc>
      </w:tr>
      <w:tr w14:paraId="6DE0DD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6CB60B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7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4F9C64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Дослідження на тимолову пробу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41FB71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27,00</w:t>
            </w:r>
          </w:p>
        </w:tc>
      </w:tr>
      <w:tr w14:paraId="2572B1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CCEC9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7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853D14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Дослідження крові на загальний і прямий білірубін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F72879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34,00</w:t>
            </w:r>
          </w:p>
        </w:tc>
      </w:tr>
      <w:tr w14:paraId="6BB974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8A63B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7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4E29D9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Загальний аналіз крові + тромбоцити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1D1B89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139,00</w:t>
            </w:r>
          </w:p>
        </w:tc>
      </w:tr>
      <w:tr w14:paraId="3E8BE5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B0AEC3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7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45ADCD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Загальний аналіз крові 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4B0A8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53,00</w:t>
            </w:r>
          </w:p>
        </w:tc>
      </w:tr>
      <w:tr w14:paraId="0DBD2D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935022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7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0A9E2B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Дослідження крові на кальцій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509BB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39,00</w:t>
            </w:r>
          </w:p>
        </w:tc>
      </w:tr>
      <w:tr w14:paraId="49F1CD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CDA757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7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6F3E1D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Дослідження сечі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5F445A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28,00</w:t>
            </w:r>
          </w:p>
        </w:tc>
      </w:tr>
      <w:tr w14:paraId="7BB9CD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A32092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7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74230D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Білок Бенс-Джонса в сечі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599CD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29,00</w:t>
            </w:r>
          </w:p>
        </w:tc>
      </w:tr>
      <w:tr w14:paraId="658911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EB4D8B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7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9C8037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Дослідження сечі на кислотність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8136A6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27,00</w:t>
            </w:r>
          </w:p>
        </w:tc>
      </w:tr>
      <w:tr w14:paraId="64117A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2AD6EF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</w:t>
            </w:r>
          </w:p>
        </w:tc>
        <w:tc>
          <w:tcPr>
            <w:tcW w:w="7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EBBD93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Аналіз сечі по Нечипоренко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8577F7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32,00</w:t>
            </w:r>
          </w:p>
        </w:tc>
      </w:tr>
      <w:tr w14:paraId="1C4A29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FCF03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</w:t>
            </w:r>
          </w:p>
        </w:tc>
        <w:tc>
          <w:tcPr>
            <w:tcW w:w="7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C9C260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Дослідження сечі на глюкозу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AEDDD9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27,00</w:t>
            </w:r>
          </w:p>
        </w:tc>
      </w:tr>
      <w:tr w14:paraId="20ADB3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50130F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</w:t>
            </w:r>
          </w:p>
        </w:tc>
        <w:tc>
          <w:tcPr>
            <w:tcW w:w="7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2FEC9C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Дослідження сечі на ацетон 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F0111B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27,00</w:t>
            </w:r>
          </w:p>
        </w:tc>
      </w:tr>
      <w:tr w14:paraId="7B5EDC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5393A7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7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D09BC4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Дослідження сечі по Зимницькому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5BF4DB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19,00</w:t>
            </w:r>
          </w:p>
        </w:tc>
      </w:tr>
      <w:tr w14:paraId="250FC0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D6653A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</w:t>
            </w:r>
          </w:p>
        </w:tc>
        <w:tc>
          <w:tcPr>
            <w:tcW w:w="7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55C0DD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Дослідження сечі на діастазу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DC6DE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32,00</w:t>
            </w:r>
          </w:p>
        </w:tc>
      </w:tr>
    </w:tbl>
    <w:p w14:paraId="784DF1F4">
      <w:pPr>
        <w:rPr>
          <w:b/>
          <w:sz w:val="28"/>
          <w:szCs w:val="28"/>
          <w:lang w:val="ru-RU"/>
        </w:rPr>
      </w:pPr>
    </w:p>
    <w:p w14:paraId="2B0ABCD2">
      <w:pPr>
        <w:rPr>
          <w:b/>
          <w:sz w:val="28"/>
          <w:szCs w:val="28"/>
          <w:lang w:val="ru-RU"/>
        </w:rPr>
      </w:pPr>
    </w:p>
    <w:p w14:paraId="113A4705">
      <w:pPr>
        <w:rPr>
          <w:b/>
          <w:sz w:val="28"/>
          <w:szCs w:val="28"/>
          <w:lang w:val="ru-RU"/>
        </w:rPr>
      </w:pPr>
    </w:p>
    <w:tbl>
      <w:tblPr>
        <w:tblStyle w:val="5"/>
        <w:tblW w:w="9870" w:type="dxa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7660"/>
        <w:gridCol w:w="1530"/>
      </w:tblGrid>
      <w:tr w14:paraId="29A97A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DF3543">
            <w:pPr>
              <w:spacing w:line="276" w:lineRule="auto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  <w:lang w:val="ru-RU"/>
              </w:rPr>
              <w:t>5</w:t>
            </w:r>
            <w:r>
              <w:rPr>
                <w:b/>
                <w:color w:val="000000"/>
                <w:sz w:val="28"/>
                <w:szCs w:val="28"/>
              </w:rPr>
              <w:t xml:space="preserve">. Проведення  цитологічних досліджень </w:t>
            </w:r>
          </w:p>
          <w:p w14:paraId="6C604A10">
            <w:pPr>
              <w:spacing w:line="276" w:lineRule="auto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та оформлення їх результатів за зверненням громадян без направлення лікаря</w:t>
            </w:r>
          </w:p>
        </w:tc>
      </w:tr>
      <w:tr w14:paraId="3F8C90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EB4021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7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836F98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Пункційне дослідження вузлів шиї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94F764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99,00</w:t>
            </w:r>
          </w:p>
        </w:tc>
      </w:tr>
      <w:tr w14:paraId="6DA828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6DAF4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7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2C8BC0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Пункційне дослідження патутворів грудної залози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5B25B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99,00</w:t>
            </w:r>
          </w:p>
        </w:tc>
      </w:tr>
      <w:tr w14:paraId="2D31DB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EE457F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7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92B846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Пункційне дослідження патутворів м’яких тканин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1DF28C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99,00</w:t>
            </w:r>
          </w:p>
        </w:tc>
      </w:tr>
      <w:tr w14:paraId="1A3EB2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99AB5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7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BF20DE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Пункційне дослідження лімфатичного вузла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358A04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99,00</w:t>
            </w:r>
          </w:p>
        </w:tc>
      </w:tr>
      <w:tr w14:paraId="04D081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F2AA29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7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EF71B1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Дослідження ендоскопічного матеріалу: бронхоскопія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73E436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99,00</w:t>
            </w:r>
          </w:p>
        </w:tc>
      </w:tr>
      <w:tr w14:paraId="01DCFC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03B72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7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EECE15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Дослідження ендоскопічного матеріалу: гастроскопія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FB5A82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99,00</w:t>
            </w:r>
          </w:p>
        </w:tc>
      </w:tr>
      <w:tr w14:paraId="77C840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64117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7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A426EA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Дослідження ендоскопічного матеріалу: урологія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589F7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99,00</w:t>
            </w:r>
          </w:p>
        </w:tc>
      </w:tr>
      <w:tr w14:paraId="5191AF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724F96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7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F13CBE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Дослідження ексфоліативного матеріалу: зішкріб шкіри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0B246A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48,00</w:t>
            </w:r>
          </w:p>
        </w:tc>
      </w:tr>
      <w:tr w14:paraId="3B8D0F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" w:hRule="atLeast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0DB003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7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F20D1D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Дослідження ексфоліативного матеріалу: слизової оболонки</w:t>
            </w:r>
            <w:r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шийки матки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9C371E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48,00</w:t>
            </w:r>
          </w:p>
        </w:tc>
      </w:tr>
      <w:tr w14:paraId="478596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68FC34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040496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Дослідження рідинного матеріалу: асцит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60E77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48,00</w:t>
            </w:r>
          </w:p>
        </w:tc>
      </w:tr>
      <w:tr w14:paraId="57C32E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F9F2E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7845AB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Дослідження рідинного матеріалу: плеврит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0CFC4F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48,00</w:t>
            </w:r>
          </w:p>
        </w:tc>
      </w:tr>
      <w:tr w14:paraId="69D157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6894A9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7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5F52FB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Дослідження рідинного матеріалу: кисти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2954FF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48,00</w:t>
            </w:r>
          </w:p>
        </w:tc>
      </w:tr>
    </w:tbl>
    <w:p w14:paraId="156D163C">
      <w:pPr>
        <w:rPr>
          <w:b/>
          <w:sz w:val="28"/>
          <w:szCs w:val="28"/>
          <w:lang w:val="ru-RU"/>
        </w:rPr>
      </w:pPr>
    </w:p>
    <w:p w14:paraId="25A560B0">
      <w:pPr>
        <w:rPr>
          <w:b/>
          <w:sz w:val="28"/>
          <w:szCs w:val="28"/>
          <w:lang w:val="ru-RU"/>
        </w:rPr>
      </w:pPr>
    </w:p>
    <w:tbl>
      <w:tblPr>
        <w:tblStyle w:val="5"/>
        <w:tblW w:w="9870" w:type="dxa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29"/>
        <w:gridCol w:w="7631"/>
        <w:gridCol w:w="1530"/>
      </w:tblGrid>
      <w:tr w14:paraId="741D40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543FC4">
            <w:pPr>
              <w:spacing w:line="276" w:lineRule="auto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  <w:lang w:val="ru-RU"/>
              </w:rPr>
              <w:t>6</w:t>
            </w:r>
            <w:r>
              <w:rPr>
                <w:b/>
                <w:color w:val="000000"/>
                <w:sz w:val="28"/>
                <w:szCs w:val="28"/>
              </w:rPr>
              <w:t>. Проведення  огляду лікаря- хірурга-онколога та оформлення їх результатів за зверненням громадян без направлення лікаря</w:t>
            </w:r>
          </w:p>
        </w:tc>
      </w:tr>
      <w:tr w14:paraId="5C228A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3CFE3E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76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AB6DCE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Консультація лікаря-хірурга-онколога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151E94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48,00</w:t>
            </w:r>
          </w:p>
        </w:tc>
      </w:tr>
      <w:tr w14:paraId="09BB0B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F58C5B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76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99A9A12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Первинний огляд лікаря-хірурга-онколога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32DB3A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184,00</w:t>
            </w:r>
          </w:p>
        </w:tc>
      </w:tr>
      <w:tr w14:paraId="218166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EDA794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76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B9DD0CD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Проведення біопсії молочної залози + трепан-біопсія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0D333E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2202,00</w:t>
            </w:r>
          </w:p>
        </w:tc>
      </w:tr>
      <w:tr w14:paraId="2F68BD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A78AE6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76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B2575C3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пункції черевної порожнини 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2F911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590,00</w:t>
            </w:r>
          </w:p>
        </w:tc>
      </w:tr>
      <w:tr w14:paraId="44C285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6FF7F9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76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0106C0A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Проведення пункції молочної залози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459BFB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142,00</w:t>
            </w:r>
          </w:p>
        </w:tc>
      </w:tr>
      <w:tr w14:paraId="2065EE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8DA0E4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76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3151F78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Проведення пункції підшкірних пухлиноподібних утворень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B2B5FE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187,00</w:t>
            </w:r>
          </w:p>
        </w:tc>
      </w:tr>
      <w:tr w14:paraId="4437F1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F3568A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76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9B6A79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Проведення ректороманоскопії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73C26C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218,00</w:t>
            </w:r>
          </w:p>
        </w:tc>
      </w:tr>
      <w:tr w14:paraId="649335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5553B1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76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AC68B2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Проведення дерматоскопії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CFABE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70,00</w:t>
            </w:r>
          </w:p>
        </w:tc>
      </w:tr>
      <w:tr w14:paraId="1E124A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BD2EC9">
            <w:pPr>
              <w:spacing w:line="276" w:lineRule="auto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  <w:lang w:val="ru-RU"/>
              </w:rPr>
              <w:t>7</w:t>
            </w:r>
            <w:r>
              <w:rPr>
                <w:b/>
                <w:color w:val="000000"/>
                <w:sz w:val="28"/>
                <w:szCs w:val="28"/>
              </w:rPr>
              <w:t>. Проведення  обстеження лікаря - гінеколога - онколога та оформлення їх результатів за зверненням громадян без направлення лікаря</w:t>
            </w:r>
          </w:p>
        </w:tc>
      </w:tr>
      <w:tr w14:paraId="4DA58E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54D7AF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7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871166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Первинне лікарське обстеження лікаря-гінеколога-онколога (огляд з піхвовим розширником і піхвовим дзеркалом)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4AB639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119,00</w:t>
            </w:r>
          </w:p>
        </w:tc>
      </w:tr>
      <w:tr w14:paraId="631CD0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4EAD01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7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8DF55A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Первинне лікарське обстеження лікаря-гінеколога-онколога(бімануальне дослідження)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FC7752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118,00</w:t>
            </w:r>
          </w:p>
        </w:tc>
      </w:tr>
      <w:tr w14:paraId="2A1FA4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30918F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7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58FAC9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Первинне лікарське обстеження лікаря-гінеколога-онколога (ректовагінальне дослідження)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EB2ADE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119,00</w:t>
            </w:r>
          </w:p>
        </w:tc>
      </w:tr>
      <w:tr w14:paraId="35489E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34925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7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203C9B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Лікарське обстеження лікаря-гінеколога-онколога: біопсія гінекологічна шийки матки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247013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211,00</w:t>
            </w:r>
          </w:p>
        </w:tc>
      </w:tr>
      <w:tr w14:paraId="7DB4A2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0395C6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7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C8B0C0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Лікарське обстеження лікаря-гінеколога-онколога: вишкрібання слизової ендоцервікального каналу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515242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211,00</w:t>
            </w:r>
          </w:p>
        </w:tc>
      </w:tr>
      <w:tr w14:paraId="739D34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AAF229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7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7786B5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Лікарське обстеження лікаря-гінеколога-онколога: проведення біопсії піхви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6CCDAB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211,00</w:t>
            </w:r>
          </w:p>
        </w:tc>
      </w:tr>
      <w:tr w14:paraId="01BEEF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CBB7B7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7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D97FAC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Лікарське обстеження лікаря-гінеколога-онколога: проведення біопсії вульви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171D51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211,00</w:t>
            </w:r>
          </w:p>
        </w:tc>
      </w:tr>
      <w:tr w14:paraId="182474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DDF00A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7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F2ECB8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Лікарське обстеження лікаря-гінеколога-онколога: проведення біопсії статевої губи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CCB21B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211,00</w:t>
            </w:r>
          </w:p>
        </w:tc>
      </w:tr>
      <w:tr w14:paraId="68041F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3A2442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7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F73371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Лікарське обстеження лікаря-гінеколога-онколога: поліпектомія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1FE143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211,00</w:t>
            </w:r>
          </w:p>
        </w:tc>
      </w:tr>
      <w:tr w14:paraId="64D7E7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51C821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ED8B0C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Лікарське обстеження лікаря-гінеколога-онколога: вакуум біопсія ендометрія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4ABB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211,00</w:t>
            </w:r>
          </w:p>
        </w:tc>
      </w:tr>
      <w:tr w14:paraId="6C7192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252ABB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A76C3F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Лікарське обстеження лікаря- гінеколога-онколога: кольпоскопія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1A160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169,00</w:t>
            </w:r>
          </w:p>
        </w:tc>
      </w:tr>
      <w:tr w14:paraId="2C2985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ABB02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7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E66109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Лікарське обстеження лікаря-гінеколога-онколога: абдоміноцентез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FE26E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211,00</w:t>
            </w:r>
          </w:p>
        </w:tc>
      </w:tr>
      <w:tr w14:paraId="56EA18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DDB6EC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7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6D0FB1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Лікарське обстеження лікаря-гінеколога-онколога:пункція заднього склепіння піхви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01BBB4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208,00</w:t>
            </w:r>
          </w:p>
        </w:tc>
      </w:tr>
    </w:tbl>
    <w:p w14:paraId="7E469831">
      <w:pPr>
        <w:rPr>
          <w:b/>
          <w:sz w:val="28"/>
          <w:szCs w:val="28"/>
          <w:lang w:val="ru-RU"/>
        </w:rPr>
      </w:pPr>
    </w:p>
    <w:tbl>
      <w:tblPr>
        <w:tblStyle w:val="5"/>
        <w:tblW w:w="9870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7659"/>
        <w:gridCol w:w="1531"/>
      </w:tblGrid>
      <w:tr w14:paraId="39263C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98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66E44B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ru-RU"/>
              </w:rPr>
              <w:t>8</w:t>
            </w:r>
            <w:r>
              <w:rPr>
                <w:b/>
                <w:sz w:val="28"/>
                <w:szCs w:val="28"/>
              </w:rPr>
              <w:t>. Мамографічні дослідження за зверненням громадян без направлення лікаря</w:t>
            </w:r>
          </w:p>
        </w:tc>
      </w:tr>
      <w:tr w14:paraId="6E5BB0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D0B737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7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AEA79F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Проведення мамографії на рентгенплівці</w:t>
            </w:r>
          </w:p>
        </w:tc>
        <w:tc>
          <w:tcPr>
            <w:tcW w:w="1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A64046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268,00</w:t>
            </w:r>
          </w:p>
        </w:tc>
      </w:tr>
      <w:tr w14:paraId="06E220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21DDEF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7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9F2EE3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Проведення мамографії на СD диску</w:t>
            </w:r>
          </w:p>
        </w:tc>
        <w:tc>
          <w:tcPr>
            <w:tcW w:w="1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6616B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159,00</w:t>
            </w:r>
          </w:p>
        </w:tc>
      </w:tr>
      <w:tr w14:paraId="6D837F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F4DA6A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</w:t>
            </w:r>
          </w:p>
          <w:p w14:paraId="33458F3E">
            <w:pPr>
              <w:spacing w:line="276" w:lineRule="auto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7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35B644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Проведення мамографії на рентгенплівці</w:t>
            </w:r>
            <w:r>
              <w:rPr>
                <w:sz w:val="28"/>
                <w:szCs w:val="28"/>
                <w:lang w:val="ru-RU"/>
              </w:rPr>
              <w:t xml:space="preserve"> та </w:t>
            </w:r>
            <w:r>
              <w:rPr>
                <w:sz w:val="28"/>
                <w:szCs w:val="28"/>
              </w:rPr>
              <w:t>на СD диску</w:t>
            </w:r>
          </w:p>
        </w:tc>
        <w:tc>
          <w:tcPr>
            <w:tcW w:w="1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A35EAE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282,00</w:t>
            </w:r>
          </w:p>
          <w:p w14:paraId="07E4EB6A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14:paraId="1FB62E85">
      <w:pPr>
        <w:tabs>
          <w:tab w:val="left" w:pos="142"/>
          <w:tab w:val="left" w:pos="7050"/>
        </w:tabs>
        <w:ind w:left="426"/>
        <w:rPr>
          <w:b/>
          <w:bCs/>
          <w:sz w:val="28"/>
          <w:szCs w:val="28"/>
        </w:rPr>
      </w:pPr>
    </w:p>
    <w:p w14:paraId="13E190D0">
      <w:pPr>
        <w:tabs>
          <w:tab w:val="left" w:pos="142"/>
          <w:tab w:val="left" w:pos="7050"/>
        </w:tabs>
        <w:ind w:left="426"/>
        <w:rPr>
          <w:b/>
          <w:bCs/>
          <w:sz w:val="28"/>
          <w:szCs w:val="28"/>
        </w:rPr>
      </w:pPr>
    </w:p>
    <w:p w14:paraId="29F6188F">
      <w:pPr>
        <w:tabs>
          <w:tab w:val="left" w:pos="142"/>
          <w:tab w:val="left" w:pos="7050"/>
        </w:tabs>
        <w:ind w:left="426"/>
        <w:rPr>
          <w:b/>
          <w:bCs/>
          <w:sz w:val="28"/>
          <w:szCs w:val="28"/>
        </w:rPr>
      </w:pPr>
    </w:p>
    <w:p w14:paraId="44C7D4FB">
      <w:pPr>
        <w:tabs>
          <w:tab w:val="left" w:pos="142"/>
          <w:tab w:val="left" w:pos="7050"/>
        </w:tabs>
        <w:ind w:left="426"/>
        <w:rPr>
          <w:b/>
          <w:bCs/>
          <w:sz w:val="28"/>
          <w:szCs w:val="28"/>
        </w:rPr>
      </w:pPr>
    </w:p>
    <w:p w14:paraId="6CDE1B34">
      <w:pPr>
        <w:tabs>
          <w:tab w:val="left" w:pos="142"/>
          <w:tab w:val="left" w:pos="7050"/>
        </w:tabs>
        <w:ind w:left="426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Керуючий справами виконкому                                  Віталій ВОВКІВ</w:t>
      </w:r>
    </w:p>
    <w:p w14:paraId="6F129D1A">
      <w:pPr>
        <w:tabs>
          <w:tab w:val="left" w:pos="142"/>
          <w:tab w:val="left" w:pos="7050"/>
        </w:tabs>
        <w:ind w:left="426"/>
        <w:rPr>
          <w:b/>
          <w:bCs/>
          <w:sz w:val="28"/>
          <w:szCs w:val="28"/>
        </w:rPr>
      </w:pPr>
    </w:p>
    <w:p w14:paraId="370A5F8D">
      <w:pPr>
        <w:tabs>
          <w:tab w:val="left" w:pos="142"/>
          <w:tab w:val="left" w:pos="7050"/>
        </w:tabs>
        <w:ind w:left="426"/>
        <w:rPr>
          <w:b/>
          <w:bCs/>
          <w:sz w:val="28"/>
          <w:szCs w:val="28"/>
        </w:rPr>
      </w:pPr>
    </w:p>
    <w:p w14:paraId="33EEE138">
      <w:pPr>
        <w:tabs>
          <w:tab w:val="left" w:pos="142"/>
          <w:tab w:val="left" w:pos="7050"/>
        </w:tabs>
        <w:ind w:left="426"/>
        <w:rPr>
          <w:b/>
          <w:bCs/>
          <w:sz w:val="28"/>
          <w:szCs w:val="28"/>
        </w:rPr>
      </w:pPr>
    </w:p>
    <w:p w14:paraId="659F0F0C">
      <w:pPr>
        <w:tabs>
          <w:tab w:val="left" w:pos="142"/>
          <w:tab w:val="left" w:pos="7050"/>
        </w:tabs>
        <w:ind w:left="426"/>
        <w:rPr>
          <w:b/>
          <w:bCs/>
          <w:sz w:val="28"/>
          <w:szCs w:val="28"/>
        </w:rPr>
      </w:pPr>
    </w:p>
    <w:sectPr>
      <w:pgSz w:w="11906" w:h="16838"/>
      <w:pgMar w:top="1134" w:right="1133" w:bottom="993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F57655"/>
    <w:rsid w:val="0002554A"/>
    <w:rsid w:val="00043DA5"/>
    <w:rsid w:val="000C2207"/>
    <w:rsid w:val="000D1414"/>
    <w:rsid w:val="001473D6"/>
    <w:rsid w:val="00172AEA"/>
    <w:rsid w:val="002D2BCB"/>
    <w:rsid w:val="00324703"/>
    <w:rsid w:val="0033271A"/>
    <w:rsid w:val="0033610C"/>
    <w:rsid w:val="003A0592"/>
    <w:rsid w:val="003A67FE"/>
    <w:rsid w:val="00440ACC"/>
    <w:rsid w:val="004B17DC"/>
    <w:rsid w:val="0052301A"/>
    <w:rsid w:val="00545039"/>
    <w:rsid w:val="00554DA7"/>
    <w:rsid w:val="005749B6"/>
    <w:rsid w:val="005A026B"/>
    <w:rsid w:val="005E55C7"/>
    <w:rsid w:val="0066669F"/>
    <w:rsid w:val="006A4AC7"/>
    <w:rsid w:val="00741D13"/>
    <w:rsid w:val="007C258F"/>
    <w:rsid w:val="007E13C8"/>
    <w:rsid w:val="00803C44"/>
    <w:rsid w:val="0083124E"/>
    <w:rsid w:val="00836949"/>
    <w:rsid w:val="008740B8"/>
    <w:rsid w:val="0093559B"/>
    <w:rsid w:val="00946664"/>
    <w:rsid w:val="00976396"/>
    <w:rsid w:val="009A57B6"/>
    <w:rsid w:val="00A025E9"/>
    <w:rsid w:val="00A03AF6"/>
    <w:rsid w:val="00A442BB"/>
    <w:rsid w:val="00A619AF"/>
    <w:rsid w:val="00A6655F"/>
    <w:rsid w:val="00B04AA9"/>
    <w:rsid w:val="00B91628"/>
    <w:rsid w:val="00C23CF1"/>
    <w:rsid w:val="00C25E69"/>
    <w:rsid w:val="00CA501C"/>
    <w:rsid w:val="00CB0A49"/>
    <w:rsid w:val="00CE5E4A"/>
    <w:rsid w:val="00D72428"/>
    <w:rsid w:val="00DB634B"/>
    <w:rsid w:val="00DC008C"/>
    <w:rsid w:val="00DF1270"/>
    <w:rsid w:val="00EA4FAA"/>
    <w:rsid w:val="00EE4A8E"/>
    <w:rsid w:val="00EF0D26"/>
    <w:rsid w:val="00F47013"/>
    <w:rsid w:val="00F57655"/>
    <w:rsid w:val="00FF1CBD"/>
    <w:rsid w:val="139F58DB"/>
    <w:rsid w:val="78801A66"/>
    <w:rsid w:val="7C3E7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uk-UA" w:eastAsia="ru-RU" w:bidi="ar-SA"/>
    </w:rPr>
  </w:style>
  <w:style w:type="paragraph" w:styleId="2">
    <w:name w:val="heading 2"/>
    <w:basedOn w:val="1"/>
    <w:next w:val="1"/>
    <w:link w:val="10"/>
    <w:qFormat/>
    <w:uiPriority w:val="0"/>
    <w:pPr>
      <w:keepNext/>
      <w:jc w:val="center"/>
      <w:outlineLvl w:val="1"/>
    </w:pPr>
    <w:rPr>
      <w:b/>
      <w:sz w:val="24"/>
    </w:rPr>
  </w:style>
  <w:style w:type="paragraph" w:styleId="3">
    <w:name w:val="heading 6"/>
    <w:basedOn w:val="1"/>
    <w:next w:val="1"/>
    <w:link w:val="11"/>
    <w:semiHidden/>
    <w:unhideWhenUsed/>
    <w:qFormat/>
    <w:uiPriority w:val="9"/>
    <w:pPr>
      <w:keepNext/>
      <w:keepLines/>
      <w:spacing w:before="200"/>
      <w:outlineLvl w:val="5"/>
    </w:pPr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alloon Text"/>
    <w:basedOn w:val="1"/>
    <w:link w:val="16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7">
    <w:name w:val="HTML Preformatted"/>
    <w:basedOn w:val="1"/>
    <w:link w:val="17"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uk-UA"/>
    </w:rPr>
  </w:style>
  <w:style w:type="paragraph" w:styleId="8">
    <w:name w:val="Normal (Web)"/>
    <w:basedOn w:val="1"/>
    <w:unhideWhenUsed/>
    <w:qFormat/>
    <w:uiPriority w:val="99"/>
    <w:pPr>
      <w:spacing w:before="100" w:beforeAutospacing="1" w:after="100" w:afterAutospacing="1"/>
    </w:pPr>
    <w:rPr>
      <w:sz w:val="24"/>
      <w:szCs w:val="24"/>
      <w:lang w:val="ru-RU"/>
    </w:rPr>
  </w:style>
  <w:style w:type="character" w:styleId="9">
    <w:name w:val="Strong"/>
    <w:basedOn w:val="4"/>
    <w:qFormat/>
    <w:uiPriority w:val="22"/>
    <w:rPr>
      <w:b/>
      <w:bCs/>
    </w:rPr>
  </w:style>
  <w:style w:type="character" w:customStyle="1" w:styleId="10">
    <w:name w:val="Заголовок 2 Знак"/>
    <w:basedOn w:val="4"/>
    <w:link w:val="2"/>
    <w:qFormat/>
    <w:uiPriority w:val="0"/>
    <w:rPr>
      <w:rFonts w:ascii="Times New Roman" w:hAnsi="Times New Roman" w:eastAsia="Times New Roman" w:cs="Times New Roman"/>
      <w:b/>
      <w:sz w:val="24"/>
      <w:szCs w:val="20"/>
      <w:lang w:eastAsia="ru-RU"/>
    </w:rPr>
  </w:style>
  <w:style w:type="character" w:customStyle="1" w:styleId="11">
    <w:name w:val="Заголовок 6 Знак"/>
    <w:basedOn w:val="4"/>
    <w:link w:val="3"/>
    <w:semiHidden/>
    <w:qFormat/>
    <w:uiPriority w:val="9"/>
    <w:rPr>
      <w:rFonts w:asciiTheme="majorHAnsi" w:hAnsiTheme="majorHAnsi" w:eastAsiaTheme="majorEastAsia" w:cstheme="majorBidi"/>
      <w:i/>
      <w:iCs/>
      <w:color w:val="243F61" w:themeColor="accent1" w:themeShade="7F"/>
      <w:sz w:val="20"/>
      <w:szCs w:val="20"/>
      <w:lang w:eastAsia="ru-RU"/>
    </w:rPr>
  </w:style>
  <w:style w:type="character" w:customStyle="1" w:styleId="12">
    <w:name w:val="rvts23"/>
    <w:basedOn w:val="4"/>
    <w:qFormat/>
    <w:uiPriority w:val="0"/>
  </w:style>
  <w:style w:type="character" w:customStyle="1" w:styleId="13">
    <w:name w:val="rvts0"/>
    <w:basedOn w:val="4"/>
    <w:qFormat/>
    <w:uiPriority w:val="0"/>
  </w:style>
  <w:style w:type="paragraph" w:styleId="14">
    <w:name w:val="List Paragraph"/>
    <w:basedOn w:val="1"/>
    <w:qFormat/>
    <w:uiPriority w:val="34"/>
    <w:pPr>
      <w:ind w:left="720"/>
      <w:contextualSpacing/>
    </w:pPr>
  </w:style>
  <w:style w:type="paragraph" w:styleId="15">
    <w:name w:val="No Spacing"/>
    <w:qFormat/>
    <w:uiPriority w:val="1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uk-UA" w:eastAsia="ru-RU" w:bidi="ar-SA"/>
    </w:rPr>
  </w:style>
  <w:style w:type="character" w:customStyle="1" w:styleId="16">
    <w:name w:val="Текст выноски Знак"/>
    <w:basedOn w:val="4"/>
    <w:link w:val="6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  <w:style w:type="character" w:customStyle="1" w:styleId="17">
    <w:name w:val="Стандартный HTML Знак"/>
    <w:basedOn w:val="4"/>
    <w:link w:val="7"/>
    <w:qFormat/>
    <w:uiPriority w:val="99"/>
    <w:rPr>
      <w:rFonts w:ascii="Courier New" w:hAnsi="Courier New" w:eastAsia="Times New Roman" w:cs="Courier New"/>
      <w:sz w:val="20"/>
      <w:szCs w:val="20"/>
      <w:lang w:eastAsia="uk-U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6</Pages>
  <Words>1662</Words>
  <Characters>9477</Characters>
  <Lines>78</Lines>
  <Paragraphs>22</Paragraphs>
  <TotalTime>255</TotalTime>
  <ScaleCrop>false</ScaleCrop>
  <LinksUpToDate>false</LinksUpToDate>
  <CharactersWithSpaces>11117</CharactersWithSpaces>
  <Application>WPS Office_12.2.0.18911_F1E327BC-269C-435d-A152-05C5408002CA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2023-06-09T06:08:00Z</dcterms:created>
  <dc:creator>User</dc:creator>
  <cp:lastModifiedBy>Відділ ІТ та ана�</cp:lastModifiedBy>
  <cp:lastPrinted>2024-11-08T08:33:00Z</cp:lastPrinted>
  <dcterms:modified xsi:type="dcterms:W3CDTF">2024-11-22T13:23:33Z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1033-12.2.0.18911</vt:lpwstr>
  </property>
  <property fmtid="{D5CDD505-2E9C-101B-9397-08002B2CF9AE}" pid="3" name="ICV">
    <vt:lpwstr>B616554D812944D4A8ADCE5D11542AF3_12</vt:lpwstr>
  </property>
</Properties>
</file>