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695DA">
      <w:pPr>
        <w:spacing w:after="0" w:line="276" w:lineRule="auto"/>
        <w:rPr>
          <w:rFonts w:ascii="Times New Roman" w:hAnsi="Times New Roman" w:eastAsia="Times New Roman" w:cs="Times New Roman"/>
          <w:b/>
          <w:color w:val="000000"/>
          <w:sz w:val="28"/>
          <w:szCs w:val="28"/>
          <w:lang w:eastAsia="uk-UA"/>
        </w:rPr>
      </w:pPr>
      <w:bookmarkStart w:id="0" w:name="_GoBack"/>
      <w:bookmarkEnd w:id="0"/>
    </w:p>
    <w:p w14:paraId="5FD0D10D">
      <w:pPr>
        <w:spacing w:after="0" w:line="276" w:lineRule="auto"/>
        <w:jc w:val="center"/>
        <w:rPr>
          <w:rFonts w:ascii="Times New Roman" w:hAnsi="Times New Roman" w:eastAsia="Times New Roman" w:cs="Times New Roman"/>
          <w:b/>
          <w:color w:val="000000"/>
          <w:sz w:val="28"/>
          <w:szCs w:val="28"/>
          <w:lang w:eastAsia="uk-UA"/>
        </w:rPr>
      </w:pPr>
    </w:p>
    <w:p w14:paraId="090CA688">
      <w:pPr>
        <w:spacing w:after="0" w:line="276" w:lineRule="auto"/>
        <w:jc w:val="center"/>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ДРОГОБИЦЬКА МІСЬКА РАДА</w:t>
      </w:r>
    </w:p>
    <w:p w14:paraId="455D656E">
      <w:pPr>
        <w:spacing w:after="0" w:line="276" w:lineRule="auto"/>
        <w:jc w:val="center"/>
        <w:rPr>
          <w:rFonts w:ascii="Times New Roman" w:hAnsi="Times New Roman" w:eastAsia="Times New Roman" w:cs="Times New Roman"/>
          <w:b/>
          <w:color w:val="000000"/>
          <w:sz w:val="28"/>
          <w:szCs w:val="28"/>
          <w:lang w:eastAsia="uk-UA"/>
        </w:rPr>
      </w:pPr>
    </w:p>
    <w:p w14:paraId="2B090561">
      <w:pPr>
        <w:spacing w:after="0" w:line="276" w:lineRule="auto"/>
        <w:jc w:val="center"/>
        <w:rPr>
          <w:rFonts w:ascii="Times New Roman" w:hAnsi="Times New Roman" w:eastAsia="Times New Roman" w:cs="Times New Roman"/>
          <w:b/>
          <w:color w:val="000000"/>
          <w:sz w:val="28"/>
          <w:szCs w:val="28"/>
          <w:lang w:eastAsia="uk-UA"/>
        </w:rPr>
      </w:pPr>
      <w:r>
        <w:rPr>
          <w:lang w:eastAsia="uk-UA"/>
        </w:rPr>
        <w:drawing>
          <wp:inline distT="0" distB="0" distL="0" distR="0">
            <wp:extent cx="2181225" cy="3032760"/>
            <wp:effectExtent l="0" t="0" r="9525" b="0"/>
            <wp:docPr id="1" name="Рисунок 1" descr="https://drohobych-rada.gov.ua/wp-content/themes/dmr/inc/img/drog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drohobych-rada.gov.ua/wp-content/themes/dmr/inc/img/drog_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181842" cy="3032760"/>
                    </a:xfrm>
                    <a:prstGeom prst="rect">
                      <a:avLst/>
                    </a:prstGeom>
                    <a:noFill/>
                    <a:ln>
                      <a:noFill/>
                    </a:ln>
                  </pic:spPr>
                </pic:pic>
              </a:graphicData>
            </a:graphic>
          </wp:inline>
        </w:drawing>
      </w:r>
      <w:r>
        <w:rPr>
          <w:rFonts w:ascii="Times New Roman" w:hAnsi="Times New Roman" w:eastAsia="Times New Roman" w:cs="Times New Roman"/>
          <w:b/>
          <w:color w:val="000000"/>
          <w:sz w:val="28"/>
          <w:szCs w:val="28"/>
          <w:lang w:eastAsia="uk-UA"/>
        </w:rPr>
        <w:t xml:space="preserve"> </w:t>
      </w:r>
    </w:p>
    <w:p w14:paraId="14201A9B">
      <w:pPr>
        <w:spacing w:after="0" w:line="276" w:lineRule="auto"/>
        <w:jc w:val="center"/>
        <w:rPr>
          <w:rFonts w:ascii="Times New Roman" w:hAnsi="Times New Roman" w:eastAsia="Times New Roman" w:cs="Times New Roman"/>
          <w:b/>
          <w:color w:val="000000"/>
          <w:sz w:val="28"/>
          <w:szCs w:val="28"/>
          <w:lang w:eastAsia="uk-UA"/>
        </w:rPr>
      </w:pPr>
    </w:p>
    <w:p w14:paraId="2EA960E9">
      <w:pPr>
        <w:spacing w:after="0" w:line="276" w:lineRule="auto"/>
        <w:jc w:val="center"/>
        <w:rPr>
          <w:rFonts w:ascii="Times New Roman" w:hAnsi="Times New Roman" w:eastAsia="Times New Roman" w:cs="Times New Roman"/>
          <w:b/>
          <w:color w:val="000000"/>
          <w:sz w:val="44"/>
          <w:szCs w:val="44"/>
          <w:lang w:eastAsia="uk-UA"/>
        </w:rPr>
      </w:pPr>
      <w:r>
        <w:rPr>
          <w:rFonts w:ascii="Times New Roman" w:hAnsi="Times New Roman" w:eastAsia="Times New Roman" w:cs="Times New Roman"/>
          <w:b/>
          <w:color w:val="000000"/>
          <w:sz w:val="44"/>
          <w:szCs w:val="44"/>
          <w:lang w:eastAsia="uk-UA"/>
        </w:rPr>
        <w:t xml:space="preserve"> ЦІЛЬОВА ПРОГРАМА </w:t>
      </w:r>
    </w:p>
    <w:p w14:paraId="32F791C1">
      <w:pPr>
        <w:spacing w:after="0" w:line="276" w:lineRule="auto"/>
        <w:jc w:val="center"/>
        <w:rPr>
          <w:rFonts w:ascii="Times New Roman" w:hAnsi="Times New Roman" w:eastAsia="Times New Roman" w:cs="Times New Roman"/>
          <w:b/>
          <w:color w:val="000000"/>
          <w:sz w:val="44"/>
          <w:szCs w:val="44"/>
          <w:lang w:eastAsia="uk-UA"/>
        </w:rPr>
      </w:pPr>
      <w:r>
        <w:rPr>
          <w:rFonts w:ascii="Times New Roman" w:hAnsi="Times New Roman" w:eastAsia="Times New Roman" w:cs="Times New Roman"/>
          <w:b/>
          <w:color w:val="000000"/>
          <w:sz w:val="44"/>
          <w:szCs w:val="44"/>
          <w:lang w:eastAsia="uk-UA"/>
        </w:rPr>
        <w:t>«ДРОГОБИЧ – МЕТРОПОЛІЯ ЗДОРОВ’Я»</w:t>
      </w:r>
    </w:p>
    <w:p w14:paraId="5E9F5B0C">
      <w:pPr>
        <w:spacing w:after="0" w:line="276" w:lineRule="auto"/>
        <w:jc w:val="center"/>
        <w:rPr>
          <w:rFonts w:ascii="Times New Roman" w:hAnsi="Times New Roman" w:eastAsia="Times New Roman" w:cs="Times New Roman"/>
          <w:color w:val="000000"/>
          <w:sz w:val="44"/>
          <w:szCs w:val="44"/>
          <w:lang w:eastAsia="uk-UA"/>
        </w:rPr>
      </w:pPr>
      <w:r>
        <w:rPr>
          <w:rFonts w:ascii="Times New Roman" w:hAnsi="Times New Roman" w:eastAsia="Times New Roman" w:cs="Times New Roman"/>
          <w:b/>
          <w:color w:val="000000"/>
          <w:sz w:val="44"/>
          <w:szCs w:val="44"/>
          <w:lang w:eastAsia="uk-UA"/>
        </w:rPr>
        <w:t>НА 2025 РІК</w:t>
      </w:r>
      <w:r>
        <w:rPr>
          <w:rFonts w:ascii="Times New Roman" w:hAnsi="Times New Roman" w:eastAsia="Times New Roman" w:cs="Times New Roman"/>
          <w:color w:val="000000"/>
          <w:sz w:val="44"/>
          <w:szCs w:val="44"/>
          <w:lang w:eastAsia="uk-UA"/>
        </w:rPr>
        <w:t xml:space="preserve"> </w:t>
      </w:r>
    </w:p>
    <w:p w14:paraId="2274D592">
      <w:pPr>
        <w:spacing w:after="0"/>
        <w:ind w:firstLine="709"/>
        <w:jc w:val="center"/>
        <w:rPr>
          <w:rFonts w:ascii="Times New Roman" w:hAnsi="Times New Roman" w:cs="Times New Roman"/>
          <w:sz w:val="24"/>
          <w:szCs w:val="24"/>
        </w:rPr>
      </w:pPr>
    </w:p>
    <w:p w14:paraId="4668BA41">
      <w:pPr>
        <w:pStyle w:val="13"/>
        <w:jc w:val="center"/>
        <w:rPr>
          <w:rFonts w:ascii="Times New Roman CYR" w:hAnsi="Times New Roman CYR"/>
          <w:sz w:val="24"/>
          <w:szCs w:val="24"/>
        </w:rPr>
        <w:sectPr>
          <w:pgSz w:w="16838" w:h="11906" w:orient="landscape"/>
          <w:pgMar w:top="849" w:right="568" w:bottom="1701" w:left="567" w:header="708" w:footer="708" w:gutter="0"/>
          <w:cols w:space="708" w:num="1"/>
          <w:docGrid w:linePitch="360" w:charSpace="0"/>
        </w:sectPr>
      </w:pPr>
      <w:r>
        <w:rPr>
          <w:rFonts w:ascii="Times New Roman CYR" w:hAnsi="Times New Roman CYR"/>
          <w:sz w:val="24"/>
          <w:szCs w:val="24"/>
        </w:rPr>
        <w:t>Програма розроблена в рамках оперативних цілей, завдань та заходів «Стратегії сталого розвитку Дрогобицької МТГ до 2030 року», за підтримки  офісу «U-LEAD з Європою» (Програма підтримки «Розвиток системи громадського здоров’я в територіальній громаді»)</w:t>
      </w:r>
    </w:p>
    <w:p w14:paraId="2EFA7AB2">
      <w:pPr>
        <w:spacing w:after="0" w:line="276" w:lineRule="auto"/>
        <w:jc w:val="center"/>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 xml:space="preserve"> ЦІЛЬОВА ПРОГРАМА</w:t>
      </w:r>
    </w:p>
    <w:p w14:paraId="5A41BD3A">
      <w:pPr>
        <w:spacing w:after="0" w:line="276" w:lineRule="auto"/>
        <w:jc w:val="center"/>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«ДРОГОБИЧ - МЕТРОПОЛІЯ ЗДОРОВ’Я» НА 2025 РІК</w:t>
      </w:r>
      <w:r>
        <w:rPr>
          <w:rFonts w:ascii="Times New Roman" w:hAnsi="Times New Roman" w:eastAsia="Times New Roman" w:cs="Times New Roman"/>
          <w:color w:val="000000"/>
          <w:sz w:val="28"/>
          <w:szCs w:val="28"/>
          <w:lang w:eastAsia="uk-UA"/>
        </w:rPr>
        <w:t xml:space="preserve"> </w:t>
      </w:r>
    </w:p>
    <w:p w14:paraId="27054D9D">
      <w:pPr>
        <w:spacing w:after="0" w:line="276" w:lineRule="auto"/>
        <w:jc w:val="center"/>
        <w:rPr>
          <w:rFonts w:ascii="Times New Roman" w:hAnsi="Times New Roman" w:cs="Times New Roman"/>
          <w:b/>
          <w:sz w:val="28"/>
          <w:szCs w:val="28"/>
        </w:rPr>
      </w:pPr>
      <w:r>
        <w:rPr>
          <w:rFonts w:ascii="Times New Roman" w:hAnsi="Times New Roman" w:eastAsia="Times New Roman" w:cs="Times New Roman"/>
          <w:color w:val="000000"/>
          <w:sz w:val="28"/>
          <w:szCs w:val="28"/>
          <w:lang w:eastAsia="uk-UA"/>
        </w:rPr>
        <w:t>в рамках оперативних цілей, завдань та заходів «Стратегії сталого розвитку Дрогобицької МТГ до 2030 року»</w:t>
      </w:r>
    </w:p>
    <w:p w14:paraId="117F36F6">
      <w:pPr>
        <w:shd w:val="clear" w:color="auto" w:fill="FFFFFF"/>
        <w:spacing w:after="0" w:line="276"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 xml:space="preserve">            І. ПАСПОРТ ЦІЛЬОВОЇ ПРОГРАМИ «ДРОГОБИЧ - МЕТРОПОЛІЯ ЗДОРОВ’Я»  НА 2025 РІК</w:t>
      </w:r>
    </w:p>
    <w:tbl>
      <w:tblPr>
        <w:tblStyle w:val="6"/>
        <w:tblW w:w="13803" w:type="dxa"/>
        <w:tblCellSpacing w:w="0" w:type="dxa"/>
        <w:tblInd w:w="84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519"/>
        <w:gridCol w:w="4607"/>
        <w:gridCol w:w="8677"/>
      </w:tblGrid>
      <w:tr w14:paraId="41ADC49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091" w:hRule="atLeast"/>
          <w:tblCellSpacing w:w="0" w:type="dxa"/>
        </w:trPr>
        <w:tc>
          <w:tcPr>
            <w:tcW w:w="519" w:type="dxa"/>
            <w:shd w:val="clear" w:color="auto" w:fill="FFFFFF"/>
          </w:tcPr>
          <w:p w14:paraId="586C3450">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1</w:t>
            </w:r>
          </w:p>
        </w:tc>
        <w:tc>
          <w:tcPr>
            <w:tcW w:w="4607" w:type="dxa"/>
            <w:shd w:val="clear" w:color="auto" w:fill="FFFFFF"/>
          </w:tcPr>
          <w:p w14:paraId="4A1FBCB3">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Мета програми</w:t>
            </w:r>
          </w:p>
        </w:tc>
        <w:tc>
          <w:tcPr>
            <w:tcW w:w="8677" w:type="dxa"/>
            <w:shd w:val="clear" w:color="auto" w:fill="FFFFFF"/>
          </w:tcPr>
          <w:p w14:paraId="3E96FE7D">
            <w:p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Реалізація державної політики розвитку системи громадського здоров’я в Дрогобицькій ТГ задля  збереження і зміцнення здоров’я мешканців Дрогобицької ТГ, профілактика і попередження захворювань, заохочення до здорового способу життя</w:t>
            </w:r>
          </w:p>
        </w:tc>
      </w:tr>
      <w:tr w14:paraId="68BCFCA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PrEx>
        <w:trPr>
          <w:tblCellSpacing w:w="0" w:type="dxa"/>
        </w:trPr>
        <w:tc>
          <w:tcPr>
            <w:tcW w:w="519" w:type="dxa"/>
            <w:shd w:val="clear" w:color="auto" w:fill="FFFFFF"/>
          </w:tcPr>
          <w:p w14:paraId="425CDEFA">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2</w:t>
            </w:r>
          </w:p>
        </w:tc>
        <w:tc>
          <w:tcPr>
            <w:tcW w:w="4607" w:type="dxa"/>
            <w:shd w:val="clear" w:color="auto" w:fill="FFFFFF"/>
          </w:tcPr>
          <w:p w14:paraId="7FE30724">
            <w:pPr>
              <w:spacing w:after="0" w:line="276" w:lineRule="auto"/>
              <w:ind w:left="113" w:right="113"/>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Оперативні цілі, визначені «Стратегії сталого розвитку Дрогобицької МТГ до 2030 року» (іншими стратегічними документами), на досягнення яких спрямована програма</w:t>
            </w:r>
          </w:p>
        </w:tc>
        <w:tc>
          <w:tcPr>
            <w:tcW w:w="8677" w:type="dxa"/>
            <w:shd w:val="clear" w:color="auto" w:fill="FFFFFF"/>
          </w:tcPr>
          <w:p w14:paraId="4395E69D">
            <w:p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cs="Times New Roman"/>
                <w:sz w:val="26"/>
                <w:szCs w:val="26"/>
              </w:rPr>
              <w:t>ЦІЛЬ 2.2: Дрогобич є відомим у Львівській області та сусідніх областях центром високоякісної і доступної медико-санітарної допомоги – від профілактики та реабілітації до лікувальної та паліативної медицини. Центр медичного хабу  в південно західному регіоні Львівської області</w:t>
            </w:r>
          </w:p>
        </w:tc>
      </w:tr>
      <w:tr w14:paraId="364A3F7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519" w:type="dxa"/>
            <w:shd w:val="clear" w:color="auto" w:fill="FFFFFF"/>
          </w:tcPr>
          <w:p w14:paraId="3535C140">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3</w:t>
            </w:r>
          </w:p>
        </w:tc>
        <w:tc>
          <w:tcPr>
            <w:tcW w:w="4607" w:type="dxa"/>
            <w:shd w:val="clear" w:color="auto" w:fill="FFFFFF"/>
          </w:tcPr>
          <w:p w14:paraId="6A4396A1">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Розробник програми</w:t>
            </w:r>
          </w:p>
        </w:tc>
        <w:tc>
          <w:tcPr>
            <w:tcW w:w="8677" w:type="dxa"/>
            <w:shd w:val="clear" w:color="auto" w:fill="FFFFFF"/>
          </w:tcPr>
          <w:p w14:paraId="3DF68B49">
            <w:p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xml:space="preserve">Відділ охорони здоров’я виконавчих органів  Дрогобицької міської ради </w:t>
            </w:r>
          </w:p>
        </w:tc>
      </w:tr>
      <w:tr w14:paraId="650F2A1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724" w:hRule="atLeast"/>
          <w:tblCellSpacing w:w="0" w:type="dxa"/>
        </w:trPr>
        <w:tc>
          <w:tcPr>
            <w:tcW w:w="519" w:type="dxa"/>
            <w:shd w:val="clear" w:color="auto" w:fill="FFFFFF"/>
          </w:tcPr>
          <w:p w14:paraId="5971B12A">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4</w:t>
            </w:r>
          </w:p>
        </w:tc>
        <w:tc>
          <w:tcPr>
            <w:tcW w:w="4607" w:type="dxa"/>
            <w:shd w:val="clear" w:color="auto" w:fill="FFFFFF"/>
          </w:tcPr>
          <w:p w14:paraId="79A6788A">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Відповідальний  виконавець програми</w:t>
            </w:r>
          </w:p>
        </w:tc>
        <w:tc>
          <w:tcPr>
            <w:tcW w:w="8677" w:type="dxa"/>
            <w:shd w:val="clear" w:color="auto" w:fill="FFFFFF"/>
          </w:tcPr>
          <w:p w14:paraId="026B2FA3">
            <w:p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xml:space="preserve">Відділ охорони здоров’я виконавчого органу Дрогобицької міської ради </w:t>
            </w:r>
          </w:p>
        </w:tc>
      </w:tr>
      <w:tr w14:paraId="142F066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519" w:type="dxa"/>
            <w:shd w:val="clear" w:color="auto" w:fill="FFFFFF"/>
          </w:tcPr>
          <w:p w14:paraId="11CEEF88">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5</w:t>
            </w:r>
          </w:p>
        </w:tc>
        <w:tc>
          <w:tcPr>
            <w:tcW w:w="4607" w:type="dxa"/>
            <w:shd w:val="clear" w:color="auto" w:fill="FFFFFF"/>
          </w:tcPr>
          <w:p w14:paraId="4AC7F4D8">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Співвиконавці  програми</w:t>
            </w:r>
          </w:p>
        </w:tc>
        <w:tc>
          <w:tcPr>
            <w:tcW w:w="8677" w:type="dxa"/>
            <w:shd w:val="clear" w:color="auto" w:fill="FFFFFF"/>
          </w:tcPr>
          <w:p w14:paraId="7408E466">
            <w:p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КНП охорони здоров’я Дрогобицької міської ради (ДМР), КУ «Дрогобицький медичний інформаційно- аналітичний центр», ДМР, відділ освіти виконавчого органу ДМР, управління цифровізації, інформаційної політики та комунікацій ДМР, відділу фізичної культури і спорту, відділу сім’ї та молоді</w:t>
            </w:r>
          </w:p>
        </w:tc>
      </w:tr>
      <w:tr w14:paraId="29CE882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519" w:type="dxa"/>
            <w:shd w:val="clear" w:color="auto" w:fill="FFFFFF"/>
          </w:tcPr>
          <w:p w14:paraId="6B15863E">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6</w:t>
            </w:r>
          </w:p>
        </w:tc>
        <w:tc>
          <w:tcPr>
            <w:tcW w:w="4607" w:type="dxa"/>
            <w:shd w:val="clear" w:color="auto" w:fill="FFFFFF"/>
          </w:tcPr>
          <w:p w14:paraId="33CBD6C9">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Строки реалізації програми</w:t>
            </w:r>
          </w:p>
        </w:tc>
        <w:tc>
          <w:tcPr>
            <w:tcW w:w="8677" w:type="dxa"/>
            <w:shd w:val="clear" w:color="auto" w:fill="FFFFFF"/>
          </w:tcPr>
          <w:p w14:paraId="2DFBA3FA">
            <w:pPr>
              <w:spacing w:after="0" w:line="276" w:lineRule="auto"/>
              <w:ind w:left="113" w:right="113"/>
              <w:jc w:val="center"/>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2025</w:t>
            </w:r>
          </w:p>
        </w:tc>
      </w:tr>
      <w:tr w14:paraId="2A8BF24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519" w:type="dxa"/>
            <w:shd w:val="clear" w:color="auto" w:fill="FFFFFF"/>
          </w:tcPr>
          <w:p w14:paraId="734B4F29">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7</w:t>
            </w:r>
          </w:p>
        </w:tc>
        <w:tc>
          <w:tcPr>
            <w:tcW w:w="4607" w:type="dxa"/>
            <w:shd w:val="clear" w:color="auto" w:fill="FFFFFF"/>
          </w:tcPr>
          <w:p w14:paraId="2B28BACD">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Обсяги фінансових ресурсів, необхідних для реалізації програми</w:t>
            </w:r>
          </w:p>
        </w:tc>
        <w:tc>
          <w:tcPr>
            <w:tcW w:w="8677" w:type="dxa"/>
            <w:shd w:val="clear" w:color="auto" w:fill="FFFFFF"/>
          </w:tcPr>
          <w:p w14:paraId="54931B52">
            <w:pPr>
              <w:spacing w:after="0" w:line="276" w:lineRule="auto"/>
              <w:ind w:left="113" w:right="113"/>
              <w:jc w:val="center"/>
              <w:rPr>
                <w:rFonts w:ascii="Times New Roman" w:hAnsi="Times New Roman" w:eastAsia="Times New Roman" w:cs="Times New Roman"/>
                <w:color w:val="000000"/>
                <w:sz w:val="26"/>
                <w:szCs w:val="26"/>
                <w:lang w:eastAsia="uk-UA"/>
              </w:rPr>
            </w:pPr>
          </w:p>
        </w:tc>
      </w:tr>
      <w:tr w14:paraId="46AFF64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519" w:type="dxa"/>
            <w:shd w:val="clear" w:color="auto" w:fill="FFFFFF"/>
          </w:tcPr>
          <w:p w14:paraId="55D97CCE">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 </w:t>
            </w:r>
          </w:p>
        </w:tc>
        <w:tc>
          <w:tcPr>
            <w:tcW w:w="4607" w:type="dxa"/>
            <w:shd w:val="clear" w:color="auto" w:fill="FFFFFF"/>
          </w:tcPr>
          <w:p w14:paraId="1395D8D5">
            <w:pPr>
              <w:spacing w:after="0" w:line="276" w:lineRule="auto"/>
              <w:ind w:left="113" w:right="113"/>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xml:space="preserve"> за джерелами:</w:t>
            </w:r>
          </w:p>
        </w:tc>
        <w:tc>
          <w:tcPr>
            <w:tcW w:w="8677" w:type="dxa"/>
            <w:shd w:val="clear" w:color="auto" w:fill="FFFFFF"/>
          </w:tcPr>
          <w:p w14:paraId="76AC2FBA">
            <w:pPr>
              <w:spacing w:after="0" w:line="276" w:lineRule="auto"/>
              <w:ind w:left="113" w:right="113"/>
              <w:rPr>
                <w:rFonts w:ascii="Times New Roman" w:hAnsi="Times New Roman" w:eastAsia="Times New Roman" w:cs="Times New Roman"/>
                <w:color w:val="000000"/>
                <w:sz w:val="26"/>
                <w:szCs w:val="26"/>
                <w:lang w:eastAsia="uk-UA"/>
              </w:rPr>
            </w:pPr>
          </w:p>
        </w:tc>
      </w:tr>
      <w:tr w14:paraId="2A87572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519" w:type="dxa"/>
            <w:shd w:val="clear" w:color="auto" w:fill="FFFFFF"/>
          </w:tcPr>
          <w:p w14:paraId="678881AC">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7.1</w:t>
            </w:r>
          </w:p>
        </w:tc>
        <w:tc>
          <w:tcPr>
            <w:tcW w:w="4607" w:type="dxa"/>
            <w:shd w:val="clear" w:color="auto" w:fill="FFFFFF"/>
          </w:tcPr>
          <w:p w14:paraId="7AE388EF">
            <w:pPr>
              <w:spacing w:after="0" w:line="276" w:lineRule="auto"/>
              <w:ind w:left="113" w:right="113"/>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державний бюджет</w:t>
            </w:r>
          </w:p>
        </w:tc>
        <w:tc>
          <w:tcPr>
            <w:tcW w:w="8677" w:type="dxa"/>
            <w:shd w:val="clear" w:color="auto" w:fill="FFFFFF"/>
          </w:tcPr>
          <w:p w14:paraId="060936C8">
            <w:pPr>
              <w:spacing w:after="0" w:line="276" w:lineRule="auto"/>
              <w:ind w:left="113" w:right="113"/>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xml:space="preserve">В межах  коштів НСЗУ,  згідно угод укладених з КНП охорони здоров’я  </w:t>
            </w:r>
          </w:p>
        </w:tc>
      </w:tr>
      <w:tr w14:paraId="4E2DE4A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19" w:type="dxa"/>
            <w:shd w:val="clear" w:color="auto" w:fill="FFFFFF"/>
          </w:tcPr>
          <w:p w14:paraId="2527F586">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7.2</w:t>
            </w:r>
          </w:p>
        </w:tc>
        <w:tc>
          <w:tcPr>
            <w:tcW w:w="4607" w:type="dxa"/>
            <w:shd w:val="clear" w:color="auto" w:fill="FFFFFF"/>
          </w:tcPr>
          <w:p w14:paraId="0902D48C">
            <w:pPr>
              <w:spacing w:after="0" w:line="276" w:lineRule="auto"/>
              <w:ind w:left="113" w:right="113"/>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міський бюджет</w:t>
            </w:r>
          </w:p>
        </w:tc>
        <w:tc>
          <w:tcPr>
            <w:tcW w:w="8677" w:type="dxa"/>
            <w:shd w:val="clear" w:color="auto" w:fill="FFFFFF"/>
          </w:tcPr>
          <w:p w14:paraId="4CA0C18C">
            <w:pPr>
              <w:spacing w:after="0" w:line="276" w:lineRule="auto"/>
              <w:ind w:left="113" w:right="113"/>
              <w:jc w:val="center"/>
              <w:rPr>
                <w:rFonts w:ascii="Times New Roman" w:hAnsi="Times New Roman" w:eastAsia="Times New Roman" w:cs="Times New Roman"/>
                <w:color w:val="000000"/>
                <w:sz w:val="26"/>
                <w:szCs w:val="26"/>
                <w:lang w:eastAsia="uk-UA"/>
              </w:rPr>
            </w:pPr>
            <w:r>
              <w:rPr>
                <w:rFonts w:ascii="Times New Roman" w:hAnsi="Times New Roman" w:eastAsia="Times New Roman" w:cs="Times New Roman"/>
                <w:sz w:val="26"/>
                <w:szCs w:val="26"/>
                <w:lang w:eastAsia="uk-UA"/>
              </w:rPr>
              <w:t>160,00</w:t>
            </w:r>
            <w:r>
              <w:rPr>
                <w:rFonts w:ascii="Times New Roman" w:hAnsi="Times New Roman" w:eastAsia="Times New Roman" w:cs="Times New Roman"/>
                <w:color w:val="000000"/>
                <w:sz w:val="26"/>
                <w:szCs w:val="26"/>
                <w:lang w:eastAsia="uk-UA"/>
              </w:rPr>
              <w:t xml:space="preserve">  тис.грн.</w:t>
            </w:r>
          </w:p>
        </w:tc>
      </w:tr>
      <w:tr w14:paraId="46A344A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19" w:type="dxa"/>
            <w:shd w:val="clear" w:color="auto" w:fill="FFFFFF"/>
          </w:tcPr>
          <w:p w14:paraId="51AA0833">
            <w:pPr>
              <w:spacing w:after="0" w:line="276" w:lineRule="auto"/>
              <w:ind w:left="113" w:right="113"/>
              <w:rPr>
                <w:rFonts w:ascii="Times New Roman" w:hAnsi="Times New Roman" w:eastAsia="Times New Roman" w:cs="Times New Roman"/>
                <w:color w:val="000000"/>
                <w:sz w:val="21"/>
                <w:szCs w:val="21"/>
                <w:lang w:eastAsia="uk-UA"/>
              </w:rPr>
            </w:pPr>
          </w:p>
        </w:tc>
        <w:tc>
          <w:tcPr>
            <w:tcW w:w="4607" w:type="dxa"/>
            <w:shd w:val="clear" w:color="auto" w:fill="FFFFFF"/>
          </w:tcPr>
          <w:p w14:paraId="03098072">
            <w:pPr>
              <w:spacing w:after="0" w:line="276" w:lineRule="auto"/>
              <w:ind w:left="113" w:right="113"/>
              <w:rPr>
                <w:rFonts w:ascii="Times New Roman" w:hAnsi="Times New Roman" w:eastAsia="Times New Roman" w:cs="Times New Roman"/>
                <w:color w:val="000000"/>
                <w:sz w:val="26"/>
                <w:szCs w:val="26"/>
                <w:lang w:eastAsia="uk-UA"/>
              </w:rPr>
            </w:pPr>
          </w:p>
        </w:tc>
        <w:tc>
          <w:tcPr>
            <w:tcW w:w="8677" w:type="dxa"/>
            <w:shd w:val="clear" w:color="auto" w:fill="FFFFFF"/>
          </w:tcPr>
          <w:p w14:paraId="1E9148D1">
            <w:pPr>
              <w:spacing w:after="0" w:line="276" w:lineRule="auto"/>
              <w:ind w:left="113" w:right="113"/>
              <w:rPr>
                <w:rFonts w:ascii="Times New Roman" w:hAnsi="Times New Roman" w:eastAsia="Times New Roman" w:cs="Times New Roman"/>
                <w:color w:val="000000"/>
                <w:sz w:val="26"/>
                <w:szCs w:val="26"/>
                <w:lang w:eastAsia="uk-UA"/>
              </w:rPr>
            </w:pPr>
          </w:p>
        </w:tc>
      </w:tr>
      <w:tr w14:paraId="1F7B07A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519" w:type="dxa"/>
            <w:shd w:val="clear" w:color="auto" w:fill="FFFFFF"/>
          </w:tcPr>
          <w:p w14:paraId="008CC902">
            <w:pPr>
              <w:spacing w:after="0" w:line="276" w:lineRule="auto"/>
              <w:ind w:left="113" w:right="113"/>
              <w:jc w:val="center"/>
              <w:rPr>
                <w:rFonts w:ascii="Times New Roman" w:hAnsi="Times New Roman" w:eastAsia="Times New Roman" w:cs="Times New Roman"/>
                <w:color w:val="000000"/>
                <w:sz w:val="21"/>
                <w:szCs w:val="21"/>
                <w:lang w:eastAsia="uk-UA"/>
              </w:rPr>
            </w:pPr>
          </w:p>
          <w:p w14:paraId="3407F026">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8.</w:t>
            </w:r>
          </w:p>
        </w:tc>
        <w:tc>
          <w:tcPr>
            <w:tcW w:w="4607" w:type="dxa"/>
            <w:shd w:val="clear" w:color="auto" w:fill="FFFFFF"/>
          </w:tcPr>
          <w:p w14:paraId="2F94B1E8">
            <w:pPr>
              <w:spacing w:after="0" w:line="276" w:lineRule="auto"/>
              <w:ind w:left="113" w:right="113"/>
              <w:rPr>
                <w:rFonts w:ascii="Times New Roman" w:hAnsi="Times New Roman" w:eastAsia="Times New Roman" w:cs="Times New Roman"/>
                <w:b/>
                <w:color w:val="000000"/>
                <w:sz w:val="26"/>
                <w:szCs w:val="26"/>
                <w:lang w:eastAsia="uk-UA"/>
              </w:rPr>
            </w:pPr>
          </w:p>
          <w:p w14:paraId="7679D6ED">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Очікувані результати</w:t>
            </w:r>
          </w:p>
        </w:tc>
        <w:tc>
          <w:tcPr>
            <w:tcW w:w="8677" w:type="dxa"/>
            <w:shd w:val="clear" w:color="auto" w:fill="FFFFFF"/>
          </w:tcPr>
          <w:p w14:paraId="3B3728CA">
            <w:p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xml:space="preserve">В результаті виконання завдань та заходів програми: </w:t>
            </w:r>
          </w:p>
          <w:p w14:paraId="4E2491CB">
            <w:pPr>
              <w:pStyle w:val="12"/>
              <w:numPr>
                <w:ilvl w:val="0"/>
                <w:numId w:val="1"/>
              </w:num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забезпечено збільшення випадків своєчасного виявлення та профілактики захворювань , лікування спрямованих на протидію епідемії ВІЛ-інфекції / СНІДу, туберкульозу та неінфекційних  захворювань;</w:t>
            </w:r>
          </w:p>
          <w:p w14:paraId="6BF9EC5D">
            <w:pPr>
              <w:pStyle w:val="12"/>
              <w:numPr>
                <w:ilvl w:val="0"/>
                <w:numId w:val="1"/>
              </w:num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підвищено психологічну стійкість населення громади та здійснено заходи з попередження самогубств;</w:t>
            </w:r>
          </w:p>
          <w:p w14:paraId="6DEDA0E5">
            <w:pPr>
              <w:pStyle w:val="12"/>
              <w:numPr>
                <w:ilvl w:val="0"/>
                <w:numId w:val="1"/>
              </w:numPr>
              <w:spacing w:after="0" w:line="276" w:lineRule="auto"/>
              <w:ind w:right="113"/>
              <w:jc w:val="both"/>
              <w:rPr>
                <w:rFonts w:ascii="Times New Roman" w:hAnsi="Times New Roman"/>
                <w:sz w:val="28"/>
                <w:szCs w:val="28"/>
              </w:rPr>
            </w:pPr>
            <w:r>
              <w:rPr>
                <w:rFonts w:ascii="Times New Roman" w:hAnsi="Times New Roman"/>
                <w:sz w:val="28"/>
                <w:szCs w:val="28"/>
              </w:rPr>
              <w:t>впроваджено інформаційну кампанію з популяризації здорового способу життя</w:t>
            </w:r>
          </w:p>
          <w:p w14:paraId="50426DCC">
            <w:pPr>
              <w:pStyle w:val="12"/>
              <w:numPr>
                <w:ilvl w:val="0"/>
                <w:numId w:val="1"/>
              </w:num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sz w:val="26"/>
                <w:szCs w:val="26"/>
              </w:rPr>
              <w:t>Кількісні та якісні результативні показники представлені у плані реалізації Програми (див. додаток 1 (Назва індикатора результату/ результативні показники).</w:t>
            </w:r>
          </w:p>
        </w:tc>
      </w:tr>
      <w:tr w14:paraId="7D8D634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19" w:type="dxa"/>
            <w:shd w:val="clear" w:color="auto" w:fill="FFFFFF"/>
          </w:tcPr>
          <w:p w14:paraId="567505B3">
            <w:pPr>
              <w:spacing w:after="0" w:line="276" w:lineRule="auto"/>
              <w:ind w:left="113" w:right="113"/>
              <w:jc w:val="center"/>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9.</w:t>
            </w:r>
          </w:p>
        </w:tc>
        <w:tc>
          <w:tcPr>
            <w:tcW w:w="4607" w:type="dxa"/>
            <w:shd w:val="clear" w:color="auto" w:fill="FFFFFF"/>
          </w:tcPr>
          <w:p w14:paraId="626878FF">
            <w:pPr>
              <w:spacing w:after="0" w:line="276" w:lineRule="auto"/>
              <w:ind w:left="113" w:right="113"/>
              <w:rPr>
                <w:rFonts w:ascii="Times New Roman" w:hAnsi="Times New Roman" w:eastAsia="Times New Roman" w:cs="Times New Roman"/>
                <w:b/>
                <w:color w:val="000000"/>
                <w:sz w:val="26"/>
                <w:szCs w:val="26"/>
                <w:lang w:eastAsia="uk-UA"/>
              </w:rPr>
            </w:pPr>
            <w:r>
              <w:rPr>
                <w:rFonts w:ascii="Times New Roman" w:hAnsi="Times New Roman" w:eastAsia="Times New Roman" w:cs="Times New Roman"/>
                <w:b/>
                <w:color w:val="000000"/>
                <w:sz w:val="26"/>
                <w:szCs w:val="26"/>
                <w:lang w:eastAsia="uk-UA"/>
              </w:rPr>
              <w:t>Головний розпорядник коштів</w:t>
            </w:r>
          </w:p>
        </w:tc>
        <w:tc>
          <w:tcPr>
            <w:tcW w:w="8677" w:type="dxa"/>
            <w:shd w:val="clear" w:color="auto" w:fill="FFFFFF"/>
          </w:tcPr>
          <w:p w14:paraId="5CF6A7BA">
            <w:pPr>
              <w:spacing w:after="0" w:line="276" w:lineRule="auto"/>
              <w:ind w:left="113" w:right="113"/>
              <w:jc w:val="both"/>
              <w:rPr>
                <w:rFonts w:ascii="Times New Roman" w:hAnsi="Times New Roman" w:eastAsia="Times New Roman" w:cs="Times New Roman"/>
                <w:color w:val="000000"/>
                <w:sz w:val="26"/>
                <w:szCs w:val="26"/>
                <w:lang w:eastAsia="uk-UA"/>
              </w:rPr>
            </w:pPr>
            <w:r>
              <w:rPr>
                <w:rFonts w:ascii="Times New Roman" w:hAnsi="Times New Roman" w:eastAsia="Times New Roman" w:cs="Times New Roman"/>
                <w:color w:val="000000"/>
                <w:sz w:val="26"/>
                <w:szCs w:val="26"/>
                <w:lang w:eastAsia="uk-UA"/>
              </w:rPr>
              <w:t xml:space="preserve">Відділ охорони здоров’я виконавчих органів  Дрогобицької міської ради </w:t>
            </w:r>
          </w:p>
        </w:tc>
      </w:tr>
    </w:tbl>
    <w:p w14:paraId="4DE12B4B">
      <w:pPr>
        <w:shd w:val="clear" w:color="auto" w:fill="FFFFFF"/>
        <w:spacing w:after="0" w:line="276" w:lineRule="auto"/>
        <w:jc w:val="both"/>
        <w:rPr>
          <w:rFonts w:ascii="Times New Roman" w:hAnsi="Times New Roman" w:eastAsia="Times New Roman" w:cs="Times New Roman"/>
          <w:b/>
          <w:color w:val="000000"/>
          <w:sz w:val="28"/>
          <w:szCs w:val="28"/>
          <w:lang w:eastAsia="uk-UA"/>
        </w:rPr>
      </w:pPr>
    </w:p>
    <w:p w14:paraId="5246BABB">
      <w:pPr>
        <w:shd w:val="clear" w:color="auto" w:fill="FFFFFF"/>
        <w:spacing w:after="0" w:line="276" w:lineRule="auto"/>
        <w:jc w:val="both"/>
        <w:rPr>
          <w:rFonts w:ascii="Times New Roman" w:hAnsi="Times New Roman" w:eastAsia="Times New Roman" w:cs="Times New Roman"/>
          <w:b/>
          <w:color w:val="000000"/>
          <w:sz w:val="28"/>
          <w:szCs w:val="28"/>
          <w:lang w:eastAsia="uk-UA"/>
        </w:rPr>
      </w:pPr>
    </w:p>
    <w:p w14:paraId="7E7673A4">
      <w:pPr>
        <w:shd w:val="clear" w:color="auto" w:fill="FFFFFF"/>
        <w:spacing w:after="0" w:line="276" w:lineRule="auto"/>
        <w:jc w:val="both"/>
        <w:rPr>
          <w:rFonts w:ascii="Times New Roman" w:hAnsi="Times New Roman" w:eastAsia="Times New Roman" w:cs="Times New Roman"/>
          <w:b/>
          <w:color w:val="000000"/>
          <w:sz w:val="28"/>
          <w:szCs w:val="28"/>
          <w:lang w:eastAsia="uk-UA"/>
        </w:rPr>
      </w:pPr>
    </w:p>
    <w:p w14:paraId="213F675F">
      <w:pPr>
        <w:shd w:val="clear" w:color="auto" w:fill="FFFFFF"/>
        <w:spacing w:after="0" w:line="276" w:lineRule="auto"/>
        <w:jc w:val="both"/>
        <w:rPr>
          <w:rFonts w:ascii="Times New Roman" w:hAnsi="Times New Roman" w:eastAsia="Times New Roman" w:cs="Times New Roman"/>
          <w:b/>
          <w:color w:val="000000"/>
          <w:sz w:val="28"/>
          <w:szCs w:val="28"/>
          <w:lang w:eastAsia="uk-UA"/>
        </w:rPr>
      </w:pPr>
    </w:p>
    <w:p w14:paraId="186D66AE">
      <w:pPr>
        <w:shd w:val="clear" w:color="auto" w:fill="FFFFFF"/>
        <w:spacing w:after="0" w:line="276" w:lineRule="auto"/>
        <w:jc w:val="both"/>
        <w:rPr>
          <w:rFonts w:ascii="Times New Roman" w:hAnsi="Times New Roman" w:eastAsia="Times New Roman" w:cs="Times New Roman"/>
          <w:b/>
          <w:color w:val="000000"/>
          <w:sz w:val="28"/>
          <w:szCs w:val="28"/>
          <w:lang w:eastAsia="uk-UA"/>
        </w:rPr>
      </w:pPr>
    </w:p>
    <w:p w14:paraId="53EA8F3C">
      <w:pPr>
        <w:pStyle w:val="13"/>
        <w:rPr>
          <w:rFonts w:ascii="Times New Roman" w:hAnsi="Times New Roman" w:cs="Times New Roman"/>
          <w:b/>
          <w:bCs/>
          <w:sz w:val="28"/>
          <w:szCs w:val="28"/>
        </w:rPr>
      </w:pPr>
      <w:r>
        <w:rPr>
          <w:rFonts w:ascii="Times New Roman" w:hAnsi="Times New Roman" w:cs="Times New Roman"/>
          <w:b/>
          <w:bCs/>
          <w:sz w:val="28"/>
          <w:szCs w:val="28"/>
        </w:rPr>
        <w:t>Начальник відділу охорони здоров’я</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 xml:space="preserve">  Володимир ЧУБА</w:t>
      </w:r>
    </w:p>
    <w:p w14:paraId="16A4B882">
      <w:pPr>
        <w:shd w:val="clear" w:color="auto" w:fill="FFFFFF"/>
        <w:spacing w:after="0" w:line="276" w:lineRule="auto"/>
        <w:jc w:val="both"/>
        <w:rPr>
          <w:rFonts w:ascii="Times New Roman" w:hAnsi="Times New Roman" w:eastAsia="Times New Roman" w:cs="Times New Roman"/>
          <w:b/>
          <w:color w:val="000000"/>
          <w:sz w:val="28"/>
          <w:szCs w:val="28"/>
          <w:lang w:eastAsia="uk-UA"/>
        </w:rPr>
        <w:sectPr>
          <w:pgSz w:w="16838" w:h="11906" w:orient="landscape"/>
          <w:pgMar w:top="849" w:right="568" w:bottom="1134" w:left="1560" w:header="708" w:footer="708" w:gutter="0"/>
          <w:cols w:space="708" w:num="1"/>
          <w:docGrid w:linePitch="360" w:charSpace="0"/>
        </w:sectPr>
      </w:pPr>
    </w:p>
    <w:p w14:paraId="46894D76">
      <w:pPr>
        <w:shd w:val="clear" w:color="auto" w:fill="FFFFFF"/>
        <w:spacing w:after="0" w:line="276"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II. ВИЗНАЧЕННЯ ПРОБЛЕМИ, НА РОЗВ’ЯЗАННЯ ЯКОЇ СПРЯМОВАНА ЦІЛЬОВА ПРОГРАМА «ДРОГОБИЧ - МЕТРОПОЛІЯ ЗДОРОВ’Я» НА 2025 РІК,  В РАМКАХ ОПЕРАТИВНИХ ЦІЛЕЙ, ЗАВДАНЬ ТА ЗАХОДІВ СТРАТЕГІЯ СТАЛОГО РОЗВИТКУ ДРОГОБИЦЬКОЇ МТГ ДО 2030 РОКУ</w:t>
      </w:r>
    </w:p>
    <w:p w14:paraId="1C6D8A2D">
      <w:pPr>
        <w:shd w:val="clear" w:color="auto" w:fill="FFFFFF"/>
        <w:spacing w:after="0" w:line="276" w:lineRule="auto"/>
        <w:ind w:firstLine="708"/>
        <w:jc w:val="both"/>
        <w:rPr>
          <w:rFonts w:ascii="Times New Roman" w:hAnsi="Times New Roman" w:eastAsia="Times New Roman" w:cs="Times New Roman"/>
          <w:i/>
          <w:color w:val="000000"/>
          <w:sz w:val="28"/>
          <w:szCs w:val="28"/>
          <w:u w:val="single"/>
          <w:lang w:eastAsia="uk-UA"/>
        </w:rPr>
      </w:pPr>
      <w:r>
        <w:rPr>
          <w:rFonts w:ascii="Times New Roman" w:hAnsi="Times New Roman" w:eastAsia="Times New Roman" w:cs="Times New Roman"/>
          <w:color w:val="000000"/>
          <w:sz w:val="28"/>
          <w:szCs w:val="28"/>
          <w:lang w:eastAsia="uk-UA"/>
        </w:rPr>
        <w:t xml:space="preserve">Відповідно до статті 3 Конституції України </w:t>
      </w:r>
      <w:r>
        <w:rPr>
          <w:rFonts w:ascii="Times New Roman" w:hAnsi="Times New Roman" w:eastAsia="Times New Roman" w:cs="Times New Roman"/>
          <w:i/>
          <w:color w:val="000000"/>
          <w:sz w:val="28"/>
          <w:szCs w:val="28"/>
          <w:u w:val="single"/>
          <w:lang w:eastAsia="uk-UA"/>
        </w:rPr>
        <w:t>людина, її життя і здоров’я,</w:t>
      </w:r>
      <w:r>
        <w:rPr>
          <w:rFonts w:ascii="Times New Roman" w:hAnsi="Times New Roman" w:eastAsia="Times New Roman" w:cs="Times New Roman"/>
          <w:color w:val="000000"/>
          <w:sz w:val="28"/>
          <w:szCs w:val="28"/>
          <w:lang w:eastAsia="uk-UA"/>
        </w:rPr>
        <w:t xml:space="preserve"> честь і гідність, недоторканність і безпека </w:t>
      </w:r>
      <w:r>
        <w:rPr>
          <w:rFonts w:ascii="Times New Roman" w:hAnsi="Times New Roman" w:eastAsia="Times New Roman" w:cs="Times New Roman"/>
          <w:i/>
          <w:color w:val="000000"/>
          <w:sz w:val="28"/>
          <w:szCs w:val="28"/>
          <w:u w:val="single"/>
          <w:lang w:eastAsia="uk-UA"/>
        </w:rPr>
        <w:t>визнаються в Україні найвищою соціальною цінністю.</w:t>
      </w:r>
    </w:p>
    <w:p w14:paraId="315A9FD0">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Протягом останнього десятиліття Україна перебуває у стані глибокої демографічної кризи, зумовленої депопуляцією, міграцією та військовими діями, збільшенням питомої ваги осіб похилого віку і зменшенням середньої тривалості життя.</w:t>
      </w:r>
    </w:p>
    <w:p w14:paraId="7CB1C2A1">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3 24 лютого 2022 року система охорони здоров’я  Дрогобицької ТГ та  України в цілому працює в умовах воєнного стану. У закладах охорони здоров’я з’явилися нові категорії пацієнтів – військовослужбовці, цивільні особи, що постраждали внаслідок бойових дій. Реалії вимагають від лікарів працювати у зовсім інших умовах та темпах. Однак, не дивлячись на це, за підтримки міської влади, спільно з Департаментом охорони здоров’я Львівської обласної військової адміністрації, медична система продовжує  працювати у повному обсязі. Всі медична послуги продовжують бути доступними для наших громадян.</w:t>
      </w:r>
    </w:p>
    <w:p w14:paraId="4A84930C">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Розроблення цільової програми «ДРОГОБИЧ – МЕТРОПОЛІЯ ЗДОРОВ’Я» на 2025 рік (далі – Програма) зумовлено необхідністю реалізації оперативних цілей, завдань та заходів відповідно до «Стратегії сталого розвитку Дрогобицької ТГ на період до 2030 року» напряму 2. «Дрогобич – метрополія здоров’я» щодо забезпечення розширення можливостей для профілактики та своєчасного виявлення  захворювань, активна популяризація  здорового способу життя, потребою у забезпеченні мешканців Дрогобицької ТГ медичними профілактичними послугами, необхідністю підтримки КНП  охорони здоров’я Дрогобицької ТГ в частині  збільшення їх можливостей для профілактики та  своєчасного виявлення захворювань, а також підвищення рівня ефективності </w:t>
      </w:r>
      <w:r>
        <w:rPr>
          <w:rFonts w:ascii="Times New Roman" w:hAnsi="Times New Roman" w:eastAsia="Times New Roman" w:cs="Times New Roman"/>
          <w:color w:val="000000"/>
          <w:sz w:val="28"/>
          <w:szCs w:val="28"/>
          <w:u w:val="single"/>
          <w:lang w:eastAsia="uk-UA"/>
        </w:rPr>
        <w:t xml:space="preserve">забезпечення </w:t>
      </w:r>
      <w:r>
        <w:rPr>
          <w:rFonts w:ascii="Times New Roman" w:hAnsi="Times New Roman" w:eastAsia="Times New Roman" w:cs="Times New Roman"/>
          <w:color w:val="000000"/>
          <w:sz w:val="28"/>
          <w:szCs w:val="28"/>
          <w:lang w:eastAsia="uk-UA"/>
        </w:rPr>
        <w:t>пацієнтів необхідною медичною допомогою  в нових умовах.</w:t>
      </w:r>
    </w:p>
    <w:p w14:paraId="5B0A173D">
      <w:pPr>
        <w:shd w:val="clear" w:color="auto" w:fill="FFFFFF"/>
        <w:spacing w:after="0" w:line="276" w:lineRule="auto"/>
        <w:ind w:firstLine="36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Проведені попередніми роками заходи щодо підтримки стабільного функціонування закладів охорони здоров’я дозволили оперативно реагувати на виклики воєнного часу, успішно реалізовувати заходи реформи, покращувати якість надання медичної допомоги населенню міста. Разом з тим, у галузі «Охорона здоров’я» існують проблемні питання, які потребують вирішення.</w:t>
      </w:r>
    </w:p>
    <w:p w14:paraId="2D2A5DDF">
      <w:pPr>
        <w:shd w:val="clear" w:color="auto" w:fill="FFFFFF"/>
        <w:spacing w:after="0" w:line="276" w:lineRule="auto"/>
        <w:ind w:firstLine="36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Проведений аналіз статистичних даних по звітах відділу охорони здоров’я виконавчих органів Дрогобицької міської ради за 2021-2023 роки вказує на наступні проблеми:</w:t>
      </w:r>
    </w:p>
    <w:p w14:paraId="4D5FFE44">
      <w:pPr>
        <w:pStyle w:val="12"/>
        <w:numPr>
          <w:ilvl w:val="0"/>
          <w:numId w:val="2"/>
        </w:numPr>
        <w:shd w:val="clear" w:color="auto" w:fill="FFFFFF"/>
        <w:spacing w:after="0" w:line="276" w:lineRule="auto"/>
        <w:ind w:left="0" w:firstLine="709"/>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b/>
          <w:i/>
          <w:color w:val="000000"/>
          <w:sz w:val="28"/>
          <w:szCs w:val="28"/>
          <w:lang w:eastAsia="uk-UA"/>
        </w:rPr>
        <w:t>Погіршення показників демографії</w:t>
      </w:r>
      <w:r>
        <w:rPr>
          <w:rFonts w:ascii="Times New Roman" w:hAnsi="Times New Roman" w:eastAsia="Times New Roman" w:cs="Times New Roman"/>
          <w:i/>
          <w:color w:val="000000"/>
          <w:sz w:val="28"/>
          <w:szCs w:val="28"/>
          <w:lang w:eastAsia="uk-UA"/>
        </w:rPr>
        <w:t>,</w:t>
      </w:r>
      <w:r>
        <w:rPr>
          <w:rFonts w:ascii="Times New Roman" w:hAnsi="Times New Roman" w:eastAsia="Times New Roman" w:cs="Times New Roman"/>
          <w:color w:val="000000"/>
          <w:sz w:val="28"/>
          <w:szCs w:val="28"/>
          <w:lang w:eastAsia="uk-UA"/>
        </w:rPr>
        <w:t xml:space="preserve"> як за рахунок зниження народжуваності та зростання смертності, так і за рахунок міграційних процесів (особливо у 2022 році) – детальніше у таблиці 1</w:t>
      </w:r>
      <w:r>
        <w:rPr>
          <w:rStyle w:val="8"/>
          <w:rFonts w:ascii="Times New Roman" w:hAnsi="Times New Roman" w:eastAsia="Times New Roman" w:cs="Times New Roman"/>
          <w:color w:val="000000"/>
          <w:sz w:val="28"/>
          <w:szCs w:val="28"/>
          <w:lang w:eastAsia="uk-UA"/>
        </w:rPr>
        <w:footnoteReference w:id="0"/>
      </w:r>
      <w:r>
        <w:rPr>
          <w:rFonts w:ascii="Times New Roman" w:hAnsi="Times New Roman" w:eastAsia="Times New Roman" w:cs="Times New Roman"/>
          <w:color w:val="000000"/>
          <w:sz w:val="28"/>
          <w:szCs w:val="28"/>
          <w:lang w:eastAsia="uk-UA"/>
        </w:rPr>
        <w:t>.</w:t>
      </w:r>
    </w:p>
    <w:p w14:paraId="76AA50C4">
      <w:pPr>
        <w:pStyle w:val="12"/>
        <w:shd w:val="clear" w:color="auto" w:fill="FFFFFF"/>
        <w:spacing w:after="0" w:line="276" w:lineRule="auto"/>
        <w:ind w:left="0"/>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Таблиця 1 – Демографічні показники</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4"/>
        <w:gridCol w:w="2339"/>
        <w:gridCol w:w="2484"/>
        <w:gridCol w:w="2485"/>
      </w:tblGrid>
      <w:tr w14:paraId="206E1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4354" w:type="dxa"/>
          </w:tcPr>
          <w:p w14:paraId="7EE955C7">
            <w:pPr>
              <w:spacing w:after="0" w:line="276" w:lineRule="auto"/>
              <w:jc w:val="center"/>
              <w:rPr>
                <w:rFonts w:ascii="Times New Roman" w:hAnsi="Times New Roman" w:eastAsia="Times New Roman" w:cs="Times New Roman"/>
                <w:b/>
                <w:sz w:val="24"/>
                <w:szCs w:val="20"/>
                <w:lang w:eastAsia="ru-RU"/>
              </w:rPr>
            </w:pPr>
            <w:r>
              <w:rPr>
                <w:rFonts w:ascii="Times New Roman" w:hAnsi="Times New Roman" w:eastAsia="Times New Roman" w:cs="Times New Roman"/>
                <w:b/>
                <w:sz w:val="24"/>
                <w:szCs w:val="20"/>
                <w:lang w:eastAsia="ru-RU"/>
              </w:rPr>
              <w:t>Роки</w:t>
            </w:r>
          </w:p>
        </w:tc>
        <w:tc>
          <w:tcPr>
            <w:tcW w:w="1598" w:type="dxa"/>
          </w:tcPr>
          <w:p w14:paraId="588CA6C2">
            <w:pPr>
              <w:spacing w:after="0" w:line="276" w:lineRule="auto"/>
              <w:jc w:val="center"/>
              <w:rPr>
                <w:rFonts w:ascii="Times New Roman" w:hAnsi="Times New Roman" w:eastAsia="Times New Roman" w:cs="Times New Roman"/>
                <w:b/>
                <w:bCs/>
                <w:sz w:val="24"/>
                <w:szCs w:val="20"/>
                <w:lang w:eastAsia="ru-RU"/>
              </w:rPr>
            </w:pPr>
            <w:r>
              <w:rPr>
                <w:rFonts w:ascii="Times New Roman" w:hAnsi="Times New Roman" w:eastAsia="Times New Roman" w:cs="Times New Roman"/>
                <w:b/>
                <w:bCs/>
                <w:sz w:val="24"/>
                <w:szCs w:val="20"/>
                <w:lang w:eastAsia="ru-RU"/>
              </w:rPr>
              <w:t>2021</w:t>
            </w:r>
          </w:p>
        </w:tc>
        <w:tc>
          <w:tcPr>
            <w:tcW w:w="1697" w:type="dxa"/>
            <w:shd w:val="clear" w:color="auto" w:fill="auto"/>
          </w:tcPr>
          <w:p w14:paraId="26E636DF">
            <w:pPr>
              <w:spacing w:after="0" w:line="276" w:lineRule="auto"/>
              <w:jc w:val="center"/>
              <w:rPr>
                <w:rFonts w:ascii="Times New Roman" w:hAnsi="Times New Roman" w:eastAsia="Times New Roman" w:cs="Times New Roman"/>
                <w:b/>
                <w:bCs/>
                <w:sz w:val="24"/>
                <w:szCs w:val="20"/>
                <w:lang w:eastAsia="ru-RU"/>
              </w:rPr>
            </w:pPr>
            <w:r>
              <w:rPr>
                <w:rFonts w:ascii="Times New Roman" w:hAnsi="Times New Roman" w:eastAsia="Times New Roman" w:cs="Times New Roman"/>
                <w:b/>
                <w:bCs/>
                <w:sz w:val="24"/>
                <w:szCs w:val="20"/>
                <w:lang w:eastAsia="ru-RU"/>
              </w:rPr>
              <w:t>2022</w:t>
            </w:r>
          </w:p>
        </w:tc>
        <w:tc>
          <w:tcPr>
            <w:tcW w:w="1697" w:type="dxa"/>
          </w:tcPr>
          <w:p w14:paraId="68D3CD0B">
            <w:pPr>
              <w:spacing w:after="0" w:line="276" w:lineRule="auto"/>
              <w:jc w:val="center"/>
              <w:rPr>
                <w:rFonts w:ascii="Times New Roman" w:hAnsi="Times New Roman" w:eastAsia="Times New Roman" w:cs="Times New Roman"/>
                <w:b/>
                <w:bCs/>
                <w:sz w:val="24"/>
                <w:szCs w:val="20"/>
                <w:lang w:eastAsia="ru-RU"/>
              </w:rPr>
            </w:pPr>
            <w:r>
              <w:rPr>
                <w:rFonts w:ascii="Times New Roman" w:hAnsi="Times New Roman" w:eastAsia="Times New Roman" w:cs="Times New Roman"/>
                <w:b/>
                <w:bCs/>
                <w:sz w:val="24"/>
                <w:szCs w:val="20"/>
                <w:lang w:eastAsia="ru-RU"/>
              </w:rPr>
              <w:t>2023</w:t>
            </w:r>
          </w:p>
        </w:tc>
      </w:tr>
      <w:tr w14:paraId="3B80E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4354" w:type="dxa"/>
          </w:tcPr>
          <w:p w14:paraId="3B483DDB">
            <w:pPr>
              <w:spacing w:after="0" w:line="276" w:lineRule="auto"/>
              <w:jc w:val="center"/>
              <w:rPr>
                <w:rFonts w:ascii="Times New Roman" w:hAnsi="Times New Roman" w:eastAsia="Times New Roman" w:cs="Times New Roman"/>
                <w:b/>
                <w:sz w:val="24"/>
                <w:szCs w:val="20"/>
                <w:lang w:eastAsia="ru-RU"/>
              </w:rPr>
            </w:pPr>
            <w:r>
              <w:rPr>
                <w:rFonts w:ascii="Times New Roman" w:hAnsi="Times New Roman" w:eastAsia="Times New Roman" w:cs="Times New Roman"/>
                <w:b/>
                <w:sz w:val="24"/>
                <w:szCs w:val="20"/>
                <w:lang w:eastAsia="ru-RU"/>
              </w:rPr>
              <w:t>Чисельність населення</w:t>
            </w:r>
          </w:p>
        </w:tc>
        <w:tc>
          <w:tcPr>
            <w:tcW w:w="1598" w:type="dxa"/>
          </w:tcPr>
          <w:p w14:paraId="5D79CEDA">
            <w:pPr>
              <w:spacing w:after="0" w:line="276" w:lineRule="auto"/>
              <w:jc w:val="center"/>
              <w:rPr>
                <w:rFonts w:ascii="Times New Roman" w:hAnsi="Times New Roman" w:eastAsia="Times New Roman" w:cs="Times New Roman"/>
                <w:bCs/>
                <w:sz w:val="24"/>
                <w:szCs w:val="20"/>
                <w:lang w:eastAsia="ru-RU"/>
              </w:rPr>
            </w:pPr>
            <w:r>
              <w:rPr>
                <w:rFonts w:ascii="Times New Roman" w:hAnsi="Times New Roman" w:eastAsia="Times New Roman" w:cs="Times New Roman"/>
                <w:bCs/>
                <w:sz w:val="24"/>
                <w:szCs w:val="20"/>
                <w:lang w:eastAsia="ru-RU"/>
              </w:rPr>
              <w:t>123303</w:t>
            </w:r>
          </w:p>
        </w:tc>
        <w:tc>
          <w:tcPr>
            <w:tcW w:w="1697" w:type="dxa"/>
            <w:shd w:val="clear" w:color="auto" w:fill="auto"/>
          </w:tcPr>
          <w:p w14:paraId="2501684C">
            <w:pPr>
              <w:spacing w:after="0" w:line="276" w:lineRule="auto"/>
              <w:jc w:val="center"/>
              <w:rPr>
                <w:rFonts w:ascii="Times New Roman" w:hAnsi="Times New Roman" w:eastAsia="Times New Roman" w:cs="Times New Roman"/>
                <w:bCs/>
                <w:sz w:val="24"/>
                <w:szCs w:val="20"/>
                <w:lang w:eastAsia="ru-RU"/>
              </w:rPr>
            </w:pPr>
            <w:r>
              <w:rPr>
                <w:rFonts w:ascii="Times New Roman" w:hAnsi="Times New Roman" w:eastAsia="Times New Roman" w:cs="Times New Roman"/>
                <w:bCs/>
                <w:sz w:val="24"/>
                <w:szCs w:val="20"/>
                <w:lang w:eastAsia="ru-RU"/>
              </w:rPr>
              <w:t>122096</w:t>
            </w:r>
          </w:p>
        </w:tc>
        <w:tc>
          <w:tcPr>
            <w:tcW w:w="1697" w:type="dxa"/>
          </w:tcPr>
          <w:p w14:paraId="420B030D">
            <w:pPr>
              <w:spacing w:after="0" w:line="276" w:lineRule="auto"/>
              <w:jc w:val="center"/>
              <w:rPr>
                <w:rFonts w:ascii="Times New Roman" w:hAnsi="Times New Roman" w:eastAsia="Times New Roman" w:cs="Times New Roman"/>
                <w:bCs/>
                <w:sz w:val="24"/>
                <w:szCs w:val="20"/>
                <w:lang w:eastAsia="ru-RU"/>
              </w:rPr>
            </w:pPr>
            <w:r>
              <w:rPr>
                <w:rFonts w:ascii="Times New Roman" w:hAnsi="Times New Roman" w:eastAsia="Times New Roman" w:cs="Times New Roman"/>
                <w:bCs/>
                <w:sz w:val="24"/>
                <w:szCs w:val="20"/>
                <w:lang w:eastAsia="ru-RU"/>
              </w:rPr>
              <w:t>121778</w:t>
            </w:r>
          </w:p>
        </w:tc>
      </w:tr>
      <w:tr w14:paraId="297AF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4354" w:type="dxa"/>
          </w:tcPr>
          <w:p w14:paraId="5A817EAA">
            <w:pPr>
              <w:spacing w:after="0" w:line="276" w:lineRule="auto"/>
              <w:jc w:val="center"/>
              <w:rPr>
                <w:rFonts w:ascii="Times New Roman" w:hAnsi="Times New Roman" w:eastAsia="Times New Roman" w:cs="Times New Roman"/>
                <w:b/>
                <w:color w:val="FF0000"/>
                <w:sz w:val="24"/>
                <w:szCs w:val="20"/>
                <w:lang w:eastAsia="ru-RU"/>
              </w:rPr>
            </w:pPr>
            <w:r>
              <w:rPr>
                <w:rFonts w:ascii="Times New Roman" w:hAnsi="Times New Roman" w:eastAsia="Times New Roman" w:cs="Times New Roman"/>
                <w:b/>
                <w:sz w:val="24"/>
                <w:szCs w:val="20"/>
                <w:lang w:eastAsia="ru-RU"/>
              </w:rPr>
              <w:t>Природній приріст</w:t>
            </w:r>
          </w:p>
        </w:tc>
        <w:tc>
          <w:tcPr>
            <w:tcW w:w="1598" w:type="dxa"/>
          </w:tcPr>
          <w:p w14:paraId="34E5285C">
            <w:pPr>
              <w:spacing w:after="0" w:line="276" w:lineRule="auto"/>
              <w:jc w:val="center"/>
              <w:rPr>
                <w:rFonts w:ascii="Times New Roman" w:hAnsi="Times New Roman" w:eastAsia="Times New Roman" w:cs="Times New Roman"/>
                <w:bCs/>
                <w:sz w:val="24"/>
                <w:szCs w:val="20"/>
                <w:lang w:eastAsia="ru-RU"/>
              </w:rPr>
            </w:pPr>
            <w:r>
              <w:rPr>
                <w:rFonts w:ascii="Times New Roman" w:hAnsi="Times New Roman" w:eastAsia="Times New Roman" w:cs="Times New Roman"/>
                <w:bCs/>
                <w:sz w:val="24"/>
                <w:szCs w:val="20"/>
                <w:lang w:eastAsia="ru-RU"/>
              </w:rPr>
              <w:t>-601</w:t>
            </w:r>
          </w:p>
        </w:tc>
        <w:tc>
          <w:tcPr>
            <w:tcW w:w="1697" w:type="dxa"/>
            <w:shd w:val="clear" w:color="auto" w:fill="auto"/>
          </w:tcPr>
          <w:p w14:paraId="564A1AC7">
            <w:pPr>
              <w:spacing w:after="0" w:line="276" w:lineRule="auto"/>
              <w:jc w:val="center"/>
              <w:rPr>
                <w:rFonts w:ascii="Times New Roman" w:hAnsi="Times New Roman" w:eastAsia="Times New Roman" w:cs="Times New Roman"/>
                <w:bCs/>
                <w:sz w:val="24"/>
                <w:szCs w:val="20"/>
                <w:lang w:eastAsia="ru-RU"/>
              </w:rPr>
            </w:pPr>
            <w:r>
              <w:rPr>
                <w:rFonts w:ascii="Times New Roman" w:hAnsi="Times New Roman" w:eastAsia="Times New Roman" w:cs="Times New Roman"/>
                <w:bCs/>
                <w:sz w:val="24"/>
                <w:szCs w:val="20"/>
                <w:lang w:eastAsia="ru-RU"/>
              </w:rPr>
              <w:t>-1207</w:t>
            </w:r>
          </w:p>
        </w:tc>
        <w:tc>
          <w:tcPr>
            <w:tcW w:w="1697" w:type="dxa"/>
          </w:tcPr>
          <w:p w14:paraId="73F21776">
            <w:pPr>
              <w:spacing w:after="0" w:line="276" w:lineRule="auto"/>
              <w:jc w:val="center"/>
              <w:rPr>
                <w:rFonts w:ascii="Times New Roman" w:hAnsi="Times New Roman" w:eastAsia="Times New Roman" w:cs="Times New Roman"/>
                <w:bCs/>
                <w:sz w:val="24"/>
                <w:szCs w:val="20"/>
                <w:lang w:eastAsia="ru-RU"/>
              </w:rPr>
            </w:pPr>
            <w:r>
              <w:rPr>
                <w:rFonts w:ascii="Times New Roman" w:hAnsi="Times New Roman" w:eastAsia="Times New Roman" w:cs="Times New Roman"/>
                <w:bCs/>
                <w:sz w:val="24"/>
                <w:szCs w:val="20"/>
                <w:lang w:eastAsia="ru-RU"/>
              </w:rPr>
              <w:t>-318</w:t>
            </w:r>
          </w:p>
        </w:tc>
      </w:tr>
    </w:tbl>
    <w:p w14:paraId="6E107F5F">
      <w:pPr>
        <w:shd w:val="clear" w:color="auto" w:fill="FFFFFF"/>
        <w:spacing w:after="0" w:line="276" w:lineRule="auto"/>
        <w:rPr>
          <w:rFonts w:ascii="Times New Roman" w:hAnsi="Times New Roman" w:eastAsia="Times New Roman" w:cs="Times New Roman"/>
          <w:color w:val="000000"/>
          <w:sz w:val="18"/>
          <w:szCs w:val="28"/>
          <w:lang w:eastAsia="uk-UA"/>
        </w:rPr>
      </w:pPr>
    </w:p>
    <w:p w14:paraId="09F36018">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Серед основних причин смертності населення у 2023 році, перші два місця займають хвороби системи кровообігу (61,1%) та новоутворення (13,4%) , хвороби органів травлення (5,5%) відповідно. </w:t>
      </w:r>
    </w:p>
    <w:p w14:paraId="58BA2081">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Серед смертності від серцево-судинних захворювань на першому місці – смертність від ішемічної хвороби серця (80,4%)</w:t>
      </w:r>
      <w:r>
        <w:rPr>
          <w:rStyle w:val="8"/>
          <w:rFonts w:ascii="Times New Roman" w:hAnsi="Times New Roman" w:eastAsia="Times New Roman" w:cs="Times New Roman"/>
          <w:color w:val="000000"/>
          <w:sz w:val="28"/>
          <w:szCs w:val="28"/>
          <w:lang w:eastAsia="uk-UA"/>
        </w:rPr>
        <w:footnoteReference w:id="1"/>
      </w:r>
      <w:r>
        <w:rPr>
          <w:rFonts w:ascii="Times New Roman" w:hAnsi="Times New Roman" w:eastAsia="Times New Roman" w:cs="Times New Roman"/>
          <w:color w:val="000000"/>
          <w:sz w:val="28"/>
          <w:szCs w:val="28"/>
          <w:lang w:eastAsia="uk-UA"/>
        </w:rPr>
        <w:t xml:space="preserve">.    </w:t>
      </w:r>
    </w:p>
    <w:p w14:paraId="777DE002">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Гострий інфаркт міокарда, інсульт мозку залишаються захворюваннями з найвищим коефіцієнтом смертності, госпітальна летальність від яких сягає 10 %. від інфаркту міокарда та 18 % від інсульту мозку.</w:t>
      </w:r>
    </w:p>
    <w:p w14:paraId="3307A330">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1572"/>
        <w:gridCol w:w="1163"/>
        <w:gridCol w:w="1284"/>
        <w:gridCol w:w="1163"/>
        <w:gridCol w:w="1248"/>
        <w:gridCol w:w="1163"/>
      </w:tblGrid>
      <w:tr w14:paraId="78ECB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vMerge w:val="restart"/>
          </w:tcPr>
          <w:p w14:paraId="470C4905">
            <w:pPr>
              <w:spacing w:after="0" w:line="240" w:lineRule="auto"/>
              <w:jc w:val="center"/>
              <w:rPr>
                <w:rFonts w:ascii="Times New Roman CYR" w:hAnsi="Times New Roman CYR" w:eastAsia="Calibri" w:cs="Times New Roman"/>
                <w:b/>
                <w:sz w:val="28"/>
                <w:szCs w:val="28"/>
              </w:rPr>
            </w:pPr>
          </w:p>
        </w:tc>
        <w:tc>
          <w:tcPr>
            <w:tcW w:w="2735" w:type="dxa"/>
            <w:gridSpan w:val="2"/>
          </w:tcPr>
          <w:p w14:paraId="3D5A23D3">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Госпіталізовано</w:t>
            </w:r>
          </w:p>
        </w:tc>
        <w:tc>
          <w:tcPr>
            <w:tcW w:w="2447" w:type="dxa"/>
            <w:gridSpan w:val="2"/>
          </w:tcPr>
          <w:p w14:paraId="461D3BC8">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померло в стац.</w:t>
            </w:r>
          </w:p>
        </w:tc>
        <w:tc>
          <w:tcPr>
            <w:tcW w:w="2411" w:type="dxa"/>
            <w:gridSpan w:val="2"/>
          </w:tcPr>
          <w:p w14:paraId="6A8B313C">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w:t>
            </w:r>
          </w:p>
        </w:tc>
      </w:tr>
      <w:tr w14:paraId="34656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vMerge w:val="continue"/>
          </w:tcPr>
          <w:p w14:paraId="2B96FA51">
            <w:pPr>
              <w:spacing w:after="0" w:line="240" w:lineRule="auto"/>
              <w:jc w:val="center"/>
              <w:rPr>
                <w:rFonts w:ascii="Times New Roman CYR" w:hAnsi="Times New Roman CYR" w:eastAsia="Calibri" w:cs="Times New Roman"/>
                <w:b/>
                <w:sz w:val="28"/>
                <w:szCs w:val="28"/>
              </w:rPr>
            </w:pPr>
          </w:p>
        </w:tc>
        <w:tc>
          <w:tcPr>
            <w:tcW w:w="1572" w:type="dxa"/>
          </w:tcPr>
          <w:p w14:paraId="5A0DBF14">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інфаркт</w:t>
            </w:r>
          </w:p>
        </w:tc>
        <w:tc>
          <w:tcPr>
            <w:tcW w:w="1163" w:type="dxa"/>
          </w:tcPr>
          <w:p w14:paraId="5C68514F">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інсульт</w:t>
            </w:r>
          </w:p>
        </w:tc>
        <w:tc>
          <w:tcPr>
            <w:tcW w:w="1284" w:type="dxa"/>
          </w:tcPr>
          <w:p w14:paraId="290424E2">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інфаркт</w:t>
            </w:r>
          </w:p>
        </w:tc>
        <w:tc>
          <w:tcPr>
            <w:tcW w:w="1163" w:type="dxa"/>
          </w:tcPr>
          <w:p w14:paraId="1F07BC22">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інсульт</w:t>
            </w:r>
          </w:p>
        </w:tc>
        <w:tc>
          <w:tcPr>
            <w:tcW w:w="1248" w:type="dxa"/>
          </w:tcPr>
          <w:p w14:paraId="06C92984">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інфаркт</w:t>
            </w:r>
          </w:p>
        </w:tc>
        <w:tc>
          <w:tcPr>
            <w:tcW w:w="1163" w:type="dxa"/>
          </w:tcPr>
          <w:p w14:paraId="6E4A532A">
            <w:pPr>
              <w:spacing w:after="0" w:line="240" w:lineRule="auto"/>
              <w:jc w:val="center"/>
              <w:rPr>
                <w:rFonts w:ascii="Times New Roman CYR" w:hAnsi="Times New Roman CYR" w:eastAsia="Calibri" w:cs="Times New Roman"/>
                <w:b/>
                <w:sz w:val="26"/>
                <w:szCs w:val="26"/>
              </w:rPr>
            </w:pPr>
            <w:r>
              <w:rPr>
                <w:rFonts w:ascii="Times New Roman CYR" w:hAnsi="Times New Roman CYR" w:eastAsia="Calibri" w:cs="Times New Roman"/>
                <w:b/>
                <w:sz w:val="26"/>
                <w:szCs w:val="26"/>
              </w:rPr>
              <w:t>інсульт</w:t>
            </w:r>
          </w:p>
        </w:tc>
      </w:tr>
      <w:tr w14:paraId="2DA2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668" w:type="dxa"/>
          </w:tcPr>
          <w:p w14:paraId="30CE42AB">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9 м.2024</w:t>
            </w:r>
          </w:p>
        </w:tc>
        <w:tc>
          <w:tcPr>
            <w:tcW w:w="1572" w:type="dxa"/>
          </w:tcPr>
          <w:p w14:paraId="73E079BA">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592</w:t>
            </w:r>
          </w:p>
        </w:tc>
        <w:tc>
          <w:tcPr>
            <w:tcW w:w="1163" w:type="dxa"/>
          </w:tcPr>
          <w:p w14:paraId="05AACC16">
            <w:pPr>
              <w:spacing w:after="0" w:line="240" w:lineRule="auto"/>
              <w:jc w:val="center"/>
              <w:rPr>
                <w:rFonts w:ascii="Times New Roman CYR" w:hAnsi="Times New Roman CYR"/>
                <w:sz w:val="26"/>
                <w:szCs w:val="26"/>
              </w:rPr>
            </w:pPr>
            <w:r>
              <w:rPr>
                <w:rFonts w:ascii="Times New Roman CYR" w:hAnsi="Times New Roman CYR"/>
                <w:sz w:val="26"/>
                <w:szCs w:val="26"/>
              </w:rPr>
              <w:t>633</w:t>
            </w:r>
          </w:p>
        </w:tc>
        <w:tc>
          <w:tcPr>
            <w:tcW w:w="1284" w:type="dxa"/>
          </w:tcPr>
          <w:p w14:paraId="046410AF">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60</w:t>
            </w:r>
          </w:p>
        </w:tc>
        <w:tc>
          <w:tcPr>
            <w:tcW w:w="1163" w:type="dxa"/>
          </w:tcPr>
          <w:p w14:paraId="0DE0AEE4">
            <w:pPr>
              <w:spacing w:after="0" w:line="240" w:lineRule="auto"/>
              <w:jc w:val="center"/>
              <w:rPr>
                <w:rFonts w:ascii="Times New Roman CYR" w:hAnsi="Times New Roman CYR"/>
                <w:sz w:val="26"/>
                <w:szCs w:val="26"/>
              </w:rPr>
            </w:pPr>
            <w:r>
              <w:rPr>
                <w:rFonts w:ascii="Times New Roman CYR" w:hAnsi="Times New Roman CYR"/>
                <w:sz w:val="26"/>
                <w:szCs w:val="26"/>
              </w:rPr>
              <w:t>115</w:t>
            </w:r>
          </w:p>
        </w:tc>
        <w:tc>
          <w:tcPr>
            <w:tcW w:w="1248" w:type="dxa"/>
          </w:tcPr>
          <w:p w14:paraId="7FA225D5">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10,1</w:t>
            </w:r>
          </w:p>
        </w:tc>
        <w:tc>
          <w:tcPr>
            <w:tcW w:w="1163" w:type="dxa"/>
          </w:tcPr>
          <w:p w14:paraId="0A9267C0">
            <w:pPr>
              <w:spacing w:after="0" w:line="240" w:lineRule="auto"/>
              <w:jc w:val="center"/>
              <w:rPr>
                <w:rFonts w:ascii="Times New Roman CYR" w:hAnsi="Times New Roman CYR"/>
                <w:sz w:val="26"/>
                <w:szCs w:val="26"/>
              </w:rPr>
            </w:pPr>
            <w:r>
              <w:rPr>
                <w:rFonts w:ascii="Times New Roman CYR" w:hAnsi="Times New Roman CYR"/>
                <w:sz w:val="26"/>
                <w:szCs w:val="26"/>
              </w:rPr>
              <w:t>18,2</w:t>
            </w:r>
          </w:p>
        </w:tc>
      </w:tr>
      <w:tr w14:paraId="34A30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5C3FE092">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2023</w:t>
            </w:r>
          </w:p>
        </w:tc>
        <w:tc>
          <w:tcPr>
            <w:tcW w:w="1572" w:type="dxa"/>
          </w:tcPr>
          <w:p w14:paraId="199720BA">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604</w:t>
            </w:r>
          </w:p>
        </w:tc>
        <w:tc>
          <w:tcPr>
            <w:tcW w:w="1163" w:type="dxa"/>
          </w:tcPr>
          <w:p w14:paraId="55CF3152">
            <w:pPr>
              <w:spacing w:after="0" w:line="240" w:lineRule="auto"/>
              <w:jc w:val="center"/>
              <w:rPr>
                <w:rFonts w:ascii="Times New Roman CYR" w:hAnsi="Times New Roman CYR"/>
                <w:sz w:val="26"/>
                <w:szCs w:val="26"/>
              </w:rPr>
            </w:pPr>
            <w:r>
              <w:rPr>
                <w:rFonts w:ascii="Times New Roman CYR" w:hAnsi="Times New Roman CYR"/>
                <w:sz w:val="26"/>
                <w:szCs w:val="26"/>
              </w:rPr>
              <w:t>869</w:t>
            </w:r>
          </w:p>
        </w:tc>
        <w:tc>
          <w:tcPr>
            <w:tcW w:w="1284" w:type="dxa"/>
          </w:tcPr>
          <w:p w14:paraId="08A40802">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62</w:t>
            </w:r>
          </w:p>
        </w:tc>
        <w:tc>
          <w:tcPr>
            <w:tcW w:w="1163" w:type="dxa"/>
          </w:tcPr>
          <w:p w14:paraId="17D3F9D0">
            <w:pPr>
              <w:spacing w:after="0" w:line="240" w:lineRule="auto"/>
              <w:jc w:val="center"/>
              <w:rPr>
                <w:rFonts w:ascii="Times New Roman CYR" w:hAnsi="Times New Roman CYR"/>
                <w:sz w:val="26"/>
                <w:szCs w:val="26"/>
              </w:rPr>
            </w:pPr>
            <w:r>
              <w:rPr>
                <w:rFonts w:ascii="Times New Roman CYR" w:hAnsi="Times New Roman CYR"/>
                <w:sz w:val="26"/>
                <w:szCs w:val="26"/>
              </w:rPr>
              <w:t>158</w:t>
            </w:r>
          </w:p>
        </w:tc>
        <w:tc>
          <w:tcPr>
            <w:tcW w:w="1248" w:type="dxa"/>
          </w:tcPr>
          <w:p w14:paraId="3A23662C">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10,3</w:t>
            </w:r>
          </w:p>
        </w:tc>
        <w:tc>
          <w:tcPr>
            <w:tcW w:w="1163" w:type="dxa"/>
          </w:tcPr>
          <w:p w14:paraId="7B137601">
            <w:pPr>
              <w:spacing w:after="0" w:line="240" w:lineRule="auto"/>
              <w:jc w:val="center"/>
              <w:rPr>
                <w:rFonts w:ascii="Times New Roman CYR" w:hAnsi="Times New Roman CYR"/>
                <w:sz w:val="26"/>
                <w:szCs w:val="26"/>
              </w:rPr>
            </w:pPr>
            <w:r>
              <w:rPr>
                <w:rFonts w:ascii="Times New Roman CYR" w:hAnsi="Times New Roman CYR"/>
                <w:sz w:val="26"/>
                <w:szCs w:val="26"/>
              </w:rPr>
              <w:t>18,2</w:t>
            </w:r>
          </w:p>
        </w:tc>
      </w:tr>
      <w:tr w14:paraId="343C9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6CE780F0">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2022</w:t>
            </w:r>
          </w:p>
        </w:tc>
        <w:tc>
          <w:tcPr>
            <w:tcW w:w="1572" w:type="dxa"/>
          </w:tcPr>
          <w:p w14:paraId="084A6809">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507</w:t>
            </w:r>
          </w:p>
        </w:tc>
        <w:tc>
          <w:tcPr>
            <w:tcW w:w="1163" w:type="dxa"/>
          </w:tcPr>
          <w:p w14:paraId="2985C3AA">
            <w:pPr>
              <w:spacing w:after="0" w:line="240" w:lineRule="auto"/>
              <w:jc w:val="center"/>
              <w:rPr>
                <w:rFonts w:ascii="Times New Roman CYR" w:hAnsi="Times New Roman CYR"/>
                <w:sz w:val="26"/>
                <w:szCs w:val="26"/>
              </w:rPr>
            </w:pPr>
            <w:r>
              <w:rPr>
                <w:rFonts w:ascii="Times New Roman CYR" w:hAnsi="Times New Roman CYR"/>
                <w:sz w:val="26"/>
                <w:szCs w:val="26"/>
              </w:rPr>
              <w:t>943</w:t>
            </w:r>
          </w:p>
        </w:tc>
        <w:tc>
          <w:tcPr>
            <w:tcW w:w="1284" w:type="dxa"/>
          </w:tcPr>
          <w:p w14:paraId="0BB0128C">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44</w:t>
            </w:r>
          </w:p>
        </w:tc>
        <w:tc>
          <w:tcPr>
            <w:tcW w:w="1163" w:type="dxa"/>
          </w:tcPr>
          <w:p w14:paraId="7CC44AC4">
            <w:pPr>
              <w:spacing w:after="0" w:line="240" w:lineRule="auto"/>
              <w:jc w:val="center"/>
              <w:rPr>
                <w:rFonts w:ascii="Times New Roman CYR" w:hAnsi="Times New Roman CYR"/>
                <w:sz w:val="26"/>
                <w:szCs w:val="26"/>
              </w:rPr>
            </w:pPr>
            <w:r>
              <w:rPr>
                <w:rFonts w:ascii="Times New Roman CYR" w:hAnsi="Times New Roman CYR"/>
                <w:sz w:val="26"/>
                <w:szCs w:val="26"/>
              </w:rPr>
              <w:t>126</w:t>
            </w:r>
          </w:p>
        </w:tc>
        <w:tc>
          <w:tcPr>
            <w:tcW w:w="1248" w:type="dxa"/>
          </w:tcPr>
          <w:p w14:paraId="11752D1A">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8,7</w:t>
            </w:r>
          </w:p>
        </w:tc>
        <w:tc>
          <w:tcPr>
            <w:tcW w:w="1163" w:type="dxa"/>
          </w:tcPr>
          <w:p w14:paraId="57500780">
            <w:pPr>
              <w:spacing w:after="0" w:line="240" w:lineRule="auto"/>
              <w:jc w:val="center"/>
              <w:rPr>
                <w:rFonts w:ascii="Times New Roman CYR" w:hAnsi="Times New Roman CYR"/>
                <w:sz w:val="26"/>
                <w:szCs w:val="26"/>
              </w:rPr>
            </w:pPr>
            <w:r>
              <w:rPr>
                <w:rFonts w:ascii="Times New Roman CYR" w:hAnsi="Times New Roman CYR"/>
                <w:sz w:val="26"/>
                <w:szCs w:val="26"/>
              </w:rPr>
              <w:t>13,4</w:t>
            </w:r>
          </w:p>
        </w:tc>
      </w:tr>
      <w:tr w14:paraId="0135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137FDBAF">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2021</w:t>
            </w:r>
          </w:p>
        </w:tc>
        <w:tc>
          <w:tcPr>
            <w:tcW w:w="1572" w:type="dxa"/>
          </w:tcPr>
          <w:p w14:paraId="2B1B8F9C">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414</w:t>
            </w:r>
          </w:p>
        </w:tc>
        <w:tc>
          <w:tcPr>
            <w:tcW w:w="1163" w:type="dxa"/>
          </w:tcPr>
          <w:p w14:paraId="5B610EA4">
            <w:pPr>
              <w:spacing w:after="0" w:line="240" w:lineRule="auto"/>
              <w:jc w:val="center"/>
              <w:rPr>
                <w:rFonts w:ascii="Times New Roman CYR" w:hAnsi="Times New Roman CYR"/>
                <w:sz w:val="26"/>
                <w:szCs w:val="26"/>
              </w:rPr>
            </w:pPr>
            <w:r>
              <w:rPr>
                <w:rFonts w:ascii="Times New Roman CYR" w:hAnsi="Times New Roman CYR"/>
                <w:sz w:val="26"/>
                <w:szCs w:val="26"/>
              </w:rPr>
              <w:t>786</w:t>
            </w:r>
          </w:p>
        </w:tc>
        <w:tc>
          <w:tcPr>
            <w:tcW w:w="1284" w:type="dxa"/>
          </w:tcPr>
          <w:p w14:paraId="357B818B">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34</w:t>
            </w:r>
          </w:p>
        </w:tc>
        <w:tc>
          <w:tcPr>
            <w:tcW w:w="1163" w:type="dxa"/>
          </w:tcPr>
          <w:p w14:paraId="5E2594C6">
            <w:pPr>
              <w:spacing w:after="0" w:line="240" w:lineRule="auto"/>
              <w:jc w:val="center"/>
              <w:rPr>
                <w:rFonts w:ascii="Times New Roman CYR" w:hAnsi="Times New Roman CYR"/>
                <w:sz w:val="26"/>
                <w:szCs w:val="26"/>
              </w:rPr>
            </w:pPr>
            <w:r>
              <w:rPr>
                <w:rFonts w:ascii="Times New Roman CYR" w:hAnsi="Times New Roman CYR"/>
                <w:sz w:val="26"/>
                <w:szCs w:val="26"/>
              </w:rPr>
              <w:t>115</w:t>
            </w:r>
          </w:p>
        </w:tc>
        <w:tc>
          <w:tcPr>
            <w:tcW w:w="1248" w:type="dxa"/>
          </w:tcPr>
          <w:p w14:paraId="62C9639E">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8,2</w:t>
            </w:r>
          </w:p>
        </w:tc>
        <w:tc>
          <w:tcPr>
            <w:tcW w:w="1163" w:type="dxa"/>
          </w:tcPr>
          <w:p w14:paraId="62FF8F9E">
            <w:pPr>
              <w:spacing w:after="0" w:line="240" w:lineRule="auto"/>
              <w:jc w:val="center"/>
              <w:rPr>
                <w:rFonts w:ascii="Times New Roman CYR" w:hAnsi="Times New Roman CYR"/>
                <w:sz w:val="26"/>
                <w:szCs w:val="26"/>
              </w:rPr>
            </w:pPr>
            <w:r>
              <w:rPr>
                <w:rFonts w:ascii="Times New Roman CYR" w:hAnsi="Times New Roman CYR"/>
                <w:sz w:val="26"/>
                <w:szCs w:val="26"/>
              </w:rPr>
              <w:t>14,6</w:t>
            </w:r>
          </w:p>
        </w:tc>
      </w:tr>
      <w:tr w14:paraId="6022C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00F4AA68">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2020</w:t>
            </w:r>
          </w:p>
        </w:tc>
        <w:tc>
          <w:tcPr>
            <w:tcW w:w="1572" w:type="dxa"/>
          </w:tcPr>
          <w:p w14:paraId="453A09D6">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288</w:t>
            </w:r>
          </w:p>
        </w:tc>
        <w:tc>
          <w:tcPr>
            <w:tcW w:w="1163" w:type="dxa"/>
          </w:tcPr>
          <w:p w14:paraId="5E98229A">
            <w:pPr>
              <w:spacing w:after="0" w:line="240" w:lineRule="auto"/>
              <w:jc w:val="center"/>
              <w:rPr>
                <w:rFonts w:ascii="Times New Roman CYR" w:hAnsi="Times New Roman CYR"/>
                <w:sz w:val="26"/>
                <w:szCs w:val="26"/>
              </w:rPr>
            </w:pPr>
            <w:r>
              <w:rPr>
                <w:rFonts w:ascii="Times New Roman CYR" w:hAnsi="Times New Roman CYR"/>
                <w:sz w:val="26"/>
                <w:szCs w:val="26"/>
              </w:rPr>
              <w:t>593</w:t>
            </w:r>
          </w:p>
        </w:tc>
        <w:tc>
          <w:tcPr>
            <w:tcW w:w="1284" w:type="dxa"/>
          </w:tcPr>
          <w:p w14:paraId="0D7466F5">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27</w:t>
            </w:r>
          </w:p>
        </w:tc>
        <w:tc>
          <w:tcPr>
            <w:tcW w:w="1163" w:type="dxa"/>
          </w:tcPr>
          <w:p w14:paraId="459E85E4">
            <w:pPr>
              <w:spacing w:after="0" w:line="240" w:lineRule="auto"/>
              <w:jc w:val="center"/>
              <w:rPr>
                <w:rFonts w:ascii="Times New Roman CYR" w:hAnsi="Times New Roman CYR"/>
                <w:sz w:val="26"/>
                <w:szCs w:val="26"/>
              </w:rPr>
            </w:pPr>
            <w:r>
              <w:rPr>
                <w:rFonts w:ascii="Times New Roman CYR" w:hAnsi="Times New Roman CYR"/>
                <w:sz w:val="26"/>
                <w:szCs w:val="26"/>
              </w:rPr>
              <w:t>75</w:t>
            </w:r>
          </w:p>
        </w:tc>
        <w:tc>
          <w:tcPr>
            <w:tcW w:w="1248" w:type="dxa"/>
          </w:tcPr>
          <w:p w14:paraId="6D836134">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9,4</w:t>
            </w:r>
          </w:p>
        </w:tc>
        <w:tc>
          <w:tcPr>
            <w:tcW w:w="1163" w:type="dxa"/>
          </w:tcPr>
          <w:p w14:paraId="6434FEE0">
            <w:pPr>
              <w:spacing w:after="0" w:line="240" w:lineRule="auto"/>
              <w:jc w:val="center"/>
              <w:rPr>
                <w:rFonts w:ascii="Times New Roman CYR" w:hAnsi="Times New Roman CYR"/>
                <w:sz w:val="26"/>
                <w:szCs w:val="26"/>
              </w:rPr>
            </w:pPr>
            <w:r>
              <w:rPr>
                <w:rFonts w:ascii="Times New Roman CYR" w:hAnsi="Times New Roman CYR"/>
                <w:sz w:val="26"/>
                <w:szCs w:val="26"/>
              </w:rPr>
              <w:t>12,6</w:t>
            </w:r>
          </w:p>
        </w:tc>
      </w:tr>
      <w:tr w14:paraId="213E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3084BF2B">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2019</w:t>
            </w:r>
          </w:p>
        </w:tc>
        <w:tc>
          <w:tcPr>
            <w:tcW w:w="1572" w:type="dxa"/>
          </w:tcPr>
          <w:p w14:paraId="6FA69B20">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268</w:t>
            </w:r>
          </w:p>
        </w:tc>
        <w:tc>
          <w:tcPr>
            <w:tcW w:w="1163" w:type="dxa"/>
          </w:tcPr>
          <w:p w14:paraId="659A17E7">
            <w:pPr>
              <w:spacing w:after="0" w:line="240" w:lineRule="auto"/>
              <w:jc w:val="center"/>
              <w:rPr>
                <w:rFonts w:ascii="Times New Roman CYR" w:hAnsi="Times New Roman CYR"/>
                <w:sz w:val="26"/>
                <w:szCs w:val="26"/>
              </w:rPr>
            </w:pPr>
            <w:r>
              <w:rPr>
                <w:rFonts w:ascii="Times New Roman CYR" w:hAnsi="Times New Roman CYR"/>
                <w:sz w:val="26"/>
                <w:szCs w:val="26"/>
              </w:rPr>
              <w:t>392</w:t>
            </w:r>
          </w:p>
        </w:tc>
        <w:tc>
          <w:tcPr>
            <w:tcW w:w="1284" w:type="dxa"/>
          </w:tcPr>
          <w:p w14:paraId="6393EDBB">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16</w:t>
            </w:r>
          </w:p>
        </w:tc>
        <w:tc>
          <w:tcPr>
            <w:tcW w:w="1163" w:type="dxa"/>
          </w:tcPr>
          <w:p w14:paraId="3D13FF97">
            <w:pPr>
              <w:spacing w:after="0" w:line="240" w:lineRule="auto"/>
              <w:jc w:val="center"/>
              <w:rPr>
                <w:rFonts w:ascii="Times New Roman CYR" w:hAnsi="Times New Roman CYR"/>
                <w:sz w:val="26"/>
                <w:szCs w:val="26"/>
              </w:rPr>
            </w:pPr>
            <w:r>
              <w:rPr>
                <w:rFonts w:ascii="Times New Roman CYR" w:hAnsi="Times New Roman CYR"/>
                <w:sz w:val="26"/>
                <w:szCs w:val="26"/>
              </w:rPr>
              <w:t>59</w:t>
            </w:r>
          </w:p>
        </w:tc>
        <w:tc>
          <w:tcPr>
            <w:tcW w:w="1248" w:type="dxa"/>
          </w:tcPr>
          <w:p w14:paraId="434129D5">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6,0</w:t>
            </w:r>
          </w:p>
        </w:tc>
        <w:tc>
          <w:tcPr>
            <w:tcW w:w="1163" w:type="dxa"/>
          </w:tcPr>
          <w:p w14:paraId="35EEB263">
            <w:pPr>
              <w:spacing w:after="0" w:line="240" w:lineRule="auto"/>
              <w:jc w:val="center"/>
              <w:rPr>
                <w:rFonts w:ascii="Times New Roman CYR" w:hAnsi="Times New Roman CYR"/>
                <w:sz w:val="26"/>
                <w:szCs w:val="26"/>
              </w:rPr>
            </w:pPr>
            <w:r>
              <w:rPr>
                <w:rFonts w:ascii="Times New Roman CYR" w:hAnsi="Times New Roman CYR"/>
                <w:sz w:val="26"/>
                <w:szCs w:val="26"/>
              </w:rPr>
              <w:t>15,1</w:t>
            </w:r>
          </w:p>
        </w:tc>
      </w:tr>
      <w:tr w14:paraId="381D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6DA6A0EC">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2018</w:t>
            </w:r>
          </w:p>
        </w:tc>
        <w:tc>
          <w:tcPr>
            <w:tcW w:w="1572" w:type="dxa"/>
          </w:tcPr>
          <w:p w14:paraId="2C7874CC">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249</w:t>
            </w:r>
          </w:p>
        </w:tc>
        <w:tc>
          <w:tcPr>
            <w:tcW w:w="1163" w:type="dxa"/>
          </w:tcPr>
          <w:p w14:paraId="242581B7">
            <w:pPr>
              <w:spacing w:after="0" w:line="240" w:lineRule="auto"/>
              <w:jc w:val="center"/>
              <w:rPr>
                <w:rFonts w:ascii="Times New Roman CYR" w:hAnsi="Times New Roman CYR"/>
                <w:sz w:val="26"/>
                <w:szCs w:val="26"/>
              </w:rPr>
            </w:pPr>
            <w:r>
              <w:rPr>
                <w:rFonts w:ascii="Times New Roman CYR" w:hAnsi="Times New Roman CYR"/>
                <w:sz w:val="26"/>
                <w:szCs w:val="26"/>
              </w:rPr>
              <w:t>387</w:t>
            </w:r>
          </w:p>
        </w:tc>
        <w:tc>
          <w:tcPr>
            <w:tcW w:w="1284" w:type="dxa"/>
          </w:tcPr>
          <w:p w14:paraId="4DEE0785">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19</w:t>
            </w:r>
          </w:p>
        </w:tc>
        <w:tc>
          <w:tcPr>
            <w:tcW w:w="1163" w:type="dxa"/>
          </w:tcPr>
          <w:p w14:paraId="3FA36271">
            <w:pPr>
              <w:spacing w:after="0" w:line="240" w:lineRule="auto"/>
              <w:jc w:val="center"/>
              <w:rPr>
                <w:rFonts w:ascii="Times New Roman CYR" w:hAnsi="Times New Roman CYR"/>
                <w:sz w:val="26"/>
                <w:szCs w:val="26"/>
              </w:rPr>
            </w:pPr>
            <w:r>
              <w:rPr>
                <w:rFonts w:ascii="Times New Roman CYR" w:hAnsi="Times New Roman CYR"/>
                <w:sz w:val="26"/>
                <w:szCs w:val="26"/>
              </w:rPr>
              <w:t>67</w:t>
            </w:r>
          </w:p>
        </w:tc>
        <w:tc>
          <w:tcPr>
            <w:tcW w:w="1248" w:type="dxa"/>
          </w:tcPr>
          <w:p w14:paraId="7A045CD1">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7,8</w:t>
            </w:r>
          </w:p>
        </w:tc>
        <w:tc>
          <w:tcPr>
            <w:tcW w:w="1163" w:type="dxa"/>
          </w:tcPr>
          <w:p w14:paraId="1469C0FA">
            <w:pPr>
              <w:spacing w:after="0" w:line="240" w:lineRule="auto"/>
              <w:jc w:val="center"/>
              <w:rPr>
                <w:rFonts w:ascii="Times New Roman CYR" w:hAnsi="Times New Roman CYR"/>
                <w:sz w:val="26"/>
                <w:szCs w:val="26"/>
              </w:rPr>
            </w:pPr>
            <w:r>
              <w:rPr>
                <w:rFonts w:ascii="Times New Roman CYR" w:hAnsi="Times New Roman CYR"/>
                <w:sz w:val="26"/>
                <w:szCs w:val="26"/>
              </w:rPr>
              <w:t>17,3</w:t>
            </w:r>
          </w:p>
        </w:tc>
      </w:tr>
      <w:tr w14:paraId="76CC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4C4EC980">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2017</w:t>
            </w:r>
          </w:p>
        </w:tc>
        <w:tc>
          <w:tcPr>
            <w:tcW w:w="1572" w:type="dxa"/>
          </w:tcPr>
          <w:p w14:paraId="05950BD8">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237</w:t>
            </w:r>
          </w:p>
        </w:tc>
        <w:tc>
          <w:tcPr>
            <w:tcW w:w="1163" w:type="dxa"/>
          </w:tcPr>
          <w:p w14:paraId="41F416DD">
            <w:pPr>
              <w:spacing w:after="0" w:line="240" w:lineRule="auto"/>
              <w:jc w:val="center"/>
              <w:rPr>
                <w:rFonts w:ascii="Times New Roman CYR" w:hAnsi="Times New Roman CYR"/>
                <w:sz w:val="26"/>
                <w:szCs w:val="26"/>
              </w:rPr>
            </w:pPr>
            <w:r>
              <w:rPr>
                <w:rFonts w:ascii="Times New Roman CYR" w:hAnsi="Times New Roman CYR"/>
                <w:sz w:val="26"/>
                <w:szCs w:val="26"/>
              </w:rPr>
              <w:t>354</w:t>
            </w:r>
          </w:p>
        </w:tc>
        <w:tc>
          <w:tcPr>
            <w:tcW w:w="1284" w:type="dxa"/>
          </w:tcPr>
          <w:p w14:paraId="4C1DFB5E">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15</w:t>
            </w:r>
          </w:p>
        </w:tc>
        <w:tc>
          <w:tcPr>
            <w:tcW w:w="1163" w:type="dxa"/>
          </w:tcPr>
          <w:p w14:paraId="3541323F">
            <w:pPr>
              <w:spacing w:after="0" w:line="240" w:lineRule="auto"/>
              <w:jc w:val="center"/>
              <w:rPr>
                <w:rFonts w:ascii="Times New Roman CYR" w:hAnsi="Times New Roman CYR"/>
                <w:sz w:val="26"/>
                <w:szCs w:val="26"/>
              </w:rPr>
            </w:pPr>
            <w:r>
              <w:rPr>
                <w:rFonts w:ascii="Times New Roman CYR" w:hAnsi="Times New Roman CYR"/>
                <w:sz w:val="26"/>
                <w:szCs w:val="26"/>
              </w:rPr>
              <w:t>63</w:t>
            </w:r>
          </w:p>
        </w:tc>
        <w:tc>
          <w:tcPr>
            <w:tcW w:w="1248" w:type="dxa"/>
          </w:tcPr>
          <w:p w14:paraId="21316059">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6,3</w:t>
            </w:r>
          </w:p>
        </w:tc>
        <w:tc>
          <w:tcPr>
            <w:tcW w:w="1163" w:type="dxa"/>
          </w:tcPr>
          <w:p w14:paraId="7E49F86A">
            <w:pPr>
              <w:spacing w:after="0" w:line="240" w:lineRule="auto"/>
              <w:jc w:val="center"/>
              <w:rPr>
                <w:rFonts w:ascii="Times New Roman CYR" w:hAnsi="Times New Roman CYR"/>
                <w:sz w:val="26"/>
                <w:szCs w:val="26"/>
              </w:rPr>
            </w:pPr>
            <w:r>
              <w:rPr>
                <w:rFonts w:ascii="Times New Roman CYR" w:hAnsi="Times New Roman CYR"/>
                <w:sz w:val="26"/>
                <w:szCs w:val="26"/>
              </w:rPr>
              <w:t>17,8</w:t>
            </w:r>
          </w:p>
        </w:tc>
      </w:tr>
      <w:tr w14:paraId="530A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14:paraId="0B8E9C29">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2016</w:t>
            </w:r>
          </w:p>
        </w:tc>
        <w:tc>
          <w:tcPr>
            <w:tcW w:w="1572" w:type="dxa"/>
          </w:tcPr>
          <w:p w14:paraId="79097C20">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221</w:t>
            </w:r>
          </w:p>
        </w:tc>
        <w:tc>
          <w:tcPr>
            <w:tcW w:w="1163" w:type="dxa"/>
          </w:tcPr>
          <w:p w14:paraId="7BEBD068">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394</w:t>
            </w:r>
          </w:p>
        </w:tc>
        <w:tc>
          <w:tcPr>
            <w:tcW w:w="1284" w:type="dxa"/>
          </w:tcPr>
          <w:p w14:paraId="20A71E7E">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23</w:t>
            </w:r>
          </w:p>
        </w:tc>
        <w:tc>
          <w:tcPr>
            <w:tcW w:w="1163" w:type="dxa"/>
          </w:tcPr>
          <w:p w14:paraId="4649933A">
            <w:pPr>
              <w:spacing w:after="0" w:line="240" w:lineRule="auto"/>
              <w:jc w:val="center"/>
              <w:rPr>
                <w:rFonts w:ascii="Times New Roman CYR" w:hAnsi="Times New Roman CYR"/>
                <w:sz w:val="26"/>
                <w:szCs w:val="26"/>
              </w:rPr>
            </w:pPr>
            <w:r>
              <w:rPr>
                <w:rFonts w:ascii="Times New Roman CYR" w:hAnsi="Times New Roman CYR"/>
                <w:sz w:val="26"/>
                <w:szCs w:val="26"/>
              </w:rPr>
              <w:t>71</w:t>
            </w:r>
          </w:p>
        </w:tc>
        <w:tc>
          <w:tcPr>
            <w:tcW w:w="1248" w:type="dxa"/>
          </w:tcPr>
          <w:p w14:paraId="0FA1EE8A">
            <w:pPr>
              <w:spacing w:after="0" w:line="240" w:lineRule="auto"/>
              <w:jc w:val="center"/>
              <w:rPr>
                <w:rFonts w:ascii="Times New Roman CYR" w:hAnsi="Times New Roman CYR" w:eastAsia="Calibri" w:cs="Times New Roman"/>
                <w:sz w:val="26"/>
                <w:szCs w:val="26"/>
              </w:rPr>
            </w:pPr>
            <w:r>
              <w:rPr>
                <w:rFonts w:ascii="Times New Roman CYR" w:hAnsi="Times New Roman CYR" w:eastAsia="Calibri" w:cs="Times New Roman"/>
                <w:sz w:val="26"/>
                <w:szCs w:val="26"/>
              </w:rPr>
              <w:t>10,4</w:t>
            </w:r>
          </w:p>
        </w:tc>
        <w:tc>
          <w:tcPr>
            <w:tcW w:w="1163" w:type="dxa"/>
          </w:tcPr>
          <w:p w14:paraId="5248EF23">
            <w:pPr>
              <w:spacing w:after="0" w:line="240" w:lineRule="auto"/>
              <w:jc w:val="center"/>
              <w:rPr>
                <w:rFonts w:ascii="Times New Roman CYR" w:hAnsi="Times New Roman CYR" w:eastAsia="Calibri" w:cs="Times New Roman"/>
                <w:sz w:val="26"/>
                <w:szCs w:val="26"/>
              </w:rPr>
            </w:pPr>
          </w:p>
        </w:tc>
      </w:tr>
    </w:tbl>
    <w:p w14:paraId="63F5E406">
      <w:pPr>
        <w:shd w:val="clear" w:color="auto" w:fill="FFFFFF"/>
        <w:spacing w:after="0" w:line="276" w:lineRule="auto"/>
        <w:jc w:val="both"/>
        <w:rPr>
          <w:rFonts w:ascii="Times New Roman" w:hAnsi="Times New Roman" w:eastAsia="Times New Roman" w:cs="Times New Roman"/>
          <w:color w:val="000000"/>
          <w:sz w:val="28"/>
          <w:szCs w:val="28"/>
          <w:lang w:eastAsia="uk-UA"/>
        </w:rPr>
      </w:pPr>
    </w:p>
    <w:p w14:paraId="6B39B150">
      <w:pPr>
        <w:shd w:val="clear" w:color="auto" w:fill="FFFFFF"/>
        <w:spacing w:after="0" w:line="276" w:lineRule="auto"/>
        <w:ind w:firstLine="708"/>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color w:val="000000"/>
          <w:sz w:val="28"/>
          <w:szCs w:val="28"/>
          <w:lang w:eastAsia="uk-UA"/>
        </w:rPr>
        <w:t xml:space="preserve">  Завдяки роботі  ангіографа, діагностично-лікувальні можливості КНП «Дрогобицька міська лікарня №1», що надає стаціонарну  допомогу хворим із серцево-судинною патологією, значно розширились. Однак, для забезпечення доступності для населення громади таких високотехнологічних методів діагностики і лікування одного ангіографа недостатньо. Актуальною є проблема забезпечення безоплатності цих послуг та закупівлі високовартісних витратних матеріалів, вартість яких також не відшкодовується  НСЗУ . Крім цього, важливим є вчасне звернення за медичного допомогою до лікувального закладу.</w:t>
      </w:r>
    </w:p>
    <w:p w14:paraId="1F5442ED">
      <w:pPr>
        <w:pStyle w:val="13"/>
        <w:spacing w:line="276" w:lineRule="auto"/>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Проблеми високої онкологічної захворюваності та онкосмертності в громаді, як і загалом по області, пов’язані з рядом таких об’єктивних та суб’єктивних факторів: </w:t>
      </w:r>
    </w:p>
    <w:p w14:paraId="7E98311F">
      <w:pPr>
        <w:pStyle w:val="13"/>
        <w:numPr>
          <w:ilvl w:val="0"/>
          <w:numId w:val="3"/>
        </w:numPr>
        <w:spacing w:line="276" w:lineRule="auto"/>
        <w:ind w:left="0" w:firstLine="218"/>
        <w:jc w:val="both"/>
        <w:rPr>
          <w:rFonts w:ascii="Times New Roman" w:hAnsi="Times New Roman" w:cs="Times New Roman"/>
          <w:sz w:val="28"/>
          <w:szCs w:val="28"/>
          <w:lang w:eastAsia="uk-UA"/>
        </w:rPr>
      </w:pPr>
      <w:r>
        <w:rPr>
          <w:rFonts w:ascii="Times New Roman" w:hAnsi="Times New Roman" w:cs="Times New Roman"/>
          <w:sz w:val="28"/>
          <w:szCs w:val="28"/>
          <w:lang w:eastAsia="uk-UA"/>
        </w:rPr>
        <w:t>недостатня спрямованість медичних працівників та громадськості на раннє виявлення онкологічних захворювань;</w:t>
      </w:r>
    </w:p>
    <w:p w14:paraId="2FA166DA">
      <w:pPr>
        <w:pStyle w:val="13"/>
        <w:numPr>
          <w:ilvl w:val="0"/>
          <w:numId w:val="3"/>
        </w:numPr>
        <w:spacing w:line="276" w:lineRule="auto"/>
        <w:ind w:left="0" w:firstLine="218"/>
        <w:jc w:val="both"/>
        <w:rPr>
          <w:rFonts w:ascii="Times New Roman" w:hAnsi="Times New Roman" w:cs="Times New Roman"/>
          <w:sz w:val="28"/>
          <w:szCs w:val="28"/>
          <w:lang w:eastAsia="uk-UA"/>
        </w:rPr>
      </w:pPr>
      <w:r>
        <w:rPr>
          <w:rFonts w:ascii="Times New Roman" w:hAnsi="Times New Roman" w:cs="Times New Roman"/>
          <w:sz w:val="28"/>
          <w:szCs w:val="28"/>
          <w:lang w:eastAsia="uk-UA"/>
        </w:rPr>
        <w:t>низький рівень обізнаності із сучасними методами лікування і  можливостями медицини щодо забезпечення одужання переважної більшості хворих;</w:t>
      </w:r>
    </w:p>
    <w:p w14:paraId="5DF384F2">
      <w:pPr>
        <w:pStyle w:val="13"/>
        <w:numPr>
          <w:ilvl w:val="0"/>
          <w:numId w:val="3"/>
        </w:numPr>
        <w:spacing w:line="276" w:lineRule="auto"/>
        <w:ind w:left="0" w:firstLine="218"/>
        <w:jc w:val="both"/>
        <w:rPr>
          <w:rFonts w:ascii="Times New Roman" w:hAnsi="Times New Roman" w:cs="Times New Roman"/>
          <w:sz w:val="28"/>
          <w:szCs w:val="28"/>
          <w:lang w:eastAsia="uk-UA"/>
        </w:rPr>
      </w:pPr>
      <w:r>
        <w:rPr>
          <w:rFonts w:ascii="Times New Roman" w:hAnsi="Times New Roman" w:cs="Times New Roman"/>
          <w:sz w:val="28"/>
          <w:szCs w:val="28"/>
          <w:lang w:eastAsia="uk-UA"/>
        </w:rPr>
        <w:t>недостатній рівень оснащення КНП «Дрогобицька міська лікарня №3» ДМР лікувально-діагностичним обладнанням (гостра потреба в рентгентерапевтичному обладнанні), лікарськими хіміо-терапевтичними засобами.</w:t>
      </w:r>
    </w:p>
    <w:p w14:paraId="62402A41">
      <w:pPr>
        <w:pStyle w:val="13"/>
        <w:numPr>
          <w:ilvl w:val="0"/>
          <w:numId w:val="3"/>
        </w:numPr>
        <w:spacing w:line="276" w:lineRule="auto"/>
        <w:ind w:left="0" w:firstLine="218"/>
        <w:jc w:val="both"/>
        <w:rPr>
          <w:rFonts w:ascii="Times New Roman" w:hAnsi="Times New Roman" w:cs="Times New Roman"/>
          <w:sz w:val="28"/>
          <w:szCs w:val="28"/>
          <w:lang w:eastAsia="uk-UA"/>
        </w:rPr>
      </w:pPr>
      <w:r>
        <w:rPr>
          <w:rFonts w:ascii="Times New Roman" w:hAnsi="Times New Roman" w:cs="Times New Roman"/>
          <w:sz w:val="28"/>
          <w:szCs w:val="28"/>
          <w:lang w:eastAsia="uk-UA"/>
        </w:rPr>
        <w:t>обмеженість можливостей для здійснення психологічної, соціальної та правової підтримки хворих з онкологічною патологією.</w:t>
      </w:r>
    </w:p>
    <w:p w14:paraId="52A1E07F">
      <w:pPr>
        <w:pStyle w:val="13"/>
        <w:spacing w:line="276" w:lineRule="auto"/>
        <w:ind w:firstLine="360"/>
        <w:jc w:val="both"/>
        <w:rPr>
          <w:rFonts w:ascii="Times New Roman" w:hAnsi="Times New Roman" w:cs="Times New Roman"/>
          <w:sz w:val="28"/>
          <w:szCs w:val="28"/>
          <w:lang w:eastAsia="uk-UA"/>
        </w:rPr>
      </w:pPr>
      <w:r>
        <w:rPr>
          <w:rFonts w:ascii="Times New Roman" w:hAnsi="Times New Roman" w:cs="Times New Roman"/>
          <w:sz w:val="28"/>
          <w:szCs w:val="28"/>
          <w:lang w:eastAsia="uk-UA"/>
        </w:rPr>
        <w:t>Причинами низької народжуваності варто вважати</w:t>
      </w:r>
      <w:r>
        <w:rPr>
          <w:rFonts w:ascii="Times New Roman" w:hAnsi="Times New Roman" w:cs="Times New Roman"/>
          <w:strike/>
          <w:sz w:val="28"/>
          <w:szCs w:val="28"/>
          <w:lang w:eastAsia="uk-UA"/>
        </w:rPr>
        <w:t xml:space="preserve"> </w:t>
      </w:r>
      <w:r>
        <w:rPr>
          <w:rFonts w:ascii="Times New Roman" w:hAnsi="Times New Roman" w:cs="Times New Roman"/>
          <w:sz w:val="28"/>
          <w:szCs w:val="28"/>
          <w:lang w:eastAsia="uk-UA"/>
        </w:rPr>
        <w:t>соціально-економічну складову, військовий період, міграційні процеси тощо.</w:t>
      </w:r>
    </w:p>
    <w:p w14:paraId="272E3CA8">
      <w:pPr>
        <w:pStyle w:val="13"/>
        <w:spacing w:line="276" w:lineRule="auto"/>
        <w:jc w:val="both"/>
        <w:rPr>
          <w:rFonts w:ascii="Times New Roman" w:hAnsi="Times New Roman" w:cs="Times New Roman"/>
          <w:sz w:val="14"/>
          <w:szCs w:val="28"/>
          <w:lang w:eastAsia="uk-UA"/>
        </w:rPr>
      </w:pPr>
    </w:p>
    <w:p w14:paraId="33D9CEAD">
      <w:pPr>
        <w:pStyle w:val="13"/>
        <w:spacing w:line="276" w:lineRule="auto"/>
        <w:jc w:val="both"/>
        <w:rPr>
          <w:rFonts w:ascii="Times New Roman" w:hAnsi="Times New Roman" w:cs="Times New Roman"/>
          <w:sz w:val="14"/>
          <w:szCs w:val="28"/>
          <w:lang w:eastAsia="uk-UA"/>
        </w:rPr>
      </w:pPr>
    </w:p>
    <w:p w14:paraId="45DA8DED">
      <w:pPr>
        <w:pStyle w:val="13"/>
        <w:spacing w:line="276" w:lineRule="auto"/>
        <w:jc w:val="both"/>
        <w:rPr>
          <w:rFonts w:ascii="Times New Roman" w:hAnsi="Times New Roman" w:cs="Times New Roman"/>
          <w:sz w:val="14"/>
          <w:szCs w:val="28"/>
          <w:lang w:eastAsia="uk-UA"/>
        </w:rPr>
      </w:pPr>
    </w:p>
    <w:p w14:paraId="6C839716">
      <w:pPr>
        <w:pStyle w:val="12"/>
        <w:numPr>
          <w:ilvl w:val="0"/>
          <w:numId w:val="2"/>
        </w:numPr>
        <w:spacing w:after="0" w:line="276" w:lineRule="auto"/>
        <w:ind w:left="0" w:firstLine="360"/>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
          <w:bCs/>
          <w:i/>
          <w:sz w:val="28"/>
          <w:szCs w:val="28"/>
          <w:lang w:eastAsia="ru-RU"/>
        </w:rPr>
        <w:t>Ріст захворюваності на неінфекційні захворювання</w:t>
      </w:r>
      <w:r>
        <w:rPr>
          <w:rFonts w:ascii="Times New Roman" w:hAnsi="Times New Roman" w:eastAsia="Times New Roman" w:cs="Times New Roman"/>
          <w:bCs/>
          <w:sz w:val="28"/>
          <w:szCs w:val="28"/>
          <w:lang w:eastAsia="ru-RU"/>
        </w:rPr>
        <w:t xml:space="preserve"> (далі  НІЗ), зокрема таких як хвороби системи кровообігу (в основному за рахунок гіпертонічної хвороби та ішемічної хвороби серця), онкологічна патологія, цукровий діабет, ожиріння, розлади психіки та поведінки, хронічні обструктивні захворювання легень (ХОЗЛ, бронхіальна астма та ін.). Зауважимо, що найбільше негативним є період Ковід-19 , наслідками якого є хронічні обструктивні захворювання легень(див. таблицю 2)</w:t>
      </w:r>
      <w:r>
        <w:rPr>
          <w:rStyle w:val="8"/>
          <w:rFonts w:ascii="Times New Roman" w:hAnsi="Times New Roman" w:eastAsia="Times New Roman" w:cs="Times New Roman"/>
          <w:bCs/>
          <w:sz w:val="28"/>
          <w:szCs w:val="28"/>
          <w:lang w:eastAsia="ru-RU"/>
        </w:rPr>
        <w:footnoteReference w:id="2"/>
      </w:r>
      <w:r>
        <w:rPr>
          <w:rFonts w:ascii="Times New Roman" w:hAnsi="Times New Roman" w:eastAsia="Times New Roman" w:cs="Times New Roman"/>
          <w:bCs/>
          <w:sz w:val="28"/>
          <w:szCs w:val="28"/>
          <w:lang w:eastAsia="ru-RU"/>
        </w:rPr>
        <w:t>.</w:t>
      </w:r>
    </w:p>
    <w:p w14:paraId="0F48069B">
      <w:pPr>
        <w:spacing w:after="0" w:line="276"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
          <w:bCs/>
          <w:sz w:val="28"/>
          <w:szCs w:val="28"/>
          <w:lang w:eastAsia="ru-RU"/>
        </w:rPr>
        <w:t>Таблиця 2 – Динаміка НІЗ</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1"/>
        <w:gridCol w:w="3826"/>
        <w:gridCol w:w="2013"/>
        <w:gridCol w:w="2217"/>
        <w:gridCol w:w="1805"/>
      </w:tblGrid>
      <w:tr w14:paraId="00F7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tcPr>
          <w:p w14:paraId="59321317">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Основні маркерні патології громадського здоров’я</w:t>
            </w:r>
          </w:p>
        </w:tc>
        <w:tc>
          <w:tcPr>
            <w:tcW w:w="2756" w:type="dxa"/>
            <w:shd w:val="clear" w:color="auto" w:fill="auto"/>
          </w:tcPr>
          <w:p w14:paraId="71134EB1">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Назва</w:t>
            </w:r>
          </w:p>
          <w:p w14:paraId="0CBEC760">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Показника (на 100 тис.нас)</w:t>
            </w:r>
          </w:p>
        </w:tc>
        <w:tc>
          <w:tcPr>
            <w:tcW w:w="1450" w:type="dxa"/>
          </w:tcPr>
          <w:p w14:paraId="0DF37715">
            <w:pPr>
              <w:spacing w:after="0" w:line="276" w:lineRule="auto"/>
              <w:jc w:val="center"/>
              <w:rPr>
                <w:rFonts w:ascii="Times New Roman" w:hAnsi="Times New Roman" w:eastAsia="Times New Roman" w:cs="Times New Roman"/>
                <w:b/>
                <w:bCs/>
                <w:sz w:val="20"/>
                <w:szCs w:val="20"/>
                <w:lang w:eastAsia="ru-RU"/>
              </w:rPr>
            </w:pPr>
            <w:r>
              <w:rPr>
                <w:rFonts w:ascii="Times New Roman" w:hAnsi="Times New Roman" w:eastAsia="Times New Roman" w:cs="Times New Roman"/>
                <w:b/>
                <w:bCs/>
                <w:sz w:val="20"/>
                <w:szCs w:val="20"/>
                <w:lang w:eastAsia="ru-RU"/>
              </w:rPr>
              <w:t>2021</w:t>
            </w:r>
          </w:p>
          <w:p w14:paraId="502C25DD">
            <w:pPr>
              <w:spacing w:after="0" w:line="276" w:lineRule="auto"/>
              <w:jc w:val="center"/>
              <w:rPr>
                <w:rFonts w:ascii="Times New Roman" w:hAnsi="Times New Roman" w:eastAsia="Times New Roman" w:cs="Times New Roman"/>
                <w:b/>
                <w:bCs/>
                <w:sz w:val="20"/>
                <w:szCs w:val="20"/>
                <w:lang w:eastAsia="ru-RU"/>
              </w:rPr>
            </w:pPr>
          </w:p>
        </w:tc>
        <w:tc>
          <w:tcPr>
            <w:tcW w:w="1597" w:type="dxa"/>
            <w:shd w:val="clear" w:color="auto" w:fill="auto"/>
          </w:tcPr>
          <w:p w14:paraId="48B562D4">
            <w:pPr>
              <w:spacing w:after="0" w:line="276" w:lineRule="auto"/>
              <w:jc w:val="center"/>
              <w:rPr>
                <w:rFonts w:ascii="Times New Roman" w:hAnsi="Times New Roman" w:eastAsia="Times New Roman" w:cs="Times New Roman"/>
                <w:b/>
                <w:bCs/>
                <w:sz w:val="20"/>
                <w:szCs w:val="20"/>
                <w:lang w:eastAsia="ru-RU"/>
              </w:rPr>
            </w:pPr>
            <w:r>
              <w:rPr>
                <w:rFonts w:ascii="Times New Roman" w:hAnsi="Times New Roman" w:eastAsia="Times New Roman" w:cs="Times New Roman"/>
                <w:b/>
                <w:bCs/>
                <w:sz w:val="20"/>
                <w:szCs w:val="20"/>
                <w:lang w:eastAsia="ru-RU"/>
              </w:rPr>
              <w:t>2022</w:t>
            </w:r>
          </w:p>
          <w:p w14:paraId="719D4D28">
            <w:pPr>
              <w:spacing w:after="0" w:line="276" w:lineRule="auto"/>
              <w:jc w:val="center"/>
              <w:rPr>
                <w:rFonts w:ascii="Times New Roman" w:hAnsi="Times New Roman" w:eastAsia="Times New Roman" w:cs="Times New Roman"/>
                <w:b/>
                <w:bCs/>
                <w:sz w:val="20"/>
                <w:szCs w:val="20"/>
                <w:lang w:eastAsia="ru-RU"/>
              </w:rPr>
            </w:pPr>
          </w:p>
        </w:tc>
        <w:tc>
          <w:tcPr>
            <w:tcW w:w="1300" w:type="dxa"/>
          </w:tcPr>
          <w:p w14:paraId="3AA5F82F">
            <w:pPr>
              <w:spacing w:after="0" w:line="276" w:lineRule="auto"/>
              <w:jc w:val="center"/>
              <w:rPr>
                <w:rFonts w:ascii="Times New Roman" w:hAnsi="Times New Roman" w:eastAsia="Times New Roman" w:cs="Times New Roman"/>
                <w:b/>
                <w:bCs/>
                <w:sz w:val="20"/>
                <w:szCs w:val="20"/>
                <w:lang w:eastAsia="ru-RU"/>
              </w:rPr>
            </w:pPr>
            <w:r>
              <w:rPr>
                <w:rFonts w:ascii="Times New Roman" w:hAnsi="Times New Roman" w:eastAsia="Times New Roman" w:cs="Times New Roman"/>
                <w:b/>
                <w:bCs/>
                <w:sz w:val="20"/>
                <w:szCs w:val="20"/>
                <w:lang w:eastAsia="ru-RU"/>
              </w:rPr>
              <w:t>2023</w:t>
            </w:r>
          </w:p>
          <w:p w14:paraId="0C2EF845">
            <w:pPr>
              <w:spacing w:after="0" w:line="276" w:lineRule="auto"/>
              <w:jc w:val="center"/>
              <w:rPr>
                <w:rFonts w:ascii="Times New Roman" w:hAnsi="Times New Roman" w:eastAsia="Times New Roman" w:cs="Times New Roman"/>
                <w:b/>
                <w:bCs/>
                <w:sz w:val="20"/>
                <w:szCs w:val="20"/>
                <w:lang w:eastAsia="ru-RU"/>
              </w:rPr>
            </w:pPr>
          </w:p>
        </w:tc>
      </w:tr>
      <w:tr w14:paraId="54F1C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restart"/>
          </w:tcPr>
          <w:p w14:paraId="26FA3D62">
            <w:pPr>
              <w:spacing w:after="0" w:line="276" w:lineRule="auto"/>
              <w:rPr>
                <w:rFonts w:ascii="Times New Roman" w:hAnsi="Times New Roman" w:eastAsia="Times New Roman" w:cs="Times New Roman"/>
                <w:b/>
                <w:sz w:val="20"/>
                <w:szCs w:val="20"/>
                <w:lang w:eastAsia="ru-RU"/>
              </w:rPr>
            </w:pPr>
          </w:p>
          <w:p w14:paraId="69118F99">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Хвороби системи кровообігу</w:t>
            </w:r>
          </w:p>
        </w:tc>
        <w:tc>
          <w:tcPr>
            <w:tcW w:w="2756" w:type="dxa"/>
            <w:shd w:val="clear" w:color="auto" w:fill="auto"/>
          </w:tcPr>
          <w:p w14:paraId="61BED25C">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Всього захворюваність</w:t>
            </w:r>
          </w:p>
        </w:tc>
        <w:tc>
          <w:tcPr>
            <w:tcW w:w="1450" w:type="dxa"/>
          </w:tcPr>
          <w:p w14:paraId="7098F99F">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2581,4</w:t>
            </w:r>
          </w:p>
        </w:tc>
        <w:tc>
          <w:tcPr>
            <w:tcW w:w="1597" w:type="dxa"/>
            <w:shd w:val="clear" w:color="auto" w:fill="auto"/>
          </w:tcPr>
          <w:p w14:paraId="37AD3FAC">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2764,2</w:t>
            </w:r>
          </w:p>
        </w:tc>
        <w:tc>
          <w:tcPr>
            <w:tcW w:w="1300" w:type="dxa"/>
          </w:tcPr>
          <w:p w14:paraId="0C708D84">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2852,7</w:t>
            </w:r>
          </w:p>
        </w:tc>
      </w:tr>
      <w:tr w14:paraId="6C8B2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continue"/>
          </w:tcPr>
          <w:p w14:paraId="5A75312C">
            <w:pPr>
              <w:spacing w:after="0" w:line="276" w:lineRule="auto"/>
              <w:jc w:val="center"/>
              <w:rPr>
                <w:rFonts w:ascii="Times New Roman" w:hAnsi="Times New Roman" w:eastAsia="Times New Roman" w:cs="Times New Roman"/>
                <w:b/>
                <w:sz w:val="20"/>
                <w:szCs w:val="20"/>
                <w:lang w:eastAsia="ru-RU"/>
              </w:rPr>
            </w:pPr>
          </w:p>
        </w:tc>
        <w:tc>
          <w:tcPr>
            <w:tcW w:w="2756" w:type="dxa"/>
            <w:shd w:val="clear" w:color="auto" w:fill="auto"/>
          </w:tcPr>
          <w:p w14:paraId="5CEC3FCC">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В т.ч. гіпертонічна хвороба</w:t>
            </w:r>
          </w:p>
        </w:tc>
        <w:tc>
          <w:tcPr>
            <w:tcW w:w="1450" w:type="dxa"/>
          </w:tcPr>
          <w:p w14:paraId="6E5854A4">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1270,0</w:t>
            </w:r>
          </w:p>
        </w:tc>
        <w:tc>
          <w:tcPr>
            <w:tcW w:w="1597" w:type="dxa"/>
            <w:shd w:val="clear" w:color="auto" w:fill="auto"/>
          </w:tcPr>
          <w:p w14:paraId="4DB4081F">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1176,1</w:t>
            </w:r>
          </w:p>
        </w:tc>
        <w:tc>
          <w:tcPr>
            <w:tcW w:w="1300" w:type="dxa"/>
          </w:tcPr>
          <w:p w14:paraId="0EA86083">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1281,0</w:t>
            </w:r>
          </w:p>
        </w:tc>
      </w:tr>
      <w:tr w14:paraId="75D1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continue"/>
          </w:tcPr>
          <w:p w14:paraId="325D4BE9">
            <w:pPr>
              <w:spacing w:after="0" w:line="276" w:lineRule="auto"/>
              <w:jc w:val="center"/>
              <w:rPr>
                <w:rFonts w:ascii="Times New Roman" w:hAnsi="Times New Roman" w:eastAsia="Times New Roman" w:cs="Times New Roman"/>
                <w:b/>
                <w:sz w:val="20"/>
                <w:szCs w:val="20"/>
                <w:lang w:eastAsia="ru-RU"/>
              </w:rPr>
            </w:pPr>
          </w:p>
        </w:tc>
        <w:tc>
          <w:tcPr>
            <w:tcW w:w="2756" w:type="dxa"/>
            <w:shd w:val="clear" w:color="auto" w:fill="auto"/>
          </w:tcPr>
          <w:p w14:paraId="4035FD57">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В т.ч. ІХС</w:t>
            </w:r>
          </w:p>
        </w:tc>
        <w:tc>
          <w:tcPr>
            <w:tcW w:w="1450" w:type="dxa"/>
          </w:tcPr>
          <w:p w14:paraId="7244C852">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335,8</w:t>
            </w:r>
          </w:p>
        </w:tc>
        <w:tc>
          <w:tcPr>
            <w:tcW w:w="1597" w:type="dxa"/>
            <w:shd w:val="clear" w:color="auto" w:fill="auto"/>
          </w:tcPr>
          <w:p w14:paraId="53C5EA33">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396,4</w:t>
            </w:r>
          </w:p>
        </w:tc>
        <w:tc>
          <w:tcPr>
            <w:tcW w:w="1300" w:type="dxa"/>
          </w:tcPr>
          <w:p w14:paraId="6AB67C78">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399,2</w:t>
            </w:r>
          </w:p>
        </w:tc>
      </w:tr>
      <w:tr w14:paraId="70F76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continue"/>
          </w:tcPr>
          <w:p w14:paraId="11B93A5E">
            <w:pPr>
              <w:spacing w:after="0" w:line="276" w:lineRule="auto"/>
              <w:jc w:val="center"/>
              <w:rPr>
                <w:rFonts w:ascii="Times New Roman" w:hAnsi="Times New Roman" w:eastAsia="Times New Roman" w:cs="Times New Roman"/>
                <w:b/>
                <w:sz w:val="20"/>
                <w:szCs w:val="20"/>
                <w:lang w:eastAsia="ru-RU"/>
              </w:rPr>
            </w:pPr>
          </w:p>
        </w:tc>
        <w:tc>
          <w:tcPr>
            <w:tcW w:w="2756" w:type="dxa"/>
            <w:shd w:val="clear" w:color="auto" w:fill="auto"/>
          </w:tcPr>
          <w:p w14:paraId="0A00E2F9">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З яких інфаркт міокарду</w:t>
            </w:r>
          </w:p>
        </w:tc>
        <w:tc>
          <w:tcPr>
            <w:tcW w:w="1450" w:type="dxa"/>
          </w:tcPr>
          <w:p w14:paraId="5F100E1F">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129 абс</w:t>
            </w:r>
          </w:p>
        </w:tc>
        <w:tc>
          <w:tcPr>
            <w:tcW w:w="1597" w:type="dxa"/>
            <w:shd w:val="clear" w:color="auto" w:fill="auto"/>
          </w:tcPr>
          <w:p w14:paraId="05FAA6CA">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61 абс</w:t>
            </w:r>
          </w:p>
        </w:tc>
        <w:tc>
          <w:tcPr>
            <w:tcW w:w="1300" w:type="dxa"/>
          </w:tcPr>
          <w:p w14:paraId="7BDD3998">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77 абс</w:t>
            </w:r>
          </w:p>
        </w:tc>
      </w:tr>
      <w:tr w14:paraId="5F256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continue"/>
          </w:tcPr>
          <w:p w14:paraId="5F566509">
            <w:pPr>
              <w:spacing w:after="0" w:line="276" w:lineRule="auto"/>
              <w:jc w:val="center"/>
              <w:rPr>
                <w:rFonts w:ascii="Times New Roman" w:hAnsi="Times New Roman" w:eastAsia="Times New Roman" w:cs="Times New Roman"/>
                <w:b/>
                <w:sz w:val="20"/>
                <w:szCs w:val="20"/>
                <w:lang w:eastAsia="ru-RU"/>
              </w:rPr>
            </w:pPr>
          </w:p>
        </w:tc>
        <w:tc>
          <w:tcPr>
            <w:tcW w:w="2756" w:type="dxa"/>
            <w:shd w:val="clear" w:color="auto" w:fill="auto"/>
          </w:tcPr>
          <w:p w14:paraId="106EE9F5">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Інсульт головного мозку</w:t>
            </w:r>
          </w:p>
        </w:tc>
        <w:tc>
          <w:tcPr>
            <w:tcW w:w="1450" w:type="dxa"/>
          </w:tcPr>
          <w:p w14:paraId="0A120DC3">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309 абс</w:t>
            </w:r>
          </w:p>
        </w:tc>
        <w:tc>
          <w:tcPr>
            <w:tcW w:w="1597" w:type="dxa"/>
            <w:shd w:val="clear" w:color="auto" w:fill="auto"/>
          </w:tcPr>
          <w:p w14:paraId="71A69654">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263 абс</w:t>
            </w:r>
          </w:p>
        </w:tc>
        <w:tc>
          <w:tcPr>
            <w:tcW w:w="1300" w:type="dxa"/>
          </w:tcPr>
          <w:p w14:paraId="1EE1FFF7">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249 абс</w:t>
            </w:r>
          </w:p>
        </w:tc>
      </w:tr>
      <w:tr w14:paraId="39140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tcPr>
          <w:p w14:paraId="39BFD55F">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Онкологічні захворювання</w:t>
            </w:r>
          </w:p>
        </w:tc>
        <w:tc>
          <w:tcPr>
            <w:tcW w:w="2756" w:type="dxa"/>
            <w:shd w:val="clear" w:color="auto" w:fill="auto"/>
          </w:tcPr>
          <w:p w14:paraId="0F696ED0">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Захворюваність (на 100 тис. нас.)</w:t>
            </w:r>
          </w:p>
        </w:tc>
        <w:tc>
          <w:tcPr>
            <w:tcW w:w="1450" w:type="dxa"/>
          </w:tcPr>
          <w:p w14:paraId="5ACCD81C">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354,1</w:t>
            </w:r>
          </w:p>
        </w:tc>
        <w:tc>
          <w:tcPr>
            <w:tcW w:w="1597" w:type="dxa"/>
            <w:shd w:val="clear" w:color="auto" w:fill="auto"/>
          </w:tcPr>
          <w:p w14:paraId="7F8B8D00">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321,9</w:t>
            </w:r>
          </w:p>
        </w:tc>
        <w:tc>
          <w:tcPr>
            <w:tcW w:w="1300" w:type="dxa"/>
          </w:tcPr>
          <w:p w14:paraId="27AD293F">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372,0</w:t>
            </w:r>
          </w:p>
        </w:tc>
      </w:tr>
      <w:tr w14:paraId="7FEB8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tcPr>
          <w:p w14:paraId="514D7FBB">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Цукровий діабет</w:t>
            </w:r>
          </w:p>
        </w:tc>
        <w:tc>
          <w:tcPr>
            <w:tcW w:w="2756" w:type="dxa"/>
            <w:shd w:val="clear" w:color="auto" w:fill="auto"/>
          </w:tcPr>
          <w:p w14:paraId="252A1236">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Захворюваність (на 100 тис. нас.)</w:t>
            </w:r>
          </w:p>
        </w:tc>
        <w:tc>
          <w:tcPr>
            <w:tcW w:w="1450" w:type="dxa"/>
          </w:tcPr>
          <w:p w14:paraId="5A095CF6">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214,9</w:t>
            </w:r>
          </w:p>
        </w:tc>
        <w:tc>
          <w:tcPr>
            <w:tcW w:w="1597" w:type="dxa"/>
            <w:shd w:val="clear" w:color="auto" w:fill="auto"/>
          </w:tcPr>
          <w:p w14:paraId="34401DD0">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175,3</w:t>
            </w:r>
          </w:p>
        </w:tc>
        <w:tc>
          <w:tcPr>
            <w:tcW w:w="1300" w:type="dxa"/>
          </w:tcPr>
          <w:p w14:paraId="1AC4833D">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271,8</w:t>
            </w:r>
          </w:p>
        </w:tc>
      </w:tr>
      <w:tr w14:paraId="3661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restart"/>
          </w:tcPr>
          <w:p w14:paraId="0A27C50A">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Ожиріння</w:t>
            </w:r>
          </w:p>
        </w:tc>
        <w:tc>
          <w:tcPr>
            <w:tcW w:w="2756" w:type="dxa"/>
            <w:shd w:val="clear" w:color="auto" w:fill="auto"/>
          </w:tcPr>
          <w:p w14:paraId="32BECD67">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Всього захворюваність</w:t>
            </w:r>
          </w:p>
        </w:tc>
        <w:tc>
          <w:tcPr>
            <w:tcW w:w="1450" w:type="dxa"/>
          </w:tcPr>
          <w:p w14:paraId="5CDAA7CE">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80,3</w:t>
            </w:r>
          </w:p>
        </w:tc>
        <w:tc>
          <w:tcPr>
            <w:tcW w:w="1597" w:type="dxa"/>
            <w:shd w:val="clear" w:color="auto" w:fill="auto"/>
          </w:tcPr>
          <w:p w14:paraId="4B647D4D">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102,4</w:t>
            </w:r>
          </w:p>
        </w:tc>
        <w:tc>
          <w:tcPr>
            <w:tcW w:w="1300" w:type="dxa"/>
          </w:tcPr>
          <w:p w14:paraId="6927C94A">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95,3</w:t>
            </w:r>
          </w:p>
        </w:tc>
      </w:tr>
      <w:tr w14:paraId="32876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continue"/>
          </w:tcPr>
          <w:p w14:paraId="688C7B53">
            <w:pPr>
              <w:spacing w:after="0" w:line="276" w:lineRule="auto"/>
              <w:rPr>
                <w:rFonts w:ascii="Times New Roman" w:hAnsi="Times New Roman" w:eastAsia="Times New Roman" w:cs="Times New Roman"/>
                <w:b/>
                <w:sz w:val="20"/>
                <w:szCs w:val="20"/>
                <w:lang w:eastAsia="ru-RU"/>
              </w:rPr>
            </w:pPr>
          </w:p>
        </w:tc>
        <w:tc>
          <w:tcPr>
            <w:tcW w:w="2756" w:type="dxa"/>
            <w:shd w:val="clear" w:color="auto" w:fill="auto"/>
          </w:tcPr>
          <w:p w14:paraId="70640221">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діти</w:t>
            </w:r>
          </w:p>
        </w:tc>
        <w:tc>
          <w:tcPr>
            <w:tcW w:w="1450" w:type="dxa"/>
          </w:tcPr>
          <w:p w14:paraId="47B2AA2B">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27,6</w:t>
            </w:r>
          </w:p>
        </w:tc>
        <w:tc>
          <w:tcPr>
            <w:tcW w:w="1597" w:type="dxa"/>
            <w:shd w:val="clear" w:color="auto" w:fill="auto"/>
          </w:tcPr>
          <w:p w14:paraId="2C3708F7">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25,4</w:t>
            </w:r>
          </w:p>
        </w:tc>
        <w:tc>
          <w:tcPr>
            <w:tcW w:w="1300" w:type="dxa"/>
          </w:tcPr>
          <w:p w14:paraId="565FC14C">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27,9</w:t>
            </w:r>
          </w:p>
        </w:tc>
      </w:tr>
      <w:tr w14:paraId="7245E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vMerge w:val="continue"/>
          </w:tcPr>
          <w:p w14:paraId="1023E2BE">
            <w:pPr>
              <w:spacing w:after="0" w:line="276" w:lineRule="auto"/>
              <w:rPr>
                <w:rFonts w:ascii="Times New Roman" w:hAnsi="Times New Roman" w:eastAsia="Times New Roman" w:cs="Times New Roman"/>
                <w:b/>
                <w:sz w:val="20"/>
                <w:szCs w:val="20"/>
                <w:lang w:eastAsia="ru-RU"/>
              </w:rPr>
            </w:pPr>
          </w:p>
        </w:tc>
        <w:tc>
          <w:tcPr>
            <w:tcW w:w="2756" w:type="dxa"/>
            <w:shd w:val="clear" w:color="auto" w:fill="auto"/>
          </w:tcPr>
          <w:p w14:paraId="4BBE4BE5">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дорослі</w:t>
            </w:r>
          </w:p>
        </w:tc>
        <w:tc>
          <w:tcPr>
            <w:tcW w:w="1450" w:type="dxa"/>
          </w:tcPr>
          <w:p w14:paraId="5E7264DC">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42,2</w:t>
            </w:r>
          </w:p>
        </w:tc>
        <w:tc>
          <w:tcPr>
            <w:tcW w:w="1597" w:type="dxa"/>
            <w:shd w:val="clear" w:color="auto" w:fill="auto"/>
          </w:tcPr>
          <w:p w14:paraId="65942F80">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70,4</w:t>
            </w:r>
          </w:p>
        </w:tc>
        <w:tc>
          <w:tcPr>
            <w:tcW w:w="1300" w:type="dxa"/>
          </w:tcPr>
          <w:p w14:paraId="00EF2AB4">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60,0</w:t>
            </w:r>
          </w:p>
        </w:tc>
      </w:tr>
      <w:tr w14:paraId="4FDB9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tcPr>
          <w:p w14:paraId="000C0AC6">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Розлади психіки і поведінки</w:t>
            </w:r>
          </w:p>
        </w:tc>
        <w:tc>
          <w:tcPr>
            <w:tcW w:w="2756" w:type="dxa"/>
            <w:shd w:val="clear" w:color="auto" w:fill="auto"/>
          </w:tcPr>
          <w:p w14:paraId="69060167">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Захворюваність </w:t>
            </w:r>
          </w:p>
        </w:tc>
        <w:tc>
          <w:tcPr>
            <w:tcW w:w="1450" w:type="dxa"/>
          </w:tcPr>
          <w:p w14:paraId="2670C475">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114,4</w:t>
            </w:r>
          </w:p>
        </w:tc>
        <w:tc>
          <w:tcPr>
            <w:tcW w:w="1597" w:type="dxa"/>
            <w:shd w:val="clear" w:color="auto" w:fill="auto"/>
          </w:tcPr>
          <w:p w14:paraId="4F2D7D2B">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384,9</w:t>
            </w:r>
          </w:p>
        </w:tc>
        <w:tc>
          <w:tcPr>
            <w:tcW w:w="1300" w:type="dxa"/>
          </w:tcPr>
          <w:p w14:paraId="1F27AB19">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363,0</w:t>
            </w:r>
          </w:p>
        </w:tc>
      </w:tr>
      <w:tr w14:paraId="233A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752" w:type="dxa"/>
          </w:tcPr>
          <w:p w14:paraId="35E4A731">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Хр. обструктивні захворювання легень</w:t>
            </w:r>
          </w:p>
        </w:tc>
        <w:tc>
          <w:tcPr>
            <w:tcW w:w="2756" w:type="dxa"/>
            <w:shd w:val="clear" w:color="auto" w:fill="auto"/>
          </w:tcPr>
          <w:p w14:paraId="1FEEC890">
            <w:pPr>
              <w:spacing w:after="0" w:line="276"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Захворюваність (на 100 тис. нас.)</w:t>
            </w:r>
          </w:p>
        </w:tc>
        <w:tc>
          <w:tcPr>
            <w:tcW w:w="1450" w:type="dxa"/>
          </w:tcPr>
          <w:p w14:paraId="2690F3E9">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94,9</w:t>
            </w:r>
          </w:p>
        </w:tc>
        <w:tc>
          <w:tcPr>
            <w:tcW w:w="1597" w:type="dxa"/>
            <w:shd w:val="clear" w:color="auto" w:fill="auto"/>
          </w:tcPr>
          <w:p w14:paraId="21EA02F2">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137,6</w:t>
            </w:r>
          </w:p>
        </w:tc>
        <w:tc>
          <w:tcPr>
            <w:tcW w:w="1300" w:type="dxa"/>
          </w:tcPr>
          <w:p w14:paraId="297FB477">
            <w:pPr>
              <w:spacing w:after="0" w:line="276" w:lineRule="auto"/>
              <w:jc w:val="center"/>
              <w:rPr>
                <w:rFonts w:ascii="Times New Roman" w:hAnsi="Times New Roman" w:eastAsia="Times New Roman" w:cs="Times New Roman"/>
                <w:bCs/>
                <w:sz w:val="20"/>
                <w:szCs w:val="20"/>
                <w:lang w:eastAsia="ru-RU"/>
              </w:rPr>
            </w:pPr>
            <w:r>
              <w:rPr>
                <w:rFonts w:ascii="Times New Roman" w:hAnsi="Times New Roman" w:eastAsia="Times New Roman" w:cs="Times New Roman"/>
                <w:bCs/>
                <w:sz w:val="20"/>
                <w:szCs w:val="20"/>
                <w:lang w:eastAsia="ru-RU"/>
              </w:rPr>
              <w:t>200,4</w:t>
            </w:r>
          </w:p>
        </w:tc>
      </w:tr>
    </w:tbl>
    <w:p w14:paraId="27F09DE9">
      <w:pPr>
        <w:pStyle w:val="12"/>
        <w:spacing w:after="0" w:line="276" w:lineRule="auto"/>
        <w:ind w:left="709"/>
        <w:rPr>
          <w:rFonts w:ascii="Times New Roman" w:hAnsi="Times New Roman" w:eastAsia="Times New Roman" w:cs="Times New Roman"/>
          <w:b/>
          <w:i/>
          <w:sz w:val="28"/>
          <w:szCs w:val="28"/>
          <w:lang w:eastAsia="ru-RU"/>
        </w:rPr>
      </w:pPr>
    </w:p>
    <w:p w14:paraId="54E6AADE">
      <w:pPr>
        <w:pStyle w:val="12"/>
        <w:spacing w:after="0" w:line="276" w:lineRule="auto"/>
        <w:ind w:left="709"/>
        <w:rPr>
          <w:rFonts w:ascii="Times New Roman" w:hAnsi="Times New Roman" w:eastAsia="Times New Roman" w:cs="Times New Roman"/>
          <w:b/>
          <w:i/>
          <w:sz w:val="28"/>
          <w:szCs w:val="28"/>
          <w:lang w:eastAsia="ru-RU"/>
        </w:rPr>
      </w:pPr>
    </w:p>
    <w:p w14:paraId="3035DB78">
      <w:pPr>
        <w:pStyle w:val="12"/>
        <w:numPr>
          <w:ilvl w:val="0"/>
          <w:numId w:val="2"/>
        </w:numPr>
        <w:spacing w:after="0" w:line="276" w:lineRule="auto"/>
        <w:ind w:left="0" w:firstLine="709"/>
        <w:rPr>
          <w:rFonts w:ascii="Times New Roman" w:hAnsi="Times New Roman" w:eastAsia="Times New Roman" w:cs="Times New Roman"/>
          <w:b/>
          <w:i/>
          <w:sz w:val="28"/>
          <w:szCs w:val="28"/>
          <w:lang w:eastAsia="ru-RU"/>
        </w:rPr>
      </w:pPr>
      <w:r>
        <w:rPr>
          <w:rFonts w:ascii="Times New Roman" w:hAnsi="Times New Roman" w:eastAsia="Times New Roman" w:cs="Times New Roman"/>
          <w:b/>
          <w:i/>
          <w:sz w:val="28"/>
          <w:szCs w:val="28"/>
          <w:lang w:eastAsia="ru-RU"/>
        </w:rPr>
        <w:t>Відносно високий рівень захворюваності пов’язаний  із способом життя( в т.ч.  ВІЛ )</w:t>
      </w:r>
    </w:p>
    <w:p w14:paraId="1D3155C0">
      <w:pPr>
        <w:spacing w:after="0" w:line="276"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На сьогодні епідемічна ситуація характеризується високим рівнем поширення ВІЛ-інфекції серед представників різних груп населення, насамперед осіб, які належать до групи підвищеного ризику щодо інфікування ВІЛ (див. таблицю 3).</w:t>
      </w:r>
    </w:p>
    <w:p w14:paraId="08B36159">
      <w:pPr>
        <w:spacing w:after="0" w:line="276" w:lineRule="auto"/>
        <w:rPr>
          <w:rFonts w:ascii="Times New Roman" w:hAnsi="Times New Roman" w:eastAsia="Times New Roman" w:cs="Times New Roman"/>
          <w:color w:val="000000"/>
          <w:sz w:val="20"/>
          <w:szCs w:val="28"/>
          <w:lang w:eastAsia="uk-UA"/>
        </w:rPr>
      </w:pPr>
    </w:p>
    <w:p w14:paraId="64AA4874">
      <w:pPr>
        <w:spacing w:after="0" w:line="276" w:lineRule="auto"/>
        <w:rPr>
          <w:rFonts w:ascii="Times New Roman" w:hAnsi="Times New Roman" w:eastAsia="Times New Roman" w:cs="Times New Roman"/>
          <w:color w:val="000000"/>
          <w:sz w:val="20"/>
          <w:szCs w:val="28"/>
          <w:lang w:eastAsia="uk-UA"/>
        </w:rPr>
      </w:pPr>
    </w:p>
    <w:p w14:paraId="73AA8206">
      <w:pPr>
        <w:spacing w:after="0" w:line="276" w:lineRule="auto"/>
        <w:rPr>
          <w:rFonts w:ascii="Times New Roman" w:hAnsi="Times New Roman" w:eastAsia="Times New Roman" w:cs="Times New Roman"/>
          <w:color w:val="000000"/>
          <w:sz w:val="20"/>
          <w:szCs w:val="28"/>
          <w:lang w:eastAsia="uk-UA"/>
        </w:rPr>
      </w:pPr>
    </w:p>
    <w:p w14:paraId="6F4B11FE">
      <w:pPr>
        <w:spacing w:after="0" w:line="276" w:lineRule="auto"/>
        <w:rPr>
          <w:rFonts w:ascii="Times New Roman" w:hAnsi="Times New Roman" w:eastAsia="Times New Roman" w:cs="Times New Roman"/>
          <w:b/>
          <w:sz w:val="28"/>
          <w:szCs w:val="28"/>
          <w:lang w:eastAsia="ru-RU"/>
        </w:rPr>
      </w:pPr>
      <w:r>
        <w:rPr>
          <w:rFonts w:ascii="Times New Roman" w:hAnsi="Times New Roman" w:eastAsia="Times New Roman" w:cs="Times New Roman"/>
          <w:color w:val="000000"/>
          <w:sz w:val="28"/>
          <w:szCs w:val="28"/>
          <w:lang w:eastAsia="uk-UA"/>
        </w:rPr>
        <w:t xml:space="preserve"> </w:t>
      </w:r>
      <w:r>
        <w:rPr>
          <w:rFonts w:ascii="Times New Roman" w:hAnsi="Times New Roman" w:eastAsia="Times New Roman" w:cs="Times New Roman"/>
          <w:b/>
          <w:color w:val="000000"/>
          <w:sz w:val="28"/>
          <w:szCs w:val="28"/>
          <w:lang w:eastAsia="uk-UA"/>
        </w:rPr>
        <w:t xml:space="preserve">Таблиця 3 – </w:t>
      </w:r>
      <w:r>
        <w:rPr>
          <w:rFonts w:ascii="Times New Roman" w:hAnsi="Times New Roman" w:eastAsia="Times New Roman" w:cs="Times New Roman"/>
          <w:b/>
          <w:sz w:val="28"/>
          <w:szCs w:val="28"/>
          <w:lang w:eastAsia="ru-RU"/>
        </w:rPr>
        <w:t>Кількість ВІЛ-інфікованих</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3"/>
        <w:gridCol w:w="2886"/>
        <w:gridCol w:w="2899"/>
        <w:gridCol w:w="2934"/>
      </w:tblGrid>
      <w:tr w14:paraId="3387E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93" w:type="dxa"/>
            <w:shd w:val="clear" w:color="auto" w:fill="auto"/>
          </w:tcPr>
          <w:p w14:paraId="2DFE3A2E">
            <w:pPr>
              <w:spacing w:after="0" w:line="276" w:lineRule="auto"/>
              <w:rPr>
                <w:rFonts w:ascii="Times New Roman" w:hAnsi="Times New Roman" w:eastAsia="Times New Roman" w:cs="Times New Roman"/>
                <w:sz w:val="20"/>
                <w:szCs w:val="20"/>
                <w:lang w:eastAsia="ru-RU"/>
              </w:rPr>
            </w:pPr>
          </w:p>
        </w:tc>
        <w:tc>
          <w:tcPr>
            <w:tcW w:w="2031" w:type="dxa"/>
          </w:tcPr>
          <w:p w14:paraId="0D0AC8C3">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2021</w:t>
            </w:r>
          </w:p>
        </w:tc>
        <w:tc>
          <w:tcPr>
            <w:tcW w:w="2040" w:type="dxa"/>
            <w:shd w:val="clear" w:color="auto" w:fill="auto"/>
          </w:tcPr>
          <w:p w14:paraId="71C49057">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2022 рік</w:t>
            </w:r>
          </w:p>
        </w:tc>
        <w:tc>
          <w:tcPr>
            <w:tcW w:w="2065" w:type="dxa"/>
            <w:shd w:val="clear" w:color="auto" w:fill="auto"/>
          </w:tcPr>
          <w:p w14:paraId="1CE25FF4">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2023 рік</w:t>
            </w:r>
          </w:p>
        </w:tc>
      </w:tr>
      <w:tr w14:paraId="18682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93" w:type="dxa"/>
            <w:shd w:val="clear" w:color="auto" w:fill="auto"/>
          </w:tcPr>
          <w:p w14:paraId="7EDCAE4D">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 xml:space="preserve">ВІЛ-інфікованих, </w:t>
            </w:r>
          </w:p>
          <w:p w14:paraId="7317CF28">
            <w:pPr>
              <w:spacing w:after="0" w:line="276" w:lineRule="auto"/>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всього /  первинних</w:t>
            </w:r>
          </w:p>
        </w:tc>
        <w:tc>
          <w:tcPr>
            <w:tcW w:w="2031" w:type="dxa"/>
          </w:tcPr>
          <w:p w14:paraId="7373363A">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314  / +26 </w:t>
            </w:r>
          </w:p>
        </w:tc>
        <w:tc>
          <w:tcPr>
            <w:tcW w:w="2040" w:type="dxa"/>
            <w:shd w:val="clear" w:color="auto" w:fill="auto"/>
          </w:tcPr>
          <w:p w14:paraId="25F44349">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337  / +23</w:t>
            </w:r>
          </w:p>
        </w:tc>
        <w:tc>
          <w:tcPr>
            <w:tcW w:w="2065" w:type="dxa"/>
            <w:shd w:val="clear" w:color="auto" w:fill="auto"/>
          </w:tcPr>
          <w:p w14:paraId="26C616DF">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365  / +28</w:t>
            </w:r>
          </w:p>
        </w:tc>
      </w:tr>
      <w:tr w14:paraId="45B9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93" w:type="dxa"/>
            <w:shd w:val="clear" w:color="auto" w:fill="auto"/>
          </w:tcPr>
          <w:p w14:paraId="6F27C16A">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з них: дітей до 14 років</w:t>
            </w:r>
          </w:p>
        </w:tc>
        <w:tc>
          <w:tcPr>
            <w:tcW w:w="2031" w:type="dxa"/>
          </w:tcPr>
          <w:p w14:paraId="6333E602">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p>
        </w:tc>
        <w:tc>
          <w:tcPr>
            <w:tcW w:w="2040" w:type="dxa"/>
            <w:shd w:val="clear" w:color="auto" w:fill="auto"/>
          </w:tcPr>
          <w:p w14:paraId="590BC726">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p>
        </w:tc>
        <w:tc>
          <w:tcPr>
            <w:tcW w:w="2065" w:type="dxa"/>
            <w:shd w:val="clear" w:color="auto" w:fill="auto"/>
          </w:tcPr>
          <w:p w14:paraId="33E3D047">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0</w:t>
            </w:r>
          </w:p>
        </w:tc>
      </w:tr>
      <w:tr w14:paraId="7D4E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93" w:type="dxa"/>
            <w:shd w:val="clear" w:color="auto" w:fill="auto"/>
          </w:tcPr>
          <w:p w14:paraId="09E9BCB9">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підлітків</w:t>
            </w:r>
          </w:p>
        </w:tc>
        <w:tc>
          <w:tcPr>
            <w:tcW w:w="2031" w:type="dxa"/>
          </w:tcPr>
          <w:p w14:paraId="66F9B396">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p>
        </w:tc>
        <w:tc>
          <w:tcPr>
            <w:tcW w:w="2040" w:type="dxa"/>
            <w:shd w:val="clear" w:color="auto" w:fill="auto"/>
          </w:tcPr>
          <w:p w14:paraId="146B6C0B">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p>
        </w:tc>
        <w:tc>
          <w:tcPr>
            <w:tcW w:w="2065" w:type="dxa"/>
            <w:shd w:val="clear" w:color="auto" w:fill="auto"/>
          </w:tcPr>
          <w:p w14:paraId="781CA0B5">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1</w:t>
            </w:r>
          </w:p>
        </w:tc>
      </w:tr>
      <w:tr w14:paraId="5561D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93" w:type="dxa"/>
            <w:shd w:val="clear" w:color="auto" w:fill="auto"/>
          </w:tcPr>
          <w:p w14:paraId="3E29497A">
            <w:pPr>
              <w:spacing w:after="0" w:line="276" w:lineRule="auto"/>
              <w:jc w:val="center"/>
              <w:rPr>
                <w:rFonts w:ascii="Times New Roman" w:hAnsi="Times New Roman" w:eastAsia="Times New Roman" w:cs="Times New Roman"/>
                <w:b/>
                <w:sz w:val="20"/>
                <w:szCs w:val="20"/>
                <w:lang w:eastAsia="ru-RU"/>
              </w:rPr>
            </w:pPr>
            <w:r>
              <w:rPr>
                <w:rFonts w:ascii="Times New Roman" w:hAnsi="Times New Roman" w:eastAsia="Times New Roman" w:cs="Times New Roman"/>
                <w:b/>
                <w:sz w:val="20"/>
                <w:szCs w:val="20"/>
                <w:lang w:eastAsia="ru-RU"/>
              </w:rPr>
              <w:t>дорослих</w:t>
            </w:r>
          </w:p>
        </w:tc>
        <w:tc>
          <w:tcPr>
            <w:tcW w:w="2031" w:type="dxa"/>
          </w:tcPr>
          <w:p w14:paraId="50F4AD74">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313  / +26</w:t>
            </w:r>
          </w:p>
        </w:tc>
        <w:tc>
          <w:tcPr>
            <w:tcW w:w="2040" w:type="dxa"/>
            <w:shd w:val="clear" w:color="auto" w:fill="auto"/>
          </w:tcPr>
          <w:p w14:paraId="55AF16B4">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336  / +23</w:t>
            </w:r>
          </w:p>
        </w:tc>
        <w:tc>
          <w:tcPr>
            <w:tcW w:w="2065" w:type="dxa"/>
            <w:shd w:val="clear" w:color="auto" w:fill="auto"/>
          </w:tcPr>
          <w:p w14:paraId="3906CFE2">
            <w:pPr>
              <w:spacing w:after="0" w:line="276"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364  / +28</w:t>
            </w:r>
          </w:p>
        </w:tc>
      </w:tr>
    </w:tbl>
    <w:p w14:paraId="25B8F12B">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p>
    <w:p w14:paraId="4308C61A">
      <w:pPr>
        <w:shd w:val="clear" w:color="auto" w:fill="FFFFFF"/>
        <w:spacing w:after="0" w:line="276" w:lineRule="auto"/>
        <w:ind w:firstLine="36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Переважним ураженням осіб працездатного віку, нерівномірним поширенням та зміною основного шляху передачі ВІЛ з парентерального на статевий. Завдяки активному охопленню ВІЛ-інфікованих вагітних антиретровірусною терапією, діти народжені від них не мають ВІЛ-інфекції. </w:t>
      </w:r>
    </w:p>
    <w:p w14:paraId="42A4B839">
      <w:pPr>
        <w:shd w:val="clear" w:color="auto" w:fill="FFFFFF"/>
        <w:spacing w:after="0" w:line="276" w:lineRule="auto"/>
        <w:ind w:firstLine="36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Серед інших причин – невчасне звернення та невчасне діагностування  на ранніх стадіях, пов’язані, на нашу думку з тривалим ковідним періодом та військовим станом. </w:t>
      </w:r>
    </w:p>
    <w:p w14:paraId="443C484F">
      <w:pPr>
        <w:shd w:val="clear" w:color="auto" w:fill="FFFFFF"/>
        <w:spacing w:after="0" w:line="276" w:lineRule="auto"/>
        <w:ind w:firstLine="708"/>
        <w:jc w:val="both"/>
        <w:rPr>
          <w:rFonts w:ascii="Times New Roman" w:hAnsi="Times New Roman" w:eastAsia="Times New Roman" w:cs="Times New Roman"/>
          <w:color w:val="000000"/>
          <w:sz w:val="18"/>
          <w:szCs w:val="28"/>
          <w:lang w:eastAsia="uk-UA"/>
        </w:rPr>
      </w:pPr>
    </w:p>
    <w:p w14:paraId="57AEE43A">
      <w:pPr>
        <w:shd w:val="clear" w:color="auto" w:fill="FFFFFF"/>
        <w:spacing w:after="0" w:line="276"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Проведений аналіз «Регіонального профілю </w:t>
      </w:r>
      <w:r>
        <w:rPr>
          <w:rFonts w:ascii="Times New Roman" w:hAnsi="Times New Roman" w:cs="Times New Roman"/>
          <w:sz w:val="28"/>
          <w:szCs w:val="28"/>
        </w:rPr>
        <w:t>(барометр показників)</w:t>
      </w:r>
      <w:r>
        <w:rPr>
          <w:rFonts w:ascii="Times New Roman" w:hAnsi="Times New Roman" w:cs="Times New Roman"/>
          <w:b/>
          <w:sz w:val="28"/>
          <w:szCs w:val="28"/>
        </w:rPr>
        <w:t xml:space="preserve"> громадського здоров’я Львівської області – 2020»  вказує на проблеми які потребують уваги</w:t>
      </w:r>
      <w:r>
        <w:rPr>
          <w:rStyle w:val="8"/>
          <w:rFonts w:ascii="Times New Roman" w:hAnsi="Times New Roman" w:cs="Times New Roman"/>
          <w:b/>
          <w:sz w:val="28"/>
          <w:szCs w:val="28"/>
        </w:rPr>
        <w:footnoteReference w:id="3"/>
      </w:r>
      <w:r>
        <w:rPr>
          <w:rFonts w:ascii="Times New Roman" w:hAnsi="Times New Roman" w:cs="Times New Roman"/>
          <w:b/>
          <w:sz w:val="28"/>
          <w:szCs w:val="28"/>
        </w:rPr>
        <w:t xml:space="preserve"> у т.ч. і в Дрогобицькій МТГ:</w:t>
      </w:r>
    </w:p>
    <w:p w14:paraId="6B7663A1">
      <w:pPr>
        <w:pStyle w:val="13"/>
        <w:numPr>
          <w:ilvl w:val="0"/>
          <w:numId w:val="4"/>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Частка населення, яке чекає, що хвороба пройде самостійно – 43% по Львівській області проти 29 % по Україні.</w:t>
      </w:r>
    </w:p>
    <w:p w14:paraId="37D8FA2B">
      <w:pPr>
        <w:pStyle w:val="13"/>
        <w:numPr>
          <w:ilvl w:val="0"/>
          <w:numId w:val="4"/>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Рівень охоплення щепленням, для прикладу ПОЛІО 62,6% у Львівській області проти 81,7 % по Україні   (Дрогобич ПОЛІО – 80 %, АКДП – 61%, гепатит – 65%).</w:t>
      </w:r>
    </w:p>
    <w:p w14:paraId="1A022601">
      <w:pPr>
        <w:pStyle w:val="13"/>
        <w:numPr>
          <w:ilvl w:val="0"/>
          <w:numId w:val="4"/>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Висока частка населення, що палять більше 20 років – 42,2% у Львівській області, проти 37,6 % по Україні   (Дрогобич – 15,2%  по даних опитування)</w:t>
      </w:r>
    </w:p>
    <w:p w14:paraId="5F78BACB">
      <w:pPr>
        <w:pStyle w:val="13"/>
        <w:numPr>
          <w:ilvl w:val="0"/>
          <w:numId w:val="4"/>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Висока частка населення, яке займається самолікуванням 22% у Львівській області, проти 14 % по Україні (Дрогобич 50,4% у 2020 – анкетування)</w:t>
      </w:r>
    </w:p>
    <w:p w14:paraId="35A2F40F">
      <w:pPr>
        <w:pStyle w:val="13"/>
        <w:numPr>
          <w:ilvl w:val="0"/>
          <w:numId w:val="4"/>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Висока смертність від самогубств 19,3 % у Львівській області, проти 16,1% по Україні </w:t>
      </w:r>
    </w:p>
    <w:p w14:paraId="4779B605">
      <w:pPr>
        <w:pStyle w:val="13"/>
        <w:spacing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Проведений аналіз барометру показників Дрогобицької ТГ за 2020 та 2023 роки, на основі збору окремої статистики та опитувань, проведених в рамках україно-швейцарського проекту «Діємо для здоров’я» </w:t>
      </w:r>
      <w:r>
        <w:rPr>
          <w:rFonts w:ascii="Times New Roman" w:hAnsi="Times New Roman" w:cs="Times New Roman"/>
          <w:sz w:val="28"/>
          <w:szCs w:val="28"/>
        </w:rPr>
        <w:t>(опитано у 2020 році 117 та у 2023 році 479 респондентів)</w:t>
      </w:r>
      <w:r>
        <w:rPr>
          <w:rFonts w:ascii="Times New Roman" w:hAnsi="Times New Roman" w:cs="Times New Roman"/>
          <w:b/>
          <w:sz w:val="28"/>
          <w:szCs w:val="28"/>
        </w:rPr>
        <w:t xml:space="preserve"> вказує на наступні проблеми, які потребують уваги:</w:t>
      </w:r>
    </w:p>
    <w:p w14:paraId="2348BE1A">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Показники онкозахворюваності дещо більші по Дрогобицькій ТГ ніж середні по Львівській області 4,09 % проти 3,74 %.</w:t>
      </w:r>
    </w:p>
    <w:p w14:paraId="38B1AE95">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Показники захворюваності на ІХС дещо більші по Дрогобицькій ТГ ніж середні по Львівській області 13,99% проти 12,11%.</w:t>
      </w:r>
    </w:p>
    <w:p w14:paraId="13835A61">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Помірно більша поширеність цукрового діабету 2 типу по Дрогобицькій ТГ ніж середні по Львівській області 2,92 % проти 2,8%.</w:t>
      </w:r>
    </w:p>
    <w:p w14:paraId="312F0352">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Зросла частка дорослих осіб з ожирінням у 2023 – 0,7% проти 0,42%  у 2020 році.</w:t>
      </w:r>
    </w:p>
    <w:p w14:paraId="739F3096">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Зросла частка дітей з ожирінням дітей у 2023  -0,91% проти 0,45 у 2020.</w:t>
      </w:r>
    </w:p>
    <w:p w14:paraId="3D17D57E">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Високий рівень самолікування (без звернення до лікаря) по результатах опитувань – 50,4% у 2020 та 57,4% у 2023. </w:t>
      </w:r>
    </w:p>
    <w:p w14:paraId="566604EF">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Низький рівень фізичної активності на тиждень – по результатах опитувань більше 150 хв. на тиждень лише 25,6% у 2020 та 23% у 2023 році.</w:t>
      </w:r>
    </w:p>
    <w:p w14:paraId="22D82D93">
      <w:pPr>
        <w:pStyle w:val="13"/>
        <w:numPr>
          <w:ilvl w:val="0"/>
          <w:numId w:val="5"/>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Зі слів респондентів -  мало місця, де займатись спортом, достатньо лише для 15,4% у 2020 році та 26,7% у 2023 р. </w:t>
      </w:r>
    </w:p>
    <w:p w14:paraId="5A5937B1">
      <w:pPr>
        <w:shd w:val="clear" w:color="auto" w:fill="FFFFFF"/>
        <w:spacing w:after="0" w:line="276" w:lineRule="auto"/>
        <w:ind w:firstLine="36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Результати барометрів частково пояснюють окремі причини росту захворюваності – високий рівень самолікування та очікування (не звертання за медичною допомогою) серед населення громади. </w:t>
      </w:r>
    </w:p>
    <w:p w14:paraId="2BBA7298">
      <w:pPr>
        <w:spacing w:after="0" w:line="276" w:lineRule="auto"/>
        <w:ind w:firstLine="708"/>
        <w:jc w:val="both"/>
        <w:rPr>
          <w:rFonts w:ascii="Times New Roman" w:hAnsi="Times New Roman" w:cs="Times New Roman"/>
          <w:b/>
          <w:sz w:val="28"/>
          <w:szCs w:val="28"/>
        </w:rPr>
      </w:pPr>
      <w:r>
        <w:rPr>
          <w:rFonts w:ascii="Times New Roman" w:hAnsi="Times New Roman" w:eastAsia="Times New Roman" w:cs="Times New Roman"/>
          <w:color w:val="000000"/>
          <w:sz w:val="28"/>
          <w:szCs w:val="28"/>
          <w:lang w:eastAsia="uk-UA"/>
        </w:rPr>
        <w:t>Зважаючи на вищевикладене, вирішення/зменшення негативного впливу окреслених проблем на якість життя населення громади</w:t>
      </w:r>
      <w:r>
        <w:rPr>
          <w:rFonts w:ascii="Times New Roman" w:hAnsi="Times New Roman" w:eastAsia="Times New Roman" w:cs="Times New Roman"/>
          <w:b/>
          <w:color w:val="000000"/>
          <w:sz w:val="28"/>
          <w:szCs w:val="28"/>
          <w:lang w:eastAsia="uk-UA"/>
        </w:rPr>
        <w:t xml:space="preserve">  </w:t>
      </w:r>
      <w:r>
        <w:rPr>
          <w:rFonts w:ascii="Times New Roman" w:hAnsi="Times New Roman" w:eastAsia="Times New Roman" w:cs="Times New Roman"/>
          <w:color w:val="000000"/>
          <w:sz w:val="28"/>
          <w:szCs w:val="28"/>
          <w:lang w:eastAsia="uk-UA"/>
        </w:rPr>
        <w:t>можливе через розробку  міської цільової програми «ДРОГОБИЧ – МЕТРОПОЛІЯ ЗДОРОВ’Я» на 2025 рік. Саме розробка Програми сприятиме в середньостроковій/довгостроковій перспективі зміцненню здоров’я жителів Дрогобицької ТГ, зниженню розповсюджуваності  захворювань,</w:t>
      </w:r>
      <w:r>
        <w:rPr>
          <w:rFonts w:ascii="Times New Roman" w:hAnsi="Times New Roman" w:eastAsia="Times New Roman" w:cs="Times New Roman"/>
          <w:b/>
          <w:color w:val="000000"/>
          <w:sz w:val="28"/>
          <w:szCs w:val="28"/>
          <w:lang w:eastAsia="uk-UA"/>
        </w:rPr>
        <w:t xml:space="preserve"> </w:t>
      </w:r>
      <w:r>
        <w:rPr>
          <w:rFonts w:ascii="Times New Roman" w:hAnsi="Times New Roman" w:eastAsia="Times New Roman" w:cs="Times New Roman"/>
          <w:color w:val="000000"/>
          <w:sz w:val="28"/>
          <w:szCs w:val="28"/>
          <w:lang w:eastAsia="uk-UA"/>
        </w:rPr>
        <w:t>зниження показників смертності та інвалідизації</w:t>
      </w:r>
      <w:r>
        <w:rPr>
          <w:rFonts w:ascii="Times New Roman" w:hAnsi="Times New Roman" w:cs="Times New Roman"/>
          <w:b/>
          <w:sz w:val="28"/>
          <w:szCs w:val="28"/>
        </w:rPr>
        <w:t xml:space="preserve">, </w:t>
      </w:r>
      <w:r>
        <w:rPr>
          <w:rFonts w:ascii="Times New Roman" w:hAnsi="Times New Roman" w:eastAsia="Times New Roman" w:cs="Times New Roman"/>
          <w:color w:val="000000"/>
          <w:sz w:val="28"/>
          <w:szCs w:val="28"/>
          <w:lang w:eastAsia="uk-UA"/>
        </w:rPr>
        <w:t>а саме:</w:t>
      </w:r>
    </w:p>
    <w:p w14:paraId="2ACAFD46">
      <w:pPr>
        <w:pStyle w:val="12"/>
        <w:numPr>
          <w:ilvl w:val="0"/>
          <w:numId w:val="6"/>
        </w:numPr>
        <w:shd w:val="clear" w:color="auto" w:fill="FFFFFF"/>
        <w:spacing w:after="0" w:line="276" w:lineRule="auto"/>
        <w:ind w:left="0" w:firstLine="360"/>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здійснення заходів  щодо своєчасного виявлення та профілактики захворювань на ранніх стадіях (див. додаток №1 до Програми);</w:t>
      </w:r>
    </w:p>
    <w:p w14:paraId="486327EB">
      <w:pPr>
        <w:pStyle w:val="12"/>
        <w:numPr>
          <w:ilvl w:val="0"/>
          <w:numId w:val="6"/>
        </w:numPr>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реалізація стратегії імунізації населення (див. додаток №1 до Програми);</w:t>
      </w:r>
    </w:p>
    <w:p w14:paraId="1EFF32C6">
      <w:pPr>
        <w:pStyle w:val="12"/>
        <w:numPr>
          <w:ilvl w:val="0"/>
          <w:numId w:val="6"/>
        </w:numPr>
        <w:ind w:left="0" w:firstLine="360"/>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підвищення рівня поінформованості населення та органів місцевого самоврядування про стан здоров’я населення, умови його збереження та пріоритети розвитку медичної галузі (див. додаток №1 до Програми) ;</w:t>
      </w:r>
    </w:p>
    <w:p w14:paraId="3F4B8596">
      <w:pPr>
        <w:pStyle w:val="12"/>
        <w:numPr>
          <w:ilvl w:val="0"/>
          <w:numId w:val="6"/>
        </w:numPr>
        <w:ind w:left="0" w:firstLine="360"/>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 xml:space="preserve"> популяризації здорового способу життя (пропаганда здорового харчування та відмови від шкідливих звичок – тютюнопаління, алкоголь, наркоманія, безпечного сексу, активного в фізичному плані життя тощо) (див. додаток №1 до Програми);</w:t>
      </w:r>
    </w:p>
    <w:p w14:paraId="4F50930C">
      <w:pPr>
        <w:pStyle w:val="12"/>
        <w:numPr>
          <w:ilvl w:val="0"/>
          <w:numId w:val="6"/>
        </w:numPr>
        <w:ind w:left="0" w:firstLine="360"/>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попередження передчасної смертності  від зовнішніх причин (як від неінфекційних чи інфекційних хвороб, так в  і від самогубств) шляхом поліпшення організаційних заходів щодо надання доступної та якісної медичної допомоги (див. додаток №1 до Програми).</w:t>
      </w:r>
    </w:p>
    <w:p w14:paraId="61261F1B">
      <w:pPr>
        <w:spacing w:after="0" w:line="276" w:lineRule="auto"/>
        <w:ind w:firstLine="708"/>
        <w:jc w:val="both"/>
        <w:rPr>
          <w:rFonts w:ascii="Times New Roman" w:hAnsi="Times New Roman" w:cs="Times New Roman"/>
          <w:strike/>
          <w:sz w:val="28"/>
          <w:szCs w:val="28"/>
        </w:rPr>
      </w:pPr>
      <w:r>
        <w:rPr>
          <w:rFonts w:ascii="Times New Roman" w:hAnsi="Times New Roman" w:cs="Times New Roman"/>
          <w:sz w:val="28"/>
          <w:szCs w:val="28"/>
        </w:rPr>
        <w:t>Виконання поставлених завдань забезпечить покращення в частині реалізації державної політики у сфері охорони здоров’я, а саме підвищення ефективності заходів з профілактики, діагностики та  надання високоякісної медико-соціальної допомоги населенню</w:t>
      </w:r>
      <w:r>
        <w:rPr>
          <w:rFonts w:ascii="Times New Roman" w:hAnsi="Times New Roman" w:cs="Times New Roman"/>
          <w:strike/>
          <w:sz w:val="28"/>
          <w:szCs w:val="28"/>
        </w:rPr>
        <w:t>,</w:t>
      </w:r>
    </w:p>
    <w:p w14:paraId="0E84304B">
      <w:pPr>
        <w:shd w:val="clear" w:color="auto" w:fill="FFFFFF"/>
        <w:spacing w:after="0" w:line="276" w:lineRule="auto"/>
        <w:jc w:val="both"/>
        <w:rPr>
          <w:rFonts w:ascii="Times New Roman" w:hAnsi="Times New Roman" w:eastAsia="Times New Roman" w:cs="Times New Roman"/>
          <w:b/>
          <w:color w:val="000000"/>
          <w:sz w:val="6"/>
          <w:szCs w:val="28"/>
          <w:lang w:eastAsia="uk-UA"/>
        </w:rPr>
      </w:pPr>
    </w:p>
    <w:p w14:paraId="003D6CCA">
      <w:pPr>
        <w:shd w:val="clear" w:color="auto" w:fill="FFFFFF"/>
        <w:spacing w:after="0" w:line="276"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IІІ. ВИЗНАЧЕННЯ МЕТИ ПРОГРАМИ</w:t>
      </w:r>
    </w:p>
    <w:p w14:paraId="4F83360F">
      <w:pPr>
        <w:shd w:val="clear" w:color="auto" w:fill="FFFFFF"/>
        <w:spacing w:after="0" w:line="276"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b/>
          <w:color w:val="000000"/>
          <w:sz w:val="28"/>
          <w:szCs w:val="28"/>
          <w:lang w:eastAsia="uk-UA"/>
        </w:rPr>
        <w:t> МЕТОЮ ПРОГРАМИ</w:t>
      </w:r>
      <w:r>
        <w:rPr>
          <w:rFonts w:ascii="Times New Roman" w:hAnsi="Times New Roman" w:eastAsia="Times New Roman" w:cs="Times New Roman"/>
          <w:color w:val="000000"/>
          <w:sz w:val="28"/>
          <w:szCs w:val="28"/>
          <w:lang w:eastAsia="uk-UA"/>
        </w:rPr>
        <w:t xml:space="preserve"> є реалізація державної політики розвитку системи громадського здоров’я в Дрогобицькій ТГ задля збереження і зміцнення здоров’я мешканців Дрогобицької ТГ, профілактики і попередження захворювань, заохочення до здорового способу життя.</w:t>
      </w:r>
    </w:p>
    <w:p w14:paraId="77BDAB86">
      <w:pPr>
        <w:shd w:val="clear" w:color="auto" w:fill="FFFFFF"/>
        <w:spacing w:after="0" w:line="276" w:lineRule="auto"/>
        <w:jc w:val="both"/>
        <w:rPr>
          <w:rFonts w:ascii="Times New Roman" w:hAnsi="Times New Roman" w:eastAsia="Times New Roman" w:cs="Times New Roman"/>
          <w:color w:val="000000"/>
          <w:sz w:val="4"/>
          <w:szCs w:val="28"/>
          <w:lang w:eastAsia="uk-UA"/>
        </w:rPr>
      </w:pPr>
    </w:p>
    <w:p w14:paraId="426A263F">
      <w:pPr>
        <w:shd w:val="clear" w:color="auto" w:fill="FFFFFF"/>
        <w:spacing w:after="0" w:line="276"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b/>
          <w:color w:val="000000"/>
          <w:sz w:val="28"/>
          <w:szCs w:val="28"/>
          <w:lang w:eastAsia="uk-UA"/>
        </w:rPr>
        <w:t>IV. ФІНАНСОВЕ ЗАБЕЗПЕЧЕННЯ ЗАХОДІВ ПРОГРАМИ</w:t>
      </w:r>
      <w:r>
        <w:rPr>
          <w:rFonts w:ascii="Times New Roman" w:hAnsi="Times New Roman" w:eastAsia="Times New Roman" w:cs="Times New Roman"/>
          <w:color w:val="000000"/>
          <w:sz w:val="28"/>
          <w:szCs w:val="28"/>
          <w:lang w:eastAsia="uk-UA"/>
        </w:rPr>
        <w:t xml:space="preserve"> здійснюється відповідно до Бюджетного кодексу України та передбачається за рахунок коштів державного бюджету (В МЕЖАХ КОШТІВ НСЗУ ЗГІДНО УГОД УКЛАДЕНИХ З КНП ), міського бюджету, та інших джерел, не заборонених законодавством України. Загальний обсяг фінансових ресурсів, необхідних для реалізації Програми становить –  _(в межах бюджетних призначень)___ тис. грн.</w:t>
      </w:r>
    </w:p>
    <w:p w14:paraId="7D4A0E62">
      <w:pPr>
        <w:shd w:val="clear" w:color="auto" w:fill="FFFFFF"/>
        <w:spacing w:after="0" w:line="276"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Прогнозований обсяг фінансового забезпечення виконання Програми наведено у стовпці – Очікуваний обсяг фінансування – додаток 1.</w:t>
      </w:r>
    </w:p>
    <w:p w14:paraId="1D16BB17">
      <w:pPr>
        <w:shd w:val="clear" w:color="auto" w:fill="FFFFFF"/>
        <w:spacing w:after="0" w:line="276" w:lineRule="auto"/>
        <w:jc w:val="both"/>
        <w:rPr>
          <w:rFonts w:ascii="Times New Roman" w:hAnsi="Times New Roman" w:eastAsia="Times New Roman" w:cs="Times New Roman"/>
          <w:b/>
          <w:color w:val="000000"/>
          <w:sz w:val="28"/>
          <w:szCs w:val="28"/>
          <w:lang w:eastAsia="uk-UA"/>
        </w:rPr>
      </w:pPr>
    </w:p>
    <w:p w14:paraId="0C143401">
      <w:pPr>
        <w:shd w:val="clear" w:color="auto" w:fill="FFFFFF"/>
        <w:spacing w:after="0" w:line="276"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V. ПЕРЕЛІК ЗАВДАНЬ І ЗАХОДІВ ПРОГРАМИ, РЕЗУЛЬТАТИВНИХ ПОКАЗНИКІВ</w:t>
      </w:r>
    </w:p>
    <w:p w14:paraId="7E1BCB3F">
      <w:pPr>
        <w:shd w:val="clear" w:color="auto" w:fill="FFFFFF"/>
        <w:spacing w:after="0" w:line="276" w:lineRule="auto"/>
        <w:jc w:val="both"/>
        <w:rPr>
          <w:rFonts w:ascii="Times New Roman" w:hAnsi="Times New Roman" w:eastAsia="Times New Roman" w:cs="Times New Roman"/>
          <w:b/>
          <w:color w:val="000000"/>
          <w:sz w:val="28"/>
          <w:szCs w:val="28"/>
          <w:lang w:eastAsia="uk-UA"/>
        </w:rPr>
      </w:pPr>
    </w:p>
    <w:p w14:paraId="0B513BA2">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Перелік завдань і заходів цільової програми «Дрогобич – метрополія здоров’я» на 2025 рік  оперативної цілі  2.2. Дрогобич є відомим у Львівській області та сусідніх областях центром високоякісної і доступної медико-санітарної допомоги – від профілактики та реабілітації до лікувальної та паліативної медицини Стратегії сталого розвитку Дрогобицької МТГ до 2030 р. наведено в додатку 1.</w:t>
      </w:r>
    </w:p>
    <w:p w14:paraId="46696030">
      <w:pPr>
        <w:shd w:val="clear" w:color="auto" w:fill="FFFFFF"/>
        <w:spacing w:after="0" w:line="276" w:lineRule="auto"/>
        <w:jc w:val="both"/>
        <w:rPr>
          <w:rFonts w:ascii="Times New Roman" w:hAnsi="Times New Roman" w:eastAsia="Times New Roman" w:cs="Times New Roman"/>
          <w:color w:val="000000"/>
          <w:sz w:val="21"/>
          <w:szCs w:val="21"/>
          <w:lang w:eastAsia="uk-UA"/>
        </w:rPr>
      </w:pPr>
      <w:r>
        <w:rPr>
          <w:rFonts w:ascii="Times New Roman" w:hAnsi="Times New Roman" w:eastAsia="Times New Roman" w:cs="Times New Roman"/>
          <w:color w:val="000000"/>
          <w:sz w:val="21"/>
          <w:szCs w:val="21"/>
          <w:lang w:eastAsia="uk-UA"/>
        </w:rPr>
        <w:t> </w:t>
      </w:r>
    </w:p>
    <w:p w14:paraId="539BDCF7">
      <w:pPr>
        <w:shd w:val="clear" w:color="auto" w:fill="FFFFFF"/>
        <w:spacing w:after="0" w:line="276" w:lineRule="auto"/>
        <w:jc w:val="both"/>
        <w:rPr>
          <w:rFonts w:ascii="Times New Roman" w:hAnsi="Times New Roman" w:eastAsia="Times New Roman" w:cs="Times New Roman"/>
          <w:color w:val="000000"/>
          <w:sz w:val="21"/>
          <w:szCs w:val="21"/>
          <w:lang w:eastAsia="uk-UA"/>
        </w:rPr>
      </w:pPr>
    </w:p>
    <w:p w14:paraId="1D78CD2B">
      <w:pPr>
        <w:shd w:val="clear" w:color="auto" w:fill="FFFFFF"/>
        <w:spacing w:after="0" w:line="276"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VI. ІНДИКАТОРИ ПРОГРАМИ</w:t>
      </w:r>
    </w:p>
    <w:p w14:paraId="3E63B181">
      <w:pPr>
        <w:shd w:val="clear" w:color="auto" w:fill="FFFFFF"/>
        <w:spacing w:after="0" w:line="276" w:lineRule="auto"/>
        <w:jc w:val="both"/>
        <w:rPr>
          <w:rFonts w:ascii="Times New Roman" w:hAnsi="Times New Roman" w:eastAsia="Times New Roman" w:cs="Times New Roman"/>
          <w:color w:val="000000"/>
          <w:sz w:val="28"/>
          <w:szCs w:val="28"/>
          <w:lang w:eastAsia="uk-UA"/>
        </w:rPr>
      </w:pPr>
    </w:p>
    <w:p w14:paraId="119D7543">
      <w:pPr>
        <w:shd w:val="clear" w:color="auto" w:fill="FFFFFF"/>
        <w:spacing w:after="0" w:line="276" w:lineRule="auto"/>
        <w:jc w:val="both"/>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color w:val="000000"/>
          <w:sz w:val="28"/>
          <w:szCs w:val="28"/>
          <w:lang w:eastAsia="uk-UA"/>
        </w:rPr>
        <w:t>Індикатори програми наведено в стовпці –</w:t>
      </w:r>
      <w:r>
        <w:t xml:space="preserve"> </w:t>
      </w:r>
      <w:r>
        <w:rPr>
          <w:rFonts w:ascii="Times New Roman" w:hAnsi="Times New Roman" w:eastAsia="Times New Roman" w:cs="Times New Roman"/>
          <w:color w:val="000000"/>
          <w:sz w:val="28"/>
          <w:szCs w:val="28"/>
          <w:lang w:eastAsia="uk-UA"/>
        </w:rPr>
        <w:t>Назва індикатора результату/ результативні показники – додаток 1.</w:t>
      </w:r>
    </w:p>
    <w:p w14:paraId="2BEC5C0C">
      <w:pPr>
        <w:rPr>
          <w:rFonts w:ascii="Times New Roman" w:hAnsi="Times New Roman" w:cs="Times New Roman"/>
          <w:sz w:val="28"/>
          <w:szCs w:val="28"/>
        </w:rPr>
      </w:pPr>
    </w:p>
    <w:p w14:paraId="3272FE9B">
      <w:pPr>
        <w:rPr>
          <w:rFonts w:ascii="Times New Roman" w:hAnsi="Times New Roman" w:eastAsia="Times New Roman" w:cs="Times New Roman"/>
          <w:b/>
          <w:color w:val="000000"/>
          <w:sz w:val="28"/>
          <w:szCs w:val="28"/>
          <w:lang w:eastAsia="uk-UA"/>
        </w:rPr>
      </w:pPr>
      <w:r>
        <w:rPr>
          <w:rFonts w:ascii="Times New Roman" w:hAnsi="Times New Roman" w:eastAsia="Times New Roman" w:cs="Times New Roman"/>
          <w:b/>
          <w:color w:val="000000"/>
          <w:sz w:val="28"/>
          <w:szCs w:val="28"/>
          <w:lang w:eastAsia="uk-UA"/>
        </w:rPr>
        <w:t>VII. КООРДИНАЦІЯ ТА КОНТРОЛЬ ЗА ХОДОМ ВИКОНАННЯ ПРОГРАМИ</w:t>
      </w:r>
    </w:p>
    <w:p w14:paraId="566E0802">
      <w:pPr>
        <w:rPr>
          <w:rFonts w:ascii="Times New Roman" w:hAnsi="Times New Roman" w:cs="Times New Roman"/>
          <w:sz w:val="28"/>
          <w:szCs w:val="28"/>
        </w:rPr>
      </w:pPr>
    </w:p>
    <w:p w14:paraId="009E54AF">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Координацію та контроль за ходом виконанням Програми здійснює заступник міського голови з гуманітарних та соціальних відносин. Безпосередній контроль за виконанням завдань і заходів Програми здійснює відділ охорони здоров’я,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14:paraId="55235EEB">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Співвиконавці заходів Програми, зазначені в графі «Виконавці заходу» розділу «Перелік завдань та заходів міської цільової програми, щоквартально до 05 числа другого місяця, що настає за звітним періодом, надають відділу охорони здоров’я узагальнені відомості про результати виконання Програми з визначенням динаміки цільових показників.</w:t>
      </w:r>
    </w:p>
    <w:p w14:paraId="48FD30B1">
      <w:pPr>
        <w:shd w:val="clear" w:color="auto" w:fill="FFFFFF"/>
        <w:spacing w:after="0" w:line="276" w:lineRule="auto"/>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Відділ охорони здоров’я надає міській раді,:</w:t>
      </w:r>
    </w:p>
    <w:p w14:paraId="3441DB01">
      <w:pPr>
        <w:pStyle w:val="12"/>
        <w:numPr>
          <w:ilvl w:val="0"/>
          <w:numId w:val="3"/>
        </w:numPr>
        <w:shd w:val="clear" w:color="auto" w:fill="FFFFFF"/>
        <w:spacing w:after="0" w:line="276" w:lineRule="auto"/>
        <w:ind w:left="0" w:firstLine="284"/>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квартальні та річний звіти про виконання завдань і заходів Програми – до 20 числа другого місяця, що настає за звітним періодом;</w:t>
      </w:r>
    </w:p>
    <w:p w14:paraId="5D7B93FF">
      <w:pPr>
        <w:pStyle w:val="12"/>
        <w:numPr>
          <w:ilvl w:val="0"/>
          <w:numId w:val="3"/>
        </w:numPr>
        <w:shd w:val="clear" w:color="auto" w:fill="FFFFFF"/>
        <w:spacing w:after="0" w:line="276" w:lineRule="auto"/>
        <w:ind w:left="0" w:firstLine="284"/>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заключний звіт про виконання завдань і заходів Програми – не пізніше ніж у тримісячний строк після закінчення встановленого строку виконання програми;</w:t>
      </w:r>
    </w:p>
    <w:p w14:paraId="68E98749">
      <w:pPr>
        <w:pStyle w:val="12"/>
        <w:numPr>
          <w:ilvl w:val="0"/>
          <w:numId w:val="3"/>
        </w:numPr>
        <w:shd w:val="clear" w:color="auto" w:fill="FFFFFF"/>
        <w:spacing w:after="0" w:line="276" w:lineRule="auto"/>
        <w:ind w:left="0" w:firstLine="284"/>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уточнені річні звіти про виконання завдань і заходів Програми (в разі необхідності) – до 01 квітня року, наступного за звітним.</w:t>
      </w:r>
    </w:p>
    <w:p w14:paraId="61F7D9B4">
      <w:pPr>
        <w:shd w:val="clear" w:color="auto" w:fill="FFFFFF"/>
        <w:spacing w:after="0" w:line="276" w:lineRule="auto"/>
        <w:ind w:firstLine="708"/>
        <w:jc w:val="both"/>
        <w:rPr>
          <w:rFonts w:ascii="Times New Roman" w:hAnsi="Times New Roman" w:eastAsia="Times New Roman" w:cs="Times New Roman"/>
          <w:color w:val="000000"/>
          <w:sz w:val="28"/>
          <w:szCs w:val="28"/>
          <w:lang w:eastAsia="uk-UA"/>
        </w:rPr>
      </w:pPr>
      <w:r>
        <w:rPr>
          <w:rFonts w:ascii="Times New Roman" w:hAnsi="Times New Roman" w:eastAsia="Times New Roman" w:cs="Times New Roman"/>
          <w:color w:val="000000"/>
          <w:sz w:val="28"/>
          <w:szCs w:val="28"/>
          <w:lang w:eastAsia="uk-UA"/>
        </w:rPr>
        <w:t>Відділ охорони здоров’я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14:paraId="7C67B497">
      <w:pPr>
        <w:spacing w:after="0" w:line="276" w:lineRule="auto"/>
        <w:jc w:val="both"/>
        <w:rPr>
          <w:rFonts w:ascii="Times New Roman" w:hAnsi="Times New Roman" w:cs="Times New Roman"/>
          <w:sz w:val="28"/>
          <w:szCs w:val="28"/>
        </w:rPr>
      </w:pPr>
    </w:p>
    <w:p w14:paraId="3BF586ED">
      <w:pPr>
        <w:spacing w:after="0" w:line="276" w:lineRule="auto"/>
        <w:jc w:val="both"/>
        <w:rPr>
          <w:rFonts w:ascii="Times New Roman" w:hAnsi="Times New Roman" w:cs="Times New Roman"/>
          <w:sz w:val="28"/>
          <w:szCs w:val="28"/>
        </w:rPr>
      </w:pPr>
    </w:p>
    <w:p w14:paraId="76EFF345">
      <w:pPr>
        <w:spacing w:after="0" w:line="276" w:lineRule="auto"/>
        <w:jc w:val="both"/>
        <w:rPr>
          <w:rFonts w:ascii="Times New Roman" w:hAnsi="Times New Roman" w:cs="Times New Roman"/>
          <w:sz w:val="28"/>
          <w:szCs w:val="28"/>
        </w:rPr>
      </w:pPr>
    </w:p>
    <w:p w14:paraId="78D2240D">
      <w:pPr>
        <w:spacing w:after="0" w:line="276" w:lineRule="auto"/>
        <w:jc w:val="both"/>
        <w:rPr>
          <w:rFonts w:ascii="Times New Roman" w:hAnsi="Times New Roman" w:cs="Times New Roman"/>
          <w:sz w:val="28"/>
          <w:szCs w:val="28"/>
        </w:rPr>
      </w:pPr>
    </w:p>
    <w:p w14:paraId="3187FBC5">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Начальник відділу</w:t>
      </w:r>
    </w:p>
    <w:p w14:paraId="48D2723B">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охорони здоров’я</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Володимир ЧУБА</w:t>
      </w:r>
      <w:r>
        <w:rPr>
          <w:rFonts w:ascii="Times New Roman" w:hAnsi="Times New Roman" w:cs="Times New Roman"/>
          <w:b/>
          <w:sz w:val="28"/>
          <w:szCs w:val="28"/>
        </w:rPr>
        <w:br w:type="page"/>
      </w:r>
    </w:p>
    <w:p w14:paraId="4C752E14">
      <w:pPr>
        <w:spacing w:after="0" w:line="276" w:lineRule="auto"/>
        <w:jc w:val="both"/>
        <w:rPr>
          <w:rFonts w:ascii="Times New Roman" w:hAnsi="Times New Roman" w:cs="Times New Roman"/>
          <w:b/>
          <w:sz w:val="28"/>
          <w:szCs w:val="28"/>
        </w:rPr>
      </w:pPr>
    </w:p>
    <w:p w14:paraId="46759DA4">
      <w:pPr>
        <w:spacing w:after="200" w:line="276" w:lineRule="auto"/>
        <w:jc w:val="right"/>
        <w:rPr>
          <w:rFonts w:ascii="Montserrat" w:hAnsi="Montserrat" w:eastAsia="Calibri" w:cs="Times New Roman"/>
          <w:b/>
        </w:rPr>
      </w:pPr>
      <w:r>
        <w:rPr>
          <w:rFonts w:ascii="Montserrat" w:hAnsi="Montserrat" w:eastAsia="Calibri" w:cs="Times New Roman"/>
          <w:b/>
        </w:rPr>
        <w:t>Додаток 1 до Програми</w:t>
      </w:r>
    </w:p>
    <w:p w14:paraId="292D7765">
      <w:pPr>
        <w:spacing w:after="0" w:line="276" w:lineRule="auto"/>
        <w:jc w:val="center"/>
        <w:rPr>
          <w:rFonts w:ascii="Montserrat" w:hAnsi="Montserrat" w:eastAsia="Calibri" w:cs="Times New Roman"/>
          <w:b/>
        </w:rPr>
      </w:pPr>
      <w:r>
        <w:rPr>
          <w:rFonts w:ascii="Montserrat" w:hAnsi="Montserrat" w:eastAsia="Calibri" w:cs="Times New Roman"/>
          <w:b/>
        </w:rPr>
        <w:t xml:space="preserve">ПЛАН РЕАЛІЗАЦІЇ  ПРОГРАМИ РОЗВИТКУ СИСТЕМИ ГРОМАДСЬКОГО ЗДОРОВ’Я </w:t>
      </w:r>
    </w:p>
    <w:p w14:paraId="504A16DC">
      <w:pPr>
        <w:spacing w:after="0" w:line="276" w:lineRule="auto"/>
        <w:jc w:val="center"/>
        <w:rPr>
          <w:rFonts w:ascii="Montserrat" w:hAnsi="Montserrat" w:eastAsia="Calibri" w:cs="Times New Roman"/>
          <w:b/>
        </w:rPr>
      </w:pPr>
      <w:r>
        <w:rPr>
          <w:rFonts w:ascii="Montserrat" w:hAnsi="Montserrat" w:eastAsia="Calibri" w:cs="Times New Roman"/>
          <w:b/>
        </w:rPr>
        <w:t>«ДРОГОБИЧ - МЕТРОПОЛІЯ ЗДОРОВ’Я» НА 2025 РІК</w:t>
      </w:r>
    </w:p>
    <w:p w14:paraId="455BE677">
      <w:pPr>
        <w:spacing w:after="0" w:line="276" w:lineRule="auto"/>
        <w:jc w:val="center"/>
        <w:rPr>
          <w:rFonts w:ascii="Montserrat" w:hAnsi="Montserrat" w:eastAsia="Calibri" w:cs="Times New Roman"/>
          <w:b/>
        </w:rPr>
      </w:pPr>
      <w:r>
        <w:rPr>
          <w:rFonts w:ascii="Montserrat" w:hAnsi="Montserrat" w:eastAsia="Calibri" w:cs="Times New Roman"/>
          <w:b/>
        </w:rPr>
        <w:t xml:space="preserve">в рамках оперативної цілі  2.2: Дрогобич є відомим у Львівській області та сусідніх областях центром високоякісної і доступної медико-санітарної допомоги – від профілактики та реабілітації до лікувальної та паліативної медицини  </w:t>
      </w:r>
    </w:p>
    <w:p w14:paraId="71A53653">
      <w:pPr>
        <w:spacing w:after="0" w:line="276" w:lineRule="auto"/>
        <w:jc w:val="center"/>
        <w:rPr>
          <w:rFonts w:ascii="Montserrat" w:hAnsi="Montserrat" w:eastAsia="Calibri" w:cs="Times New Roman"/>
          <w:b/>
        </w:rPr>
      </w:pPr>
      <w:r>
        <w:rPr>
          <w:rFonts w:ascii="Montserrat" w:hAnsi="Montserrat" w:eastAsia="Calibri" w:cs="Times New Roman"/>
          <w:b/>
        </w:rPr>
        <w:t>«Стратегії сталого розвитку Дрогобицької МТГ до 2030 р.»</w:t>
      </w:r>
    </w:p>
    <w:tbl>
      <w:tblPr>
        <w:tblStyle w:val="6"/>
        <w:tblW w:w="15396"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69"/>
        <w:gridCol w:w="1418"/>
        <w:gridCol w:w="1134"/>
        <w:gridCol w:w="1701"/>
        <w:gridCol w:w="993"/>
        <w:gridCol w:w="1275"/>
        <w:gridCol w:w="993"/>
        <w:gridCol w:w="937"/>
        <w:gridCol w:w="1418"/>
        <w:gridCol w:w="850"/>
        <w:gridCol w:w="87"/>
        <w:gridCol w:w="621"/>
      </w:tblGrid>
      <w:tr w14:paraId="223B8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8" w:hRule="atLeast"/>
        </w:trPr>
        <w:tc>
          <w:tcPr>
            <w:tcW w:w="3969" w:type="dxa"/>
            <w:vMerge w:val="restart"/>
            <w:shd w:val="clear" w:color="auto" w:fill="auto"/>
            <w:tcMar>
              <w:top w:w="15" w:type="dxa"/>
              <w:left w:w="82" w:type="dxa"/>
              <w:bottom w:w="0" w:type="dxa"/>
              <w:right w:w="82" w:type="dxa"/>
            </w:tcMar>
          </w:tcPr>
          <w:p w14:paraId="6A21F8D9">
            <w:pPr>
              <w:spacing w:after="0" w:line="276" w:lineRule="auto"/>
              <w:jc w:val="center"/>
              <w:rPr>
                <w:rFonts w:ascii="Times New Roman" w:hAnsi="Times New Roman" w:eastAsia="Calibri" w:cs="Times New Roman"/>
                <w:b/>
                <w:bCs/>
                <w:sz w:val="20"/>
                <w:szCs w:val="20"/>
              </w:rPr>
            </w:pPr>
          </w:p>
          <w:p w14:paraId="34548FD9">
            <w:pPr>
              <w:spacing w:after="0" w:line="276" w:lineRule="auto"/>
              <w:jc w:val="center"/>
              <w:rPr>
                <w:rFonts w:ascii="Times New Roman" w:hAnsi="Times New Roman" w:eastAsia="Calibri" w:cs="Times New Roman"/>
                <w:b/>
                <w:bCs/>
                <w:sz w:val="20"/>
                <w:szCs w:val="20"/>
              </w:rPr>
            </w:pPr>
          </w:p>
          <w:p w14:paraId="2B1F4AB4">
            <w:pPr>
              <w:spacing w:after="0" w:line="276" w:lineRule="auto"/>
              <w:jc w:val="center"/>
              <w:rPr>
                <w:rFonts w:ascii="Times New Roman" w:hAnsi="Times New Roman" w:eastAsia="Calibri" w:cs="Times New Roman"/>
                <w:b/>
                <w:bCs/>
                <w:sz w:val="20"/>
                <w:szCs w:val="20"/>
              </w:rPr>
            </w:pPr>
          </w:p>
          <w:p w14:paraId="6A81B12E">
            <w:pPr>
              <w:spacing w:after="0" w:line="276" w:lineRule="auto"/>
              <w:jc w:val="center"/>
              <w:rPr>
                <w:rFonts w:ascii="Times New Roman" w:hAnsi="Times New Roman" w:eastAsia="Calibri" w:cs="Times New Roman"/>
                <w:b/>
                <w:bCs/>
                <w:sz w:val="20"/>
                <w:szCs w:val="20"/>
              </w:rPr>
            </w:pPr>
          </w:p>
          <w:p w14:paraId="0C773118">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Завдання / заходи</w:t>
            </w:r>
          </w:p>
        </w:tc>
        <w:tc>
          <w:tcPr>
            <w:tcW w:w="1418" w:type="dxa"/>
            <w:vMerge w:val="restart"/>
            <w:shd w:val="clear" w:color="auto" w:fill="auto"/>
            <w:tcMar>
              <w:top w:w="15" w:type="dxa"/>
              <w:left w:w="82" w:type="dxa"/>
              <w:bottom w:w="0" w:type="dxa"/>
              <w:right w:w="82" w:type="dxa"/>
            </w:tcMar>
            <w:textDirection w:val="btLr"/>
          </w:tcPr>
          <w:p w14:paraId="53A3111A">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Відповідальний виконавець</w:t>
            </w:r>
          </w:p>
        </w:tc>
        <w:tc>
          <w:tcPr>
            <w:tcW w:w="1134" w:type="dxa"/>
            <w:vMerge w:val="restart"/>
            <w:shd w:val="clear" w:color="auto" w:fill="auto"/>
            <w:tcMar>
              <w:top w:w="15" w:type="dxa"/>
              <w:left w:w="82" w:type="dxa"/>
              <w:bottom w:w="0" w:type="dxa"/>
              <w:right w:w="82" w:type="dxa"/>
            </w:tcMar>
            <w:textDirection w:val="btLr"/>
          </w:tcPr>
          <w:p w14:paraId="31D3F2CE">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Термін виконання</w:t>
            </w:r>
          </w:p>
        </w:tc>
        <w:tc>
          <w:tcPr>
            <w:tcW w:w="1701" w:type="dxa"/>
            <w:vMerge w:val="restart"/>
            <w:shd w:val="clear" w:color="auto" w:fill="auto"/>
            <w:tcMar>
              <w:top w:w="15" w:type="dxa"/>
              <w:left w:w="82" w:type="dxa"/>
              <w:bottom w:w="0" w:type="dxa"/>
              <w:right w:w="82" w:type="dxa"/>
            </w:tcMar>
            <w:textDirection w:val="btLr"/>
          </w:tcPr>
          <w:p w14:paraId="2B1692F1">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Назва індикатора результату/ результативні показники</w:t>
            </w:r>
          </w:p>
        </w:tc>
        <w:tc>
          <w:tcPr>
            <w:tcW w:w="993" w:type="dxa"/>
            <w:vMerge w:val="restart"/>
            <w:shd w:val="clear" w:color="auto" w:fill="auto"/>
            <w:tcMar>
              <w:top w:w="15" w:type="dxa"/>
              <w:left w:w="82" w:type="dxa"/>
              <w:bottom w:w="0" w:type="dxa"/>
              <w:right w:w="82" w:type="dxa"/>
            </w:tcMar>
            <w:textDirection w:val="btLr"/>
          </w:tcPr>
          <w:p w14:paraId="1C0FF3AE">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Одиниця виміру</w:t>
            </w:r>
          </w:p>
        </w:tc>
        <w:tc>
          <w:tcPr>
            <w:tcW w:w="1275" w:type="dxa"/>
            <w:vMerge w:val="restart"/>
            <w:shd w:val="clear" w:color="auto" w:fill="auto"/>
            <w:tcMar>
              <w:top w:w="15" w:type="dxa"/>
              <w:left w:w="82" w:type="dxa"/>
              <w:bottom w:w="0" w:type="dxa"/>
              <w:right w:w="82" w:type="dxa"/>
            </w:tcMar>
            <w:textDirection w:val="btLr"/>
          </w:tcPr>
          <w:p w14:paraId="2B0422AB">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Базове значення</w:t>
            </w:r>
          </w:p>
        </w:tc>
        <w:tc>
          <w:tcPr>
            <w:tcW w:w="993" w:type="dxa"/>
            <w:vMerge w:val="restart"/>
            <w:shd w:val="clear" w:color="auto" w:fill="auto"/>
            <w:tcMar>
              <w:top w:w="15" w:type="dxa"/>
              <w:left w:w="82" w:type="dxa"/>
              <w:bottom w:w="0" w:type="dxa"/>
              <w:right w:w="82" w:type="dxa"/>
            </w:tcMar>
            <w:textDirection w:val="btLr"/>
          </w:tcPr>
          <w:p w14:paraId="58B2C666">
            <w:pPr>
              <w:spacing w:after="0" w:line="276" w:lineRule="auto"/>
              <w:jc w:val="center"/>
              <w:rPr>
                <w:rFonts w:ascii="Times New Roman" w:hAnsi="Times New Roman" w:eastAsia="Calibri" w:cs="Times New Roman"/>
                <w:b/>
                <w:bCs/>
                <w:sz w:val="20"/>
                <w:szCs w:val="20"/>
              </w:rPr>
            </w:pPr>
            <w:r>
              <w:rPr>
                <w:rFonts w:ascii="Times New Roman" w:hAnsi="Times New Roman" w:eastAsia="Calibri" w:cs="Times New Roman"/>
                <w:b/>
                <w:bCs/>
                <w:sz w:val="20"/>
                <w:szCs w:val="20"/>
              </w:rPr>
              <w:t>Планове значення</w:t>
            </w:r>
          </w:p>
          <w:p w14:paraId="5D720D72">
            <w:pPr>
              <w:spacing w:after="0" w:line="276" w:lineRule="auto"/>
              <w:jc w:val="center"/>
              <w:rPr>
                <w:rFonts w:ascii="Times New Roman" w:hAnsi="Times New Roman" w:eastAsia="Calibri" w:cs="Times New Roman"/>
                <w:b/>
                <w:bCs/>
                <w:sz w:val="20"/>
                <w:szCs w:val="20"/>
              </w:rPr>
            </w:pPr>
            <w:r>
              <w:rPr>
                <w:rFonts w:ascii="Times New Roman" w:hAnsi="Times New Roman" w:eastAsia="Calibri" w:cs="Times New Roman"/>
                <w:b/>
                <w:bCs/>
                <w:sz w:val="20"/>
                <w:szCs w:val="20"/>
              </w:rPr>
              <w:t>На кінець 2025</w:t>
            </w:r>
          </w:p>
          <w:p w14:paraId="7B7AB8CF">
            <w:pPr>
              <w:spacing w:after="0" w:line="276" w:lineRule="auto"/>
              <w:jc w:val="center"/>
              <w:rPr>
                <w:rFonts w:ascii="Times New Roman" w:hAnsi="Times New Roman" w:eastAsia="Calibri" w:cs="Times New Roman"/>
                <w:b/>
                <w:sz w:val="20"/>
                <w:szCs w:val="20"/>
              </w:rPr>
            </w:pPr>
          </w:p>
        </w:tc>
        <w:tc>
          <w:tcPr>
            <w:tcW w:w="937" w:type="dxa"/>
            <w:vMerge w:val="restart"/>
            <w:shd w:val="clear" w:color="auto" w:fill="auto"/>
            <w:tcMar>
              <w:top w:w="15" w:type="dxa"/>
              <w:left w:w="82" w:type="dxa"/>
              <w:bottom w:w="0" w:type="dxa"/>
              <w:right w:w="82" w:type="dxa"/>
            </w:tcMar>
            <w:textDirection w:val="btLr"/>
          </w:tcPr>
          <w:p w14:paraId="2E10DAB5">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Джерело даних</w:t>
            </w:r>
          </w:p>
        </w:tc>
        <w:tc>
          <w:tcPr>
            <w:tcW w:w="1418" w:type="dxa"/>
            <w:vMerge w:val="restart"/>
            <w:shd w:val="clear" w:color="auto" w:fill="auto"/>
            <w:tcMar>
              <w:top w:w="15" w:type="dxa"/>
              <w:left w:w="82" w:type="dxa"/>
              <w:bottom w:w="0" w:type="dxa"/>
              <w:right w:w="82" w:type="dxa"/>
            </w:tcMar>
            <w:textDirection w:val="btLr"/>
          </w:tcPr>
          <w:p w14:paraId="57A30ED2">
            <w:pPr>
              <w:spacing w:after="0" w:line="276" w:lineRule="auto"/>
              <w:jc w:val="center"/>
              <w:rPr>
                <w:rFonts w:ascii="Times New Roman" w:hAnsi="Times New Roman" w:eastAsia="Calibri" w:cs="Times New Roman"/>
                <w:b/>
                <w:bCs/>
                <w:sz w:val="20"/>
                <w:szCs w:val="20"/>
              </w:rPr>
            </w:pPr>
            <w:r>
              <w:rPr>
                <w:rFonts w:ascii="Times New Roman" w:hAnsi="Times New Roman" w:eastAsia="Calibri" w:cs="Times New Roman"/>
                <w:b/>
                <w:bCs/>
                <w:sz w:val="20"/>
                <w:szCs w:val="20"/>
              </w:rPr>
              <w:t>Джерела фінансування *</w:t>
            </w:r>
          </w:p>
          <w:p w14:paraId="257C698E">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w:t>
            </w:r>
            <w:r>
              <w:rPr>
                <w:rFonts w:ascii="Times New Roman" w:hAnsi="Times New Roman" w:eastAsia="Calibri" w:cs="Times New Roman"/>
                <w:b/>
                <w:bCs/>
                <w:sz w:val="16"/>
                <w:szCs w:val="16"/>
              </w:rPr>
              <w:t>Місцевий бюджет (1)  Державний бюджет (2)  Кошти приватних інвесторів (3)   МТД (4)</w:t>
            </w:r>
            <w:r>
              <w:rPr>
                <w:rFonts w:ascii="Times New Roman" w:hAnsi="Times New Roman" w:eastAsia="Calibri" w:cs="Times New Roman"/>
                <w:b/>
                <w:bCs/>
                <w:sz w:val="20"/>
                <w:szCs w:val="20"/>
              </w:rPr>
              <w:t xml:space="preserve"> </w:t>
            </w:r>
            <w:r>
              <w:rPr>
                <w:rFonts w:ascii="Times New Roman" w:hAnsi="Times New Roman" w:eastAsia="Calibri" w:cs="Times New Roman"/>
                <w:b/>
                <w:bCs/>
                <w:sz w:val="16"/>
                <w:szCs w:val="16"/>
              </w:rPr>
              <w:t>обласний бюджет (5) </w:t>
            </w:r>
          </w:p>
        </w:tc>
        <w:tc>
          <w:tcPr>
            <w:tcW w:w="1558" w:type="dxa"/>
            <w:gridSpan w:val="3"/>
            <w:shd w:val="clear" w:color="auto" w:fill="auto"/>
            <w:tcMar>
              <w:top w:w="15" w:type="dxa"/>
              <w:left w:w="82" w:type="dxa"/>
              <w:bottom w:w="0" w:type="dxa"/>
              <w:right w:w="82" w:type="dxa"/>
            </w:tcMar>
          </w:tcPr>
          <w:p w14:paraId="30EA2934">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bCs/>
                <w:sz w:val="20"/>
                <w:szCs w:val="20"/>
              </w:rPr>
              <w:t>Очікуваний обсяг фінансування, тис. грн.</w:t>
            </w:r>
          </w:p>
        </w:tc>
      </w:tr>
      <w:tr w14:paraId="50268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trPr>
        <w:tc>
          <w:tcPr>
            <w:tcW w:w="3969" w:type="dxa"/>
            <w:vMerge w:val="continue"/>
            <w:shd w:val="clear" w:color="auto" w:fill="auto"/>
            <w:vAlign w:val="center"/>
          </w:tcPr>
          <w:p w14:paraId="60D20018">
            <w:pPr>
              <w:spacing w:after="0" w:line="276" w:lineRule="auto"/>
              <w:jc w:val="center"/>
              <w:rPr>
                <w:rFonts w:ascii="Times New Roman" w:hAnsi="Times New Roman" w:eastAsia="Calibri" w:cs="Times New Roman"/>
                <w:b/>
                <w:sz w:val="20"/>
                <w:szCs w:val="20"/>
              </w:rPr>
            </w:pPr>
          </w:p>
        </w:tc>
        <w:tc>
          <w:tcPr>
            <w:tcW w:w="1418" w:type="dxa"/>
            <w:vMerge w:val="continue"/>
            <w:shd w:val="clear" w:color="auto" w:fill="auto"/>
            <w:vAlign w:val="center"/>
          </w:tcPr>
          <w:p w14:paraId="735A94A6">
            <w:pPr>
              <w:spacing w:after="0" w:line="276" w:lineRule="auto"/>
              <w:jc w:val="center"/>
              <w:rPr>
                <w:rFonts w:ascii="Times New Roman" w:hAnsi="Times New Roman" w:eastAsia="Calibri" w:cs="Times New Roman"/>
                <w:b/>
                <w:sz w:val="20"/>
                <w:szCs w:val="20"/>
              </w:rPr>
            </w:pPr>
          </w:p>
        </w:tc>
        <w:tc>
          <w:tcPr>
            <w:tcW w:w="1134" w:type="dxa"/>
            <w:vMerge w:val="continue"/>
            <w:shd w:val="clear" w:color="auto" w:fill="auto"/>
            <w:vAlign w:val="center"/>
          </w:tcPr>
          <w:p w14:paraId="75058EC6">
            <w:pPr>
              <w:spacing w:after="0" w:line="276" w:lineRule="auto"/>
              <w:jc w:val="center"/>
              <w:rPr>
                <w:rFonts w:ascii="Times New Roman" w:hAnsi="Times New Roman" w:eastAsia="Calibri" w:cs="Times New Roman"/>
                <w:b/>
                <w:sz w:val="20"/>
                <w:szCs w:val="20"/>
              </w:rPr>
            </w:pPr>
          </w:p>
        </w:tc>
        <w:tc>
          <w:tcPr>
            <w:tcW w:w="1701" w:type="dxa"/>
            <w:vMerge w:val="continue"/>
            <w:shd w:val="clear" w:color="auto" w:fill="auto"/>
            <w:vAlign w:val="center"/>
          </w:tcPr>
          <w:p w14:paraId="7143467A">
            <w:pPr>
              <w:spacing w:after="0" w:line="276" w:lineRule="auto"/>
              <w:jc w:val="center"/>
              <w:rPr>
                <w:rFonts w:ascii="Times New Roman" w:hAnsi="Times New Roman" w:eastAsia="Calibri" w:cs="Times New Roman"/>
                <w:b/>
                <w:sz w:val="20"/>
                <w:szCs w:val="20"/>
              </w:rPr>
            </w:pPr>
          </w:p>
        </w:tc>
        <w:tc>
          <w:tcPr>
            <w:tcW w:w="993" w:type="dxa"/>
            <w:vMerge w:val="continue"/>
            <w:shd w:val="clear" w:color="auto" w:fill="auto"/>
            <w:vAlign w:val="center"/>
          </w:tcPr>
          <w:p w14:paraId="3CF39C99">
            <w:pPr>
              <w:spacing w:after="0" w:line="276" w:lineRule="auto"/>
              <w:jc w:val="center"/>
              <w:rPr>
                <w:rFonts w:ascii="Times New Roman" w:hAnsi="Times New Roman" w:eastAsia="Calibri" w:cs="Times New Roman"/>
                <w:b/>
                <w:sz w:val="20"/>
                <w:szCs w:val="20"/>
              </w:rPr>
            </w:pPr>
          </w:p>
        </w:tc>
        <w:tc>
          <w:tcPr>
            <w:tcW w:w="1275" w:type="dxa"/>
            <w:vMerge w:val="continue"/>
            <w:shd w:val="clear" w:color="auto" w:fill="auto"/>
            <w:vAlign w:val="center"/>
          </w:tcPr>
          <w:p w14:paraId="68CB712C">
            <w:pPr>
              <w:spacing w:after="0" w:line="276" w:lineRule="auto"/>
              <w:jc w:val="center"/>
              <w:rPr>
                <w:rFonts w:ascii="Times New Roman" w:hAnsi="Times New Roman" w:eastAsia="Calibri" w:cs="Times New Roman"/>
                <w:b/>
                <w:sz w:val="20"/>
                <w:szCs w:val="20"/>
              </w:rPr>
            </w:pPr>
          </w:p>
        </w:tc>
        <w:tc>
          <w:tcPr>
            <w:tcW w:w="993" w:type="dxa"/>
            <w:vMerge w:val="continue"/>
            <w:shd w:val="clear" w:color="auto" w:fill="auto"/>
            <w:vAlign w:val="center"/>
          </w:tcPr>
          <w:p w14:paraId="5FC18BC9">
            <w:pPr>
              <w:spacing w:after="0" w:line="276" w:lineRule="auto"/>
              <w:jc w:val="center"/>
              <w:rPr>
                <w:rFonts w:ascii="Times New Roman" w:hAnsi="Times New Roman" w:eastAsia="Calibri" w:cs="Times New Roman"/>
                <w:b/>
                <w:sz w:val="20"/>
                <w:szCs w:val="20"/>
              </w:rPr>
            </w:pPr>
          </w:p>
        </w:tc>
        <w:tc>
          <w:tcPr>
            <w:tcW w:w="937" w:type="dxa"/>
            <w:vMerge w:val="continue"/>
            <w:shd w:val="clear" w:color="auto" w:fill="auto"/>
            <w:vAlign w:val="center"/>
          </w:tcPr>
          <w:p w14:paraId="1F1C7FF4">
            <w:pPr>
              <w:spacing w:after="0" w:line="276" w:lineRule="auto"/>
              <w:jc w:val="center"/>
              <w:rPr>
                <w:rFonts w:ascii="Times New Roman" w:hAnsi="Times New Roman" w:eastAsia="Calibri" w:cs="Times New Roman"/>
                <w:b/>
                <w:sz w:val="20"/>
                <w:szCs w:val="20"/>
              </w:rPr>
            </w:pPr>
          </w:p>
        </w:tc>
        <w:tc>
          <w:tcPr>
            <w:tcW w:w="1418" w:type="dxa"/>
            <w:vMerge w:val="continue"/>
            <w:shd w:val="clear" w:color="auto" w:fill="auto"/>
            <w:vAlign w:val="center"/>
          </w:tcPr>
          <w:p w14:paraId="236576A1">
            <w:pPr>
              <w:spacing w:after="0" w:line="276" w:lineRule="auto"/>
              <w:jc w:val="center"/>
              <w:rPr>
                <w:rFonts w:ascii="Times New Roman" w:hAnsi="Times New Roman" w:eastAsia="Calibri" w:cs="Times New Roman"/>
                <w:b/>
                <w:sz w:val="20"/>
                <w:szCs w:val="20"/>
              </w:rPr>
            </w:pPr>
          </w:p>
        </w:tc>
        <w:tc>
          <w:tcPr>
            <w:tcW w:w="850" w:type="dxa"/>
            <w:shd w:val="clear" w:color="auto" w:fill="auto"/>
            <w:tcMar>
              <w:top w:w="15" w:type="dxa"/>
              <w:left w:w="82" w:type="dxa"/>
              <w:bottom w:w="0" w:type="dxa"/>
              <w:right w:w="82" w:type="dxa"/>
            </w:tcMar>
            <w:textDirection w:val="btLr"/>
          </w:tcPr>
          <w:p w14:paraId="0684C0CE">
            <w:pPr>
              <w:spacing w:after="0" w:line="276" w:lineRule="auto"/>
              <w:jc w:val="center"/>
              <w:rPr>
                <w:rFonts w:ascii="Times New Roman" w:hAnsi="Times New Roman" w:eastAsia="Calibri" w:cs="Times New Roman"/>
                <w:b/>
                <w:sz w:val="20"/>
                <w:szCs w:val="20"/>
              </w:rPr>
            </w:pPr>
            <w:r>
              <w:rPr>
                <w:rFonts w:ascii="Times New Roman" w:hAnsi="Times New Roman" w:eastAsia="Calibri" w:cs="Times New Roman"/>
                <w:b/>
                <w:sz w:val="20"/>
                <w:szCs w:val="20"/>
              </w:rPr>
              <w:t>Всього</w:t>
            </w:r>
          </w:p>
        </w:tc>
        <w:tc>
          <w:tcPr>
            <w:tcW w:w="708" w:type="dxa"/>
            <w:gridSpan w:val="2"/>
            <w:shd w:val="clear" w:color="auto" w:fill="auto"/>
            <w:tcMar>
              <w:top w:w="15" w:type="dxa"/>
              <w:left w:w="82" w:type="dxa"/>
              <w:bottom w:w="0" w:type="dxa"/>
              <w:right w:w="82" w:type="dxa"/>
            </w:tcMar>
          </w:tcPr>
          <w:p w14:paraId="2DE548CC">
            <w:pPr>
              <w:spacing w:after="0" w:line="276" w:lineRule="auto"/>
              <w:jc w:val="center"/>
              <w:rPr>
                <w:rFonts w:ascii="Times New Roman" w:hAnsi="Times New Roman" w:eastAsia="Calibri" w:cs="Times New Roman"/>
                <w:sz w:val="20"/>
                <w:szCs w:val="20"/>
              </w:rPr>
            </w:pPr>
          </w:p>
        </w:tc>
      </w:tr>
      <w:tr w14:paraId="157B3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8" w:hRule="atLeast"/>
        </w:trPr>
        <w:tc>
          <w:tcPr>
            <w:tcW w:w="3969" w:type="dxa"/>
            <w:shd w:val="clear" w:color="auto" w:fill="C6D9F1"/>
            <w:tcMar>
              <w:top w:w="15" w:type="dxa"/>
              <w:left w:w="82" w:type="dxa"/>
              <w:bottom w:w="0" w:type="dxa"/>
              <w:right w:w="82" w:type="dxa"/>
            </w:tcMar>
          </w:tcPr>
          <w:p w14:paraId="7168B592">
            <w:pPr>
              <w:spacing w:after="0" w:line="276" w:lineRule="auto"/>
              <w:jc w:val="both"/>
              <w:rPr>
                <w:rFonts w:ascii="Times New Roman" w:hAnsi="Times New Roman" w:eastAsia="Calibri" w:cs="Times New Roman"/>
                <w:bCs/>
                <w:sz w:val="24"/>
                <w:szCs w:val="24"/>
                <w:u w:val="single"/>
              </w:rPr>
            </w:pPr>
            <w:r>
              <w:rPr>
                <w:rFonts w:ascii="Times New Roman" w:hAnsi="Times New Roman" w:eastAsia="Calibri" w:cs="Times New Roman"/>
                <w:b/>
                <w:bCs/>
                <w:sz w:val="24"/>
                <w:szCs w:val="24"/>
              </w:rPr>
              <w:t>Завдання 1.</w:t>
            </w:r>
            <w:r>
              <w:rPr>
                <w:rFonts w:ascii="Times New Roman" w:hAnsi="Times New Roman" w:eastAsia="Calibri" w:cs="Times New Roman"/>
                <w:b/>
                <w:sz w:val="24"/>
                <w:szCs w:val="24"/>
              </w:rPr>
              <w:t xml:space="preserve"> </w:t>
            </w:r>
            <w:r>
              <w:rPr>
                <w:rFonts w:ascii="Times New Roman" w:hAnsi="Times New Roman" w:eastAsia="Calibri" w:cs="Times New Roman"/>
                <w:b/>
                <w:bCs/>
                <w:sz w:val="24"/>
                <w:szCs w:val="24"/>
              </w:rPr>
              <w:t>Своєчасне виявлення та профілактика захворювань</w:t>
            </w:r>
          </w:p>
        </w:tc>
        <w:tc>
          <w:tcPr>
            <w:tcW w:w="1418" w:type="dxa"/>
            <w:shd w:val="clear" w:color="auto" w:fill="C6D9F1"/>
            <w:tcMar>
              <w:top w:w="15" w:type="dxa"/>
              <w:left w:w="82" w:type="dxa"/>
              <w:bottom w:w="0" w:type="dxa"/>
              <w:right w:w="82" w:type="dxa"/>
            </w:tcMar>
          </w:tcPr>
          <w:p w14:paraId="590A8D69">
            <w:pPr>
              <w:spacing w:after="0" w:line="276" w:lineRule="auto"/>
              <w:jc w:val="center"/>
              <w:rPr>
                <w:rFonts w:ascii="Times New Roman" w:hAnsi="Times New Roman" w:eastAsia="Calibri" w:cs="Times New Roman"/>
                <w:sz w:val="20"/>
                <w:szCs w:val="20"/>
              </w:rPr>
            </w:pPr>
          </w:p>
        </w:tc>
        <w:tc>
          <w:tcPr>
            <w:tcW w:w="1134" w:type="dxa"/>
            <w:shd w:val="clear" w:color="auto" w:fill="C6D9F1"/>
            <w:tcMar>
              <w:top w:w="15" w:type="dxa"/>
              <w:left w:w="82" w:type="dxa"/>
              <w:bottom w:w="0" w:type="dxa"/>
              <w:right w:w="82" w:type="dxa"/>
            </w:tcMar>
          </w:tcPr>
          <w:p w14:paraId="04DFDA3A">
            <w:pPr>
              <w:spacing w:after="0" w:line="276" w:lineRule="auto"/>
              <w:jc w:val="center"/>
              <w:rPr>
                <w:rFonts w:ascii="Times New Roman" w:hAnsi="Times New Roman" w:eastAsia="Calibri" w:cs="Times New Roman"/>
                <w:sz w:val="20"/>
                <w:szCs w:val="20"/>
              </w:rPr>
            </w:pPr>
          </w:p>
        </w:tc>
        <w:tc>
          <w:tcPr>
            <w:tcW w:w="1701" w:type="dxa"/>
            <w:shd w:val="clear" w:color="auto" w:fill="C6D9F1"/>
            <w:tcMar>
              <w:top w:w="15" w:type="dxa"/>
              <w:left w:w="82" w:type="dxa"/>
              <w:bottom w:w="0" w:type="dxa"/>
              <w:right w:w="82" w:type="dxa"/>
            </w:tcMar>
          </w:tcPr>
          <w:p w14:paraId="1AC397D3">
            <w:pPr>
              <w:spacing w:after="0" w:line="276" w:lineRule="auto"/>
              <w:jc w:val="center"/>
              <w:rPr>
                <w:rFonts w:ascii="Times New Roman" w:hAnsi="Times New Roman" w:eastAsia="Calibri" w:cs="Times New Roman"/>
                <w:sz w:val="20"/>
                <w:szCs w:val="20"/>
              </w:rPr>
            </w:pPr>
          </w:p>
        </w:tc>
        <w:tc>
          <w:tcPr>
            <w:tcW w:w="993" w:type="dxa"/>
            <w:shd w:val="clear" w:color="auto" w:fill="C6D9F1"/>
            <w:tcMar>
              <w:top w:w="15" w:type="dxa"/>
              <w:left w:w="82" w:type="dxa"/>
              <w:bottom w:w="0" w:type="dxa"/>
              <w:right w:w="82" w:type="dxa"/>
            </w:tcMar>
          </w:tcPr>
          <w:p w14:paraId="5CA42855">
            <w:pPr>
              <w:spacing w:after="0" w:line="276" w:lineRule="auto"/>
              <w:jc w:val="center"/>
              <w:rPr>
                <w:rFonts w:ascii="Times New Roman" w:hAnsi="Times New Roman" w:eastAsia="Calibri" w:cs="Times New Roman"/>
                <w:sz w:val="20"/>
                <w:szCs w:val="20"/>
              </w:rPr>
            </w:pPr>
          </w:p>
        </w:tc>
        <w:tc>
          <w:tcPr>
            <w:tcW w:w="1275" w:type="dxa"/>
            <w:shd w:val="clear" w:color="auto" w:fill="C6D9F1"/>
            <w:tcMar>
              <w:top w:w="15" w:type="dxa"/>
              <w:left w:w="82" w:type="dxa"/>
              <w:bottom w:w="0" w:type="dxa"/>
              <w:right w:w="82" w:type="dxa"/>
            </w:tcMar>
          </w:tcPr>
          <w:p w14:paraId="20AC24F0">
            <w:pPr>
              <w:spacing w:after="0" w:line="276" w:lineRule="auto"/>
              <w:jc w:val="center"/>
              <w:rPr>
                <w:rFonts w:ascii="Times New Roman" w:hAnsi="Times New Roman" w:eastAsia="Calibri" w:cs="Times New Roman"/>
                <w:sz w:val="20"/>
                <w:szCs w:val="20"/>
              </w:rPr>
            </w:pPr>
          </w:p>
        </w:tc>
        <w:tc>
          <w:tcPr>
            <w:tcW w:w="993" w:type="dxa"/>
            <w:shd w:val="clear" w:color="auto" w:fill="C6D9F1"/>
            <w:tcMar>
              <w:top w:w="15" w:type="dxa"/>
              <w:left w:w="82" w:type="dxa"/>
              <w:bottom w:w="0" w:type="dxa"/>
              <w:right w:w="82" w:type="dxa"/>
            </w:tcMar>
          </w:tcPr>
          <w:p w14:paraId="0711DFC9">
            <w:pPr>
              <w:spacing w:after="0" w:line="276" w:lineRule="auto"/>
              <w:jc w:val="center"/>
              <w:rPr>
                <w:rFonts w:ascii="Times New Roman" w:hAnsi="Times New Roman" w:eastAsia="Calibri" w:cs="Times New Roman"/>
                <w:sz w:val="20"/>
                <w:szCs w:val="20"/>
              </w:rPr>
            </w:pPr>
          </w:p>
        </w:tc>
        <w:tc>
          <w:tcPr>
            <w:tcW w:w="937" w:type="dxa"/>
            <w:shd w:val="clear" w:color="auto" w:fill="C6D9F1"/>
            <w:tcMar>
              <w:top w:w="15" w:type="dxa"/>
              <w:left w:w="82" w:type="dxa"/>
              <w:bottom w:w="0" w:type="dxa"/>
              <w:right w:w="82" w:type="dxa"/>
            </w:tcMar>
          </w:tcPr>
          <w:p w14:paraId="53C2D844">
            <w:pPr>
              <w:spacing w:after="0" w:line="276" w:lineRule="auto"/>
              <w:jc w:val="center"/>
              <w:rPr>
                <w:rFonts w:ascii="Times New Roman" w:hAnsi="Times New Roman" w:eastAsia="Calibri" w:cs="Times New Roman"/>
                <w:sz w:val="20"/>
                <w:szCs w:val="20"/>
              </w:rPr>
            </w:pPr>
          </w:p>
        </w:tc>
        <w:tc>
          <w:tcPr>
            <w:tcW w:w="1418" w:type="dxa"/>
            <w:shd w:val="clear" w:color="auto" w:fill="C6D9F1"/>
            <w:tcMar>
              <w:top w:w="15" w:type="dxa"/>
              <w:left w:w="82" w:type="dxa"/>
              <w:bottom w:w="0" w:type="dxa"/>
              <w:right w:w="82" w:type="dxa"/>
            </w:tcMar>
          </w:tcPr>
          <w:p w14:paraId="74EF9605">
            <w:pPr>
              <w:spacing w:after="0" w:line="276" w:lineRule="auto"/>
              <w:jc w:val="center"/>
              <w:rPr>
                <w:rFonts w:ascii="Times New Roman" w:hAnsi="Times New Roman" w:eastAsia="Calibri" w:cs="Times New Roman"/>
                <w:sz w:val="20"/>
                <w:szCs w:val="20"/>
              </w:rPr>
            </w:pPr>
          </w:p>
        </w:tc>
        <w:tc>
          <w:tcPr>
            <w:tcW w:w="1558" w:type="dxa"/>
            <w:gridSpan w:val="3"/>
            <w:shd w:val="clear" w:color="auto" w:fill="C6D9F1"/>
            <w:tcMar>
              <w:top w:w="15" w:type="dxa"/>
              <w:left w:w="82" w:type="dxa"/>
              <w:bottom w:w="0" w:type="dxa"/>
              <w:right w:w="82" w:type="dxa"/>
            </w:tcMar>
          </w:tcPr>
          <w:p w14:paraId="265B3E8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бюджетних призначень</w:t>
            </w:r>
          </w:p>
        </w:tc>
      </w:tr>
      <w:tr w14:paraId="6344A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8" w:hRule="atLeast"/>
        </w:trPr>
        <w:tc>
          <w:tcPr>
            <w:tcW w:w="3969" w:type="dxa"/>
            <w:shd w:val="clear" w:color="auto" w:fill="auto"/>
            <w:tcMar>
              <w:top w:w="15" w:type="dxa"/>
              <w:left w:w="82" w:type="dxa"/>
              <w:bottom w:w="0" w:type="dxa"/>
              <w:right w:w="82" w:type="dxa"/>
            </w:tcMar>
          </w:tcPr>
          <w:p w14:paraId="32EF94C7">
            <w:pPr>
              <w:spacing w:after="0" w:line="276" w:lineRule="auto"/>
              <w:rPr>
                <w:rFonts w:ascii="Times New Roman" w:hAnsi="Times New Roman" w:eastAsia="Calibri" w:cs="Times New Roman"/>
                <w:bCs/>
                <w:sz w:val="24"/>
                <w:szCs w:val="24"/>
              </w:rPr>
            </w:pPr>
            <w:r>
              <w:rPr>
                <w:rFonts w:ascii="Times New Roman" w:hAnsi="Times New Roman" w:eastAsia="Calibri" w:cs="Times New Roman"/>
                <w:bCs/>
                <w:sz w:val="24"/>
                <w:szCs w:val="24"/>
              </w:rPr>
              <w:t>Заходи/проєкти:</w:t>
            </w:r>
          </w:p>
        </w:tc>
        <w:tc>
          <w:tcPr>
            <w:tcW w:w="1418" w:type="dxa"/>
            <w:shd w:val="clear" w:color="auto" w:fill="auto"/>
            <w:tcMar>
              <w:top w:w="15" w:type="dxa"/>
              <w:left w:w="82" w:type="dxa"/>
              <w:bottom w:w="0" w:type="dxa"/>
              <w:right w:w="82" w:type="dxa"/>
            </w:tcMar>
          </w:tcPr>
          <w:p w14:paraId="2C2B5EE6">
            <w:pPr>
              <w:spacing w:after="0" w:line="276" w:lineRule="auto"/>
              <w:jc w:val="center"/>
              <w:rPr>
                <w:rFonts w:ascii="Times New Roman" w:hAnsi="Times New Roman" w:eastAsia="Calibri" w:cs="Times New Roman"/>
                <w:sz w:val="20"/>
                <w:szCs w:val="20"/>
              </w:rPr>
            </w:pPr>
          </w:p>
        </w:tc>
        <w:tc>
          <w:tcPr>
            <w:tcW w:w="1134" w:type="dxa"/>
            <w:shd w:val="clear" w:color="auto" w:fill="auto"/>
            <w:tcMar>
              <w:top w:w="15" w:type="dxa"/>
              <w:left w:w="82" w:type="dxa"/>
              <w:bottom w:w="0" w:type="dxa"/>
              <w:right w:w="82" w:type="dxa"/>
            </w:tcMar>
          </w:tcPr>
          <w:p w14:paraId="16E477C5">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55D38EB7">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3016EDA1">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7AA70995">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75279FFF">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0C31F80B">
            <w:pPr>
              <w:spacing w:after="0" w:line="276" w:lineRule="auto"/>
              <w:jc w:val="center"/>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740581F4">
            <w:pPr>
              <w:spacing w:after="0" w:line="276" w:lineRule="auto"/>
              <w:jc w:val="center"/>
              <w:rPr>
                <w:rFonts w:ascii="Times New Roman" w:hAnsi="Times New Roman" w:eastAsia="Calibri" w:cs="Times New Roman"/>
                <w:sz w:val="20"/>
                <w:szCs w:val="20"/>
              </w:rPr>
            </w:pPr>
          </w:p>
        </w:tc>
        <w:tc>
          <w:tcPr>
            <w:tcW w:w="937" w:type="dxa"/>
            <w:gridSpan w:val="2"/>
            <w:shd w:val="clear" w:color="auto" w:fill="auto"/>
            <w:tcMar>
              <w:top w:w="15" w:type="dxa"/>
              <w:left w:w="82" w:type="dxa"/>
              <w:bottom w:w="0" w:type="dxa"/>
              <w:right w:w="82" w:type="dxa"/>
            </w:tcMar>
          </w:tcPr>
          <w:p w14:paraId="1257642E">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3DAAF9F9">
            <w:pPr>
              <w:spacing w:after="0" w:line="276" w:lineRule="auto"/>
              <w:jc w:val="center"/>
              <w:rPr>
                <w:rFonts w:ascii="Times New Roman" w:hAnsi="Times New Roman" w:eastAsia="Calibri" w:cs="Times New Roman"/>
                <w:sz w:val="20"/>
                <w:szCs w:val="20"/>
              </w:rPr>
            </w:pPr>
          </w:p>
        </w:tc>
      </w:tr>
      <w:tr w14:paraId="634C1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9" w:hRule="atLeast"/>
        </w:trPr>
        <w:tc>
          <w:tcPr>
            <w:tcW w:w="3969" w:type="dxa"/>
            <w:shd w:val="clear" w:color="auto" w:fill="auto"/>
            <w:tcMar>
              <w:top w:w="15" w:type="dxa"/>
              <w:left w:w="82" w:type="dxa"/>
              <w:bottom w:w="0" w:type="dxa"/>
              <w:right w:w="82" w:type="dxa"/>
            </w:tcMar>
          </w:tcPr>
          <w:p w14:paraId="5BD38A71">
            <w:pPr>
              <w:numPr>
                <w:ilvl w:val="1"/>
                <w:numId w:val="7"/>
              </w:numPr>
              <w:spacing w:after="0" w:line="276" w:lineRule="auto"/>
              <w:ind w:left="0" w:hanging="52"/>
              <w:contextualSpacing/>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Заходи з профілактики, догляду та лікування, спрямованої на протидію епідемії ВІЛ-інфекції / СНІДу:</w:t>
            </w:r>
          </w:p>
        </w:tc>
        <w:tc>
          <w:tcPr>
            <w:tcW w:w="1418" w:type="dxa"/>
            <w:shd w:val="clear" w:color="auto" w:fill="auto"/>
            <w:tcMar>
              <w:top w:w="15" w:type="dxa"/>
              <w:left w:w="82" w:type="dxa"/>
              <w:bottom w:w="0" w:type="dxa"/>
              <w:right w:w="82" w:type="dxa"/>
            </w:tcMar>
          </w:tcPr>
          <w:p w14:paraId="5D72FDD8">
            <w:pPr>
              <w:spacing w:after="0" w:line="276" w:lineRule="auto"/>
              <w:jc w:val="center"/>
              <w:rPr>
                <w:rFonts w:ascii="Times New Roman" w:hAnsi="Times New Roman" w:eastAsia="Calibri" w:cs="Times New Roman"/>
                <w:sz w:val="20"/>
                <w:szCs w:val="20"/>
              </w:rPr>
            </w:pPr>
            <w:r>
              <w:rPr>
                <w:rFonts w:ascii="Times New Roman" w:hAnsi="Times New Roman" w:eastAsia="Times New Roman" w:cs="Times New Roman"/>
                <w:color w:val="000000"/>
                <w:sz w:val="20"/>
                <w:szCs w:val="20"/>
                <w:lang w:eastAsia="uk-UA"/>
              </w:rPr>
              <w:t>Відділ охорони здоров’я виконавчих органів  Дрогобицької міської ради (далі – ВОЗ ДМР)</w:t>
            </w:r>
          </w:p>
        </w:tc>
        <w:tc>
          <w:tcPr>
            <w:tcW w:w="1134" w:type="dxa"/>
            <w:shd w:val="clear" w:color="auto" w:fill="auto"/>
            <w:tcMar>
              <w:top w:w="15" w:type="dxa"/>
              <w:left w:w="82" w:type="dxa"/>
              <w:bottom w:w="0" w:type="dxa"/>
              <w:right w:w="82" w:type="dxa"/>
            </w:tcMar>
          </w:tcPr>
          <w:p w14:paraId="1F813DC8">
            <w:pPr>
              <w:spacing w:after="0" w:line="276" w:lineRule="auto"/>
              <w:jc w:val="center"/>
              <w:rPr>
                <w:rFonts w:ascii="Times New Roman" w:hAnsi="Times New Roman" w:eastAsia="Calibri" w:cs="Times New Roman"/>
                <w:sz w:val="20"/>
                <w:szCs w:val="20"/>
              </w:rPr>
            </w:pPr>
          </w:p>
          <w:p w14:paraId="3C2BF43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2025</w:t>
            </w:r>
          </w:p>
          <w:p w14:paraId="7D45355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w:t>
            </w:r>
          </w:p>
        </w:tc>
        <w:tc>
          <w:tcPr>
            <w:tcW w:w="1701" w:type="dxa"/>
            <w:shd w:val="clear" w:color="auto" w:fill="auto"/>
            <w:tcMar>
              <w:top w:w="15" w:type="dxa"/>
              <w:left w:w="82" w:type="dxa"/>
              <w:bottom w:w="0" w:type="dxa"/>
              <w:right w:w="82" w:type="dxa"/>
            </w:tcMar>
          </w:tcPr>
          <w:p w14:paraId="631CA731">
            <w:pPr>
              <w:spacing w:after="0" w:line="276" w:lineRule="auto"/>
              <w:jc w:val="center"/>
              <w:rPr>
                <w:rFonts w:ascii="Times New Roman" w:hAnsi="Times New Roman" w:eastAsia="Calibri" w:cs="Times New Roman"/>
                <w:sz w:val="20"/>
                <w:szCs w:val="20"/>
              </w:rPr>
            </w:pPr>
          </w:p>
          <w:p w14:paraId="5D46F96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Частота нових випадків (показник первинної захворюваності) ВІЛ-інфекції </w:t>
            </w:r>
          </w:p>
        </w:tc>
        <w:tc>
          <w:tcPr>
            <w:tcW w:w="993" w:type="dxa"/>
            <w:shd w:val="clear" w:color="auto" w:fill="auto"/>
            <w:tcMar>
              <w:top w:w="15" w:type="dxa"/>
              <w:left w:w="82" w:type="dxa"/>
              <w:bottom w:w="0" w:type="dxa"/>
              <w:right w:w="82" w:type="dxa"/>
            </w:tcMar>
          </w:tcPr>
          <w:p w14:paraId="06DB1F98">
            <w:pPr>
              <w:spacing w:after="0" w:line="276" w:lineRule="auto"/>
              <w:jc w:val="center"/>
              <w:rPr>
                <w:rFonts w:ascii="Times New Roman" w:hAnsi="Times New Roman" w:eastAsia="Calibri" w:cs="Times New Roman"/>
                <w:sz w:val="20"/>
                <w:szCs w:val="20"/>
              </w:rPr>
            </w:pPr>
          </w:p>
          <w:p w14:paraId="1F57B3A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0293F8AB">
            <w:pPr>
              <w:spacing w:after="0" w:line="276" w:lineRule="auto"/>
              <w:jc w:val="center"/>
              <w:rPr>
                <w:rFonts w:ascii="Times New Roman" w:hAnsi="Times New Roman" w:eastAsia="Calibri" w:cs="Times New Roman"/>
                <w:sz w:val="20"/>
                <w:szCs w:val="20"/>
              </w:rPr>
            </w:pPr>
          </w:p>
          <w:p w14:paraId="01B77A49">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76DB04E8">
            <w:pPr>
              <w:spacing w:after="0" w:line="276" w:lineRule="auto"/>
              <w:jc w:val="center"/>
              <w:rPr>
                <w:rFonts w:ascii="Times New Roman" w:hAnsi="Times New Roman" w:eastAsia="Calibri" w:cs="Times New Roman"/>
                <w:sz w:val="20"/>
                <w:szCs w:val="20"/>
              </w:rPr>
            </w:pPr>
          </w:p>
          <w:p w14:paraId="4B582692">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0FCC8FC6">
            <w:pPr>
              <w:spacing w:after="0" w:line="276" w:lineRule="auto"/>
              <w:jc w:val="center"/>
              <w:rPr>
                <w:rFonts w:ascii="Times New Roman" w:hAnsi="Times New Roman" w:eastAsia="Calibri" w:cs="Times New Roman"/>
                <w:sz w:val="20"/>
                <w:szCs w:val="20"/>
              </w:rPr>
            </w:pPr>
          </w:p>
          <w:p w14:paraId="35B4658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p w14:paraId="64A73079">
            <w:pPr>
              <w:spacing w:after="0" w:line="276" w:lineRule="auto"/>
              <w:jc w:val="center"/>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7CFB82A5">
            <w:pPr>
              <w:spacing w:after="0" w:line="276" w:lineRule="auto"/>
              <w:jc w:val="center"/>
              <w:rPr>
                <w:rFonts w:ascii="Times New Roman" w:hAnsi="Times New Roman" w:eastAsia="Calibri" w:cs="Times New Roman"/>
                <w:sz w:val="20"/>
                <w:szCs w:val="20"/>
              </w:rPr>
            </w:pPr>
          </w:p>
          <w:p w14:paraId="57CFFB5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60E9F4C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p w14:paraId="0A60244D">
            <w:pPr>
              <w:spacing w:after="0" w:line="276" w:lineRule="auto"/>
              <w:jc w:val="center"/>
              <w:rPr>
                <w:rFonts w:ascii="Times New Roman" w:hAnsi="Times New Roman" w:eastAsia="Calibri" w:cs="Times New Roman"/>
                <w:sz w:val="20"/>
                <w:szCs w:val="20"/>
              </w:rPr>
            </w:pPr>
          </w:p>
        </w:tc>
        <w:tc>
          <w:tcPr>
            <w:tcW w:w="937" w:type="dxa"/>
            <w:gridSpan w:val="2"/>
            <w:shd w:val="clear" w:color="auto" w:fill="auto"/>
            <w:tcMar>
              <w:top w:w="15" w:type="dxa"/>
              <w:left w:w="82" w:type="dxa"/>
              <w:bottom w:w="0" w:type="dxa"/>
              <w:right w:w="82" w:type="dxa"/>
            </w:tcMar>
          </w:tcPr>
          <w:p w14:paraId="255D65AE">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0B129789">
            <w:pPr>
              <w:spacing w:after="0" w:line="276" w:lineRule="auto"/>
              <w:jc w:val="center"/>
              <w:rPr>
                <w:rFonts w:ascii="Times New Roman" w:hAnsi="Times New Roman" w:eastAsia="Calibri" w:cs="Times New Roman"/>
                <w:sz w:val="20"/>
                <w:szCs w:val="20"/>
              </w:rPr>
            </w:pPr>
          </w:p>
        </w:tc>
      </w:tr>
      <w:tr w14:paraId="5F141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76" w:hRule="atLeast"/>
        </w:trPr>
        <w:tc>
          <w:tcPr>
            <w:tcW w:w="3969" w:type="dxa"/>
            <w:shd w:val="clear" w:color="auto" w:fill="auto"/>
            <w:tcMar>
              <w:top w:w="15" w:type="dxa"/>
              <w:left w:w="82" w:type="dxa"/>
              <w:bottom w:w="0" w:type="dxa"/>
              <w:right w:w="82" w:type="dxa"/>
            </w:tcMar>
          </w:tcPr>
          <w:p w14:paraId="78E74197">
            <w:pPr>
              <w:numPr>
                <w:ilvl w:val="2"/>
                <w:numId w:val="8"/>
              </w:numPr>
              <w:spacing w:after="0" w:line="276" w:lineRule="auto"/>
              <w:ind w:left="0" w:firstLine="308"/>
              <w:contextualSpacing/>
              <w:rPr>
                <w:rFonts w:ascii="Times New Roman" w:hAnsi="Times New Roman" w:eastAsia="Calibri" w:cs="Times New Roman"/>
                <w:sz w:val="24"/>
                <w:szCs w:val="24"/>
              </w:rPr>
            </w:pPr>
            <w:r>
              <w:rPr>
                <w:rFonts w:ascii="Times New Roman" w:hAnsi="Times New Roman" w:eastAsia="Calibri" w:cs="Times New Roman"/>
                <w:sz w:val="24"/>
                <w:szCs w:val="24"/>
              </w:rPr>
              <w:t xml:space="preserve">Надання особам,  які вживають ін’єкційні наркотики, замісної підтримувальної терапії  </w:t>
            </w:r>
          </w:p>
          <w:p w14:paraId="5ACC3836">
            <w:pPr>
              <w:spacing w:after="0" w:line="276" w:lineRule="auto"/>
              <w:ind w:firstLine="308"/>
              <w:contextualSpacing/>
              <w:jc w:val="both"/>
              <w:rPr>
                <w:rFonts w:ascii="Times New Roman" w:hAnsi="Times New Roman" w:eastAsia="Calibri" w:cs="Times New Roman"/>
                <w:bCs/>
                <w:sz w:val="24"/>
                <w:szCs w:val="24"/>
              </w:rPr>
            </w:pPr>
          </w:p>
        </w:tc>
        <w:tc>
          <w:tcPr>
            <w:tcW w:w="1418" w:type="dxa"/>
            <w:shd w:val="clear" w:color="auto" w:fill="auto"/>
            <w:tcMar>
              <w:top w:w="15" w:type="dxa"/>
              <w:left w:w="82" w:type="dxa"/>
              <w:bottom w:w="0" w:type="dxa"/>
              <w:right w:w="82" w:type="dxa"/>
            </w:tcMar>
          </w:tcPr>
          <w:p w14:paraId="6795614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68C1F60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«ДМП» ДМР, </w:t>
            </w:r>
          </w:p>
          <w:p w14:paraId="740923F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«СМЛ» ДМР.</w:t>
            </w:r>
          </w:p>
        </w:tc>
        <w:tc>
          <w:tcPr>
            <w:tcW w:w="1134" w:type="dxa"/>
            <w:shd w:val="clear" w:color="auto" w:fill="auto"/>
            <w:tcMar>
              <w:top w:w="15" w:type="dxa"/>
              <w:left w:w="82" w:type="dxa"/>
              <w:bottom w:w="0" w:type="dxa"/>
              <w:right w:w="82" w:type="dxa"/>
            </w:tcMar>
          </w:tcPr>
          <w:p w14:paraId="1DB5B35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2025</w:t>
            </w:r>
          </w:p>
          <w:p w14:paraId="5EAEE1B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w:t>
            </w:r>
          </w:p>
        </w:tc>
        <w:tc>
          <w:tcPr>
            <w:tcW w:w="1701" w:type="dxa"/>
            <w:shd w:val="clear" w:color="auto" w:fill="auto"/>
            <w:tcMar>
              <w:top w:w="15" w:type="dxa"/>
              <w:left w:w="82" w:type="dxa"/>
              <w:bottom w:w="0" w:type="dxa"/>
              <w:right w:w="82" w:type="dxa"/>
            </w:tcMar>
          </w:tcPr>
          <w:p w14:paraId="7615BE4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рівень забезпечення осіб з числа ІН із ВІЛ, замісною підтримувальною терапією</w:t>
            </w:r>
          </w:p>
        </w:tc>
        <w:tc>
          <w:tcPr>
            <w:tcW w:w="993" w:type="dxa"/>
            <w:shd w:val="clear" w:color="auto" w:fill="auto"/>
            <w:tcMar>
              <w:top w:w="15" w:type="dxa"/>
              <w:left w:w="82" w:type="dxa"/>
              <w:bottom w:w="0" w:type="dxa"/>
              <w:right w:w="82" w:type="dxa"/>
            </w:tcMar>
          </w:tcPr>
          <w:p w14:paraId="3B32C99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p w14:paraId="266BBD08">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0E3FB15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93" w:type="dxa"/>
            <w:shd w:val="clear" w:color="auto" w:fill="auto"/>
            <w:tcMar>
              <w:top w:w="15" w:type="dxa"/>
              <w:left w:w="82" w:type="dxa"/>
              <w:bottom w:w="0" w:type="dxa"/>
              <w:right w:w="82" w:type="dxa"/>
            </w:tcMar>
          </w:tcPr>
          <w:p w14:paraId="3C8299B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37" w:type="dxa"/>
            <w:shd w:val="clear" w:color="auto" w:fill="auto"/>
            <w:tcMar>
              <w:top w:w="15" w:type="dxa"/>
              <w:left w:w="82" w:type="dxa"/>
              <w:bottom w:w="0" w:type="dxa"/>
              <w:right w:w="82" w:type="dxa"/>
            </w:tcMar>
          </w:tcPr>
          <w:p w14:paraId="794EDB4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p w14:paraId="613F845E">
            <w:pPr>
              <w:spacing w:after="0" w:line="276" w:lineRule="auto"/>
              <w:jc w:val="center"/>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5CC5E5E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2F12EF3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047018AE">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5B6F7CD0">
            <w:pPr>
              <w:spacing w:after="0" w:line="276" w:lineRule="auto"/>
              <w:jc w:val="center"/>
              <w:rPr>
                <w:rFonts w:ascii="Times New Roman" w:hAnsi="Times New Roman" w:eastAsia="Calibri" w:cs="Times New Roman"/>
                <w:sz w:val="20"/>
                <w:szCs w:val="20"/>
              </w:rPr>
            </w:pPr>
          </w:p>
        </w:tc>
      </w:tr>
      <w:tr w14:paraId="0F255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9" w:hRule="atLeast"/>
        </w:trPr>
        <w:tc>
          <w:tcPr>
            <w:tcW w:w="3969" w:type="dxa"/>
            <w:shd w:val="clear" w:color="auto" w:fill="auto"/>
            <w:tcMar>
              <w:top w:w="15" w:type="dxa"/>
              <w:left w:w="82" w:type="dxa"/>
              <w:bottom w:w="0" w:type="dxa"/>
              <w:right w:w="82" w:type="dxa"/>
            </w:tcMar>
          </w:tcPr>
          <w:p w14:paraId="21569DCC">
            <w:pPr>
              <w:numPr>
                <w:ilvl w:val="2"/>
                <w:numId w:val="8"/>
              </w:numPr>
              <w:spacing w:after="0" w:line="276" w:lineRule="auto"/>
              <w:ind w:left="0" w:firstLine="308"/>
              <w:contextualSpacing/>
              <w:rPr>
                <w:rFonts w:ascii="Times New Roman" w:hAnsi="Times New Roman" w:eastAsia="Calibri" w:cs="Times New Roman"/>
                <w:sz w:val="24"/>
                <w:szCs w:val="24"/>
              </w:rPr>
            </w:pPr>
            <w:r>
              <w:rPr>
                <w:rFonts w:ascii="Times New Roman" w:hAnsi="Times New Roman" w:eastAsia="Calibri" w:cs="Times New Roman"/>
                <w:sz w:val="24"/>
                <w:szCs w:val="24"/>
              </w:rPr>
              <w:t>Тестування населення на ВІЛ-інфекцію</w:t>
            </w:r>
          </w:p>
          <w:p w14:paraId="12F05FF9">
            <w:pPr>
              <w:spacing w:after="0" w:line="276" w:lineRule="auto"/>
              <w:ind w:firstLine="308"/>
              <w:contextualSpacing/>
              <w:rPr>
                <w:rFonts w:ascii="Times New Roman" w:hAnsi="Times New Roman" w:eastAsia="Calibri" w:cs="Times New Roman"/>
                <w:sz w:val="24"/>
                <w:szCs w:val="24"/>
              </w:rPr>
            </w:pPr>
          </w:p>
        </w:tc>
        <w:tc>
          <w:tcPr>
            <w:tcW w:w="1418" w:type="dxa"/>
            <w:shd w:val="clear" w:color="auto" w:fill="auto"/>
            <w:tcMar>
              <w:top w:w="15" w:type="dxa"/>
              <w:left w:w="82" w:type="dxa"/>
              <w:bottom w:w="0" w:type="dxa"/>
              <w:right w:w="82" w:type="dxa"/>
            </w:tcMar>
          </w:tcPr>
          <w:p w14:paraId="2A9E842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1E40F54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w:t>
            </w:r>
          </w:p>
        </w:tc>
        <w:tc>
          <w:tcPr>
            <w:tcW w:w="1134" w:type="dxa"/>
            <w:shd w:val="clear" w:color="auto" w:fill="auto"/>
            <w:tcMar>
              <w:top w:w="15" w:type="dxa"/>
              <w:left w:w="82" w:type="dxa"/>
              <w:bottom w:w="0" w:type="dxa"/>
              <w:right w:w="82" w:type="dxa"/>
            </w:tcMar>
          </w:tcPr>
          <w:p w14:paraId="3D0EA39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2025</w:t>
            </w:r>
          </w:p>
          <w:p w14:paraId="75A5FEC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w:t>
            </w:r>
          </w:p>
        </w:tc>
        <w:tc>
          <w:tcPr>
            <w:tcW w:w="1701" w:type="dxa"/>
            <w:shd w:val="clear" w:color="auto" w:fill="auto"/>
            <w:tcMar>
              <w:top w:w="15" w:type="dxa"/>
              <w:left w:w="82" w:type="dxa"/>
              <w:bottom w:w="0" w:type="dxa"/>
              <w:right w:w="82" w:type="dxa"/>
            </w:tcMar>
          </w:tcPr>
          <w:p w14:paraId="7C2B802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Частка осіб, яким проведено тестування від рекомендованих</w:t>
            </w:r>
          </w:p>
        </w:tc>
        <w:tc>
          <w:tcPr>
            <w:tcW w:w="993" w:type="dxa"/>
            <w:shd w:val="clear" w:color="auto" w:fill="auto"/>
            <w:tcMar>
              <w:top w:w="15" w:type="dxa"/>
              <w:left w:w="82" w:type="dxa"/>
              <w:bottom w:w="0" w:type="dxa"/>
              <w:right w:w="82" w:type="dxa"/>
            </w:tcMar>
          </w:tcPr>
          <w:p w14:paraId="2BE0B8E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p w14:paraId="67215FAF">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0660B58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93" w:type="dxa"/>
            <w:shd w:val="clear" w:color="auto" w:fill="auto"/>
            <w:tcMar>
              <w:top w:w="15" w:type="dxa"/>
              <w:left w:w="82" w:type="dxa"/>
              <w:bottom w:w="0" w:type="dxa"/>
              <w:right w:w="82" w:type="dxa"/>
            </w:tcMar>
          </w:tcPr>
          <w:p w14:paraId="47201C8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37" w:type="dxa"/>
            <w:shd w:val="clear" w:color="auto" w:fill="auto"/>
            <w:tcMar>
              <w:top w:w="15" w:type="dxa"/>
              <w:left w:w="82" w:type="dxa"/>
              <w:bottom w:w="0" w:type="dxa"/>
              <w:right w:w="82" w:type="dxa"/>
            </w:tcMar>
          </w:tcPr>
          <w:p w14:paraId="35F290B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p w14:paraId="35A6FFD2">
            <w:pPr>
              <w:spacing w:after="0" w:line="276" w:lineRule="auto"/>
              <w:jc w:val="center"/>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62B0E35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370F835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692D58B2">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0BB08D31">
            <w:pPr>
              <w:spacing w:after="0" w:line="276" w:lineRule="auto"/>
              <w:jc w:val="center"/>
              <w:rPr>
                <w:rFonts w:ascii="Times New Roman" w:hAnsi="Times New Roman" w:eastAsia="Calibri" w:cs="Times New Roman"/>
                <w:sz w:val="20"/>
                <w:szCs w:val="20"/>
              </w:rPr>
            </w:pPr>
          </w:p>
        </w:tc>
      </w:tr>
      <w:tr w14:paraId="08F3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3" w:hRule="atLeast"/>
        </w:trPr>
        <w:tc>
          <w:tcPr>
            <w:tcW w:w="3969" w:type="dxa"/>
            <w:shd w:val="clear" w:color="auto" w:fill="auto"/>
            <w:tcMar>
              <w:top w:w="15" w:type="dxa"/>
              <w:left w:w="82" w:type="dxa"/>
              <w:bottom w:w="0" w:type="dxa"/>
              <w:right w:w="82" w:type="dxa"/>
            </w:tcMar>
          </w:tcPr>
          <w:p w14:paraId="25F52FBB">
            <w:pPr>
              <w:numPr>
                <w:ilvl w:val="1"/>
                <w:numId w:val="7"/>
              </w:numPr>
              <w:spacing w:after="0" w:line="276" w:lineRule="auto"/>
              <w:ind w:left="0" w:firstLine="284"/>
              <w:contextualSpacing/>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Заходи щодо профілактики,  раннього виявлення та лікування туберкульозу:</w:t>
            </w:r>
          </w:p>
        </w:tc>
        <w:tc>
          <w:tcPr>
            <w:tcW w:w="1418" w:type="dxa"/>
            <w:shd w:val="clear" w:color="auto" w:fill="auto"/>
            <w:tcMar>
              <w:top w:w="15" w:type="dxa"/>
              <w:left w:w="82" w:type="dxa"/>
              <w:bottom w:w="0" w:type="dxa"/>
              <w:right w:w="82" w:type="dxa"/>
            </w:tcMar>
          </w:tcPr>
          <w:p w14:paraId="4A34E3DD">
            <w:pPr>
              <w:spacing w:after="0" w:line="276" w:lineRule="auto"/>
              <w:jc w:val="center"/>
              <w:rPr>
                <w:rFonts w:ascii="Times New Roman" w:hAnsi="Times New Roman" w:eastAsia="Calibri" w:cs="Times New Roman"/>
                <w:sz w:val="20"/>
                <w:szCs w:val="20"/>
              </w:rPr>
            </w:pPr>
          </w:p>
        </w:tc>
        <w:tc>
          <w:tcPr>
            <w:tcW w:w="1134" w:type="dxa"/>
            <w:shd w:val="clear" w:color="auto" w:fill="auto"/>
            <w:tcMar>
              <w:top w:w="15" w:type="dxa"/>
              <w:left w:w="82" w:type="dxa"/>
              <w:bottom w:w="0" w:type="dxa"/>
              <w:right w:w="82" w:type="dxa"/>
            </w:tcMar>
          </w:tcPr>
          <w:p w14:paraId="6A166156">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77A10817">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77C0511D">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27F4C1FE">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73C2FBDF">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1A45889C">
            <w:pPr>
              <w:spacing w:after="0" w:line="276" w:lineRule="auto"/>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7896800A">
            <w:pPr>
              <w:spacing w:after="0" w:line="276" w:lineRule="auto"/>
              <w:jc w:val="center"/>
              <w:rPr>
                <w:rFonts w:ascii="Times New Roman" w:hAnsi="Times New Roman" w:eastAsia="Calibri" w:cs="Times New Roman"/>
                <w:sz w:val="20"/>
                <w:szCs w:val="20"/>
              </w:rPr>
            </w:pPr>
          </w:p>
        </w:tc>
        <w:tc>
          <w:tcPr>
            <w:tcW w:w="937" w:type="dxa"/>
            <w:gridSpan w:val="2"/>
            <w:shd w:val="clear" w:color="auto" w:fill="auto"/>
            <w:tcMar>
              <w:top w:w="15" w:type="dxa"/>
              <w:left w:w="82" w:type="dxa"/>
              <w:bottom w:w="0" w:type="dxa"/>
              <w:right w:w="82" w:type="dxa"/>
            </w:tcMar>
          </w:tcPr>
          <w:p w14:paraId="40BB08C0">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624B972C">
            <w:pPr>
              <w:spacing w:after="0" w:line="276" w:lineRule="auto"/>
              <w:jc w:val="center"/>
              <w:rPr>
                <w:rFonts w:ascii="Times New Roman" w:hAnsi="Times New Roman" w:eastAsia="Calibri" w:cs="Times New Roman"/>
                <w:sz w:val="20"/>
                <w:szCs w:val="20"/>
              </w:rPr>
            </w:pPr>
          </w:p>
        </w:tc>
      </w:tr>
      <w:tr w14:paraId="4753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3969" w:type="dxa"/>
            <w:shd w:val="clear" w:color="auto" w:fill="auto"/>
            <w:tcMar>
              <w:top w:w="15" w:type="dxa"/>
              <w:left w:w="82" w:type="dxa"/>
              <w:bottom w:w="0" w:type="dxa"/>
              <w:right w:w="82" w:type="dxa"/>
            </w:tcMar>
          </w:tcPr>
          <w:p w14:paraId="7C1B86B0">
            <w:pPr>
              <w:spacing w:after="0" w:line="276" w:lineRule="auto"/>
              <w:jc w:val="both"/>
              <w:rPr>
                <w:rFonts w:ascii="Times New Roman" w:hAnsi="Times New Roman" w:eastAsia="Calibri" w:cs="Times New Roman"/>
                <w:b/>
                <w:bCs/>
                <w:sz w:val="24"/>
                <w:szCs w:val="24"/>
              </w:rPr>
            </w:pPr>
            <w:r>
              <w:rPr>
                <w:rFonts w:ascii="Times New Roman" w:hAnsi="Times New Roman" w:eastAsia="Calibri" w:cs="Times New Roman"/>
                <w:sz w:val="24"/>
                <w:szCs w:val="24"/>
              </w:rPr>
              <w:t>1.2.1. Діагностика туберкульозу та латентної туберкульозної інфекції у дітей віком від 1 до 17 років шляхом проведення туберкулінодіагностики</w:t>
            </w:r>
          </w:p>
        </w:tc>
        <w:tc>
          <w:tcPr>
            <w:tcW w:w="1418" w:type="dxa"/>
            <w:shd w:val="clear" w:color="auto" w:fill="auto"/>
            <w:tcMar>
              <w:top w:w="15" w:type="dxa"/>
              <w:left w:w="82" w:type="dxa"/>
              <w:bottom w:w="0" w:type="dxa"/>
              <w:right w:w="82" w:type="dxa"/>
            </w:tcMar>
          </w:tcPr>
          <w:p w14:paraId="470B03B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0C9ABEB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«ДМП» ДМР, </w:t>
            </w:r>
          </w:p>
          <w:p w14:paraId="2793BC5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«ДРП» ДМР.</w:t>
            </w:r>
          </w:p>
          <w:p w14:paraId="69AD161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«БАЗПСМ»</w:t>
            </w:r>
          </w:p>
        </w:tc>
        <w:tc>
          <w:tcPr>
            <w:tcW w:w="1134" w:type="dxa"/>
            <w:shd w:val="clear" w:color="auto" w:fill="auto"/>
            <w:tcMar>
              <w:top w:w="15" w:type="dxa"/>
              <w:left w:w="82" w:type="dxa"/>
              <w:bottom w:w="0" w:type="dxa"/>
              <w:right w:w="82" w:type="dxa"/>
            </w:tcMar>
          </w:tcPr>
          <w:p w14:paraId="303665C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2025</w:t>
            </w:r>
          </w:p>
        </w:tc>
        <w:tc>
          <w:tcPr>
            <w:tcW w:w="1701" w:type="dxa"/>
            <w:shd w:val="clear" w:color="auto" w:fill="auto"/>
            <w:tcMar>
              <w:top w:w="15" w:type="dxa"/>
              <w:left w:w="82" w:type="dxa"/>
              <w:bottom w:w="0" w:type="dxa"/>
              <w:right w:w="82" w:type="dxa"/>
            </w:tcMar>
          </w:tcPr>
          <w:p w14:paraId="31EC285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рівень охоплення дітей туберкуліно-діагностикою, </w:t>
            </w:r>
          </w:p>
          <w:p w14:paraId="4BD4544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від підлягаючих</w:t>
            </w:r>
          </w:p>
        </w:tc>
        <w:tc>
          <w:tcPr>
            <w:tcW w:w="993" w:type="dxa"/>
            <w:shd w:val="clear" w:color="auto" w:fill="auto"/>
            <w:tcMar>
              <w:top w:w="15" w:type="dxa"/>
              <w:left w:w="82" w:type="dxa"/>
              <w:bottom w:w="0" w:type="dxa"/>
              <w:right w:w="82" w:type="dxa"/>
            </w:tcMar>
          </w:tcPr>
          <w:p w14:paraId="2BB28E0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w:t>
            </w:r>
          </w:p>
          <w:p w14:paraId="7C00432A">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311D962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93" w:type="dxa"/>
            <w:shd w:val="clear" w:color="auto" w:fill="auto"/>
            <w:tcMar>
              <w:top w:w="15" w:type="dxa"/>
              <w:left w:w="82" w:type="dxa"/>
              <w:bottom w:w="0" w:type="dxa"/>
              <w:right w:w="82" w:type="dxa"/>
            </w:tcMar>
          </w:tcPr>
          <w:p w14:paraId="5716EFD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37" w:type="dxa"/>
            <w:shd w:val="clear" w:color="auto" w:fill="auto"/>
            <w:tcMar>
              <w:top w:w="15" w:type="dxa"/>
              <w:left w:w="82" w:type="dxa"/>
              <w:bottom w:w="0" w:type="dxa"/>
              <w:right w:w="82" w:type="dxa"/>
            </w:tcMar>
          </w:tcPr>
          <w:p w14:paraId="25FB435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p w14:paraId="3352A08B">
            <w:pPr>
              <w:spacing w:after="0" w:line="276" w:lineRule="auto"/>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03E5C2B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206BFEF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6A20EF58">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0C8AE3DB">
            <w:pPr>
              <w:spacing w:after="0" w:line="276" w:lineRule="auto"/>
              <w:jc w:val="center"/>
              <w:rPr>
                <w:rFonts w:ascii="Times New Roman" w:hAnsi="Times New Roman" w:eastAsia="Calibri" w:cs="Times New Roman"/>
                <w:sz w:val="20"/>
                <w:szCs w:val="20"/>
              </w:rPr>
            </w:pPr>
          </w:p>
        </w:tc>
      </w:tr>
      <w:tr w14:paraId="56BD6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7B2CA01F">
            <w:pPr>
              <w:spacing w:after="0" w:line="276" w:lineRule="auto"/>
              <w:contextualSpacing/>
              <w:rPr>
                <w:rFonts w:ascii="Times New Roman" w:hAnsi="Times New Roman" w:eastAsia="Calibri" w:cs="Times New Roman"/>
                <w:sz w:val="24"/>
                <w:szCs w:val="24"/>
              </w:rPr>
            </w:pPr>
            <w:r>
              <w:rPr>
                <w:rFonts w:ascii="Times New Roman" w:hAnsi="Times New Roman" w:eastAsia="Calibri" w:cs="Times New Roman"/>
                <w:sz w:val="24"/>
                <w:szCs w:val="24"/>
              </w:rPr>
              <w:t>1.2.2. вакцинація всіх новонароджених та ревакцинація дітей  1 р. життя БЦЖ</w:t>
            </w:r>
          </w:p>
        </w:tc>
        <w:tc>
          <w:tcPr>
            <w:tcW w:w="1418" w:type="dxa"/>
            <w:shd w:val="clear" w:color="auto" w:fill="auto"/>
            <w:tcMar>
              <w:top w:w="15" w:type="dxa"/>
              <w:left w:w="82" w:type="dxa"/>
              <w:bottom w:w="0" w:type="dxa"/>
              <w:right w:w="82" w:type="dxa"/>
            </w:tcMar>
          </w:tcPr>
          <w:p w14:paraId="7A07B6B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14F8F18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«ДМЛ №1» ДМР, КНП «ДМП»</w:t>
            </w:r>
          </w:p>
          <w:p w14:paraId="2D56B5A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«ДРП», КНП «БАЗПСМ» </w:t>
            </w:r>
          </w:p>
        </w:tc>
        <w:tc>
          <w:tcPr>
            <w:tcW w:w="1134" w:type="dxa"/>
            <w:shd w:val="clear" w:color="auto" w:fill="auto"/>
            <w:tcMar>
              <w:top w:w="15" w:type="dxa"/>
              <w:left w:w="82" w:type="dxa"/>
              <w:bottom w:w="0" w:type="dxa"/>
              <w:right w:w="82" w:type="dxa"/>
            </w:tcMar>
          </w:tcPr>
          <w:p w14:paraId="72840AA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2025</w:t>
            </w:r>
          </w:p>
        </w:tc>
        <w:tc>
          <w:tcPr>
            <w:tcW w:w="1701" w:type="dxa"/>
            <w:shd w:val="clear" w:color="auto" w:fill="auto"/>
            <w:tcMar>
              <w:top w:w="15" w:type="dxa"/>
              <w:left w:w="82" w:type="dxa"/>
              <w:bottom w:w="0" w:type="dxa"/>
              <w:right w:w="82" w:type="dxa"/>
            </w:tcMar>
          </w:tcPr>
          <w:p w14:paraId="4E98B47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рівень охоплення дітей БЦЖ, </w:t>
            </w:r>
          </w:p>
          <w:p w14:paraId="534FAA9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від підлягаючих</w:t>
            </w:r>
          </w:p>
        </w:tc>
        <w:tc>
          <w:tcPr>
            <w:tcW w:w="993" w:type="dxa"/>
            <w:shd w:val="clear" w:color="auto" w:fill="auto"/>
            <w:tcMar>
              <w:top w:w="15" w:type="dxa"/>
              <w:left w:w="82" w:type="dxa"/>
              <w:bottom w:w="0" w:type="dxa"/>
              <w:right w:w="82" w:type="dxa"/>
            </w:tcMar>
          </w:tcPr>
          <w:p w14:paraId="32515F7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76C9346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77</w:t>
            </w:r>
          </w:p>
        </w:tc>
        <w:tc>
          <w:tcPr>
            <w:tcW w:w="993" w:type="dxa"/>
            <w:shd w:val="clear" w:color="auto" w:fill="auto"/>
            <w:tcMar>
              <w:top w:w="15" w:type="dxa"/>
              <w:left w:w="82" w:type="dxa"/>
              <w:bottom w:w="0" w:type="dxa"/>
              <w:right w:w="82" w:type="dxa"/>
            </w:tcMar>
          </w:tcPr>
          <w:p w14:paraId="1FECF04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100</w:t>
            </w:r>
          </w:p>
        </w:tc>
        <w:tc>
          <w:tcPr>
            <w:tcW w:w="937" w:type="dxa"/>
            <w:shd w:val="clear" w:color="auto" w:fill="auto"/>
            <w:tcMar>
              <w:top w:w="15" w:type="dxa"/>
              <w:left w:w="82" w:type="dxa"/>
              <w:bottom w:w="0" w:type="dxa"/>
              <w:right w:w="82" w:type="dxa"/>
            </w:tcMar>
          </w:tcPr>
          <w:p w14:paraId="5FCB5E2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17E840D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440C017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r>
              <w:rPr>
                <w:rFonts w:ascii="Times New Roman" w:hAnsi="Times New Roman" w:eastAsia="Calibri" w:cs="Times New Roman"/>
                <w:sz w:val="18"/>
                <w:szCs w:val="20"/>
              </w:rPr>
              <w:t xml:space="preserve">В МЕЖАХ КОШТІВ НСЗУ ЗГІДНО УГОД УКЛАДЕНИХ З КНП </w:t>
            </w:r>
            <w:r>
              <w:rPr>
                <w:rFonts w:ascii="Times New Roman" w:hAnsi="Times New Roman" w:eastAsia="Calibri" w:cs="Times New Roman"/>
                <w:sz w:val="20"/>
                <w:szCs w:val="20"/>
              </w:rPr>
              <w:t>)</w:t>
            </w:r>
          </w:p>
        </w:tc>
        <w:tc>
          <w:tcPr>
            <w:tcW w:w="937" w:type="dxa"/>
            <w:gridSpan w:val="2"/>
            <w:shd w:val="clear" w:color="auto" w:fill="auto"/>
            <w:tcMar>
              <w:top w:w="15" w:type="dxa"/>
              <w:left w:w="82" w:type="dxa"/>
              <w:bottom w:w="0" w:type="dxa"/>
              <w:right w:w="82" w:type="dxa"/>
            </w:tcMar>
          </w:tcPr>
          <w:p w14:paraId="1BA14D7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w:t>
            </w:r>
          </w:p>
        </w:tc>
        <w:tc>
          <w:tcPr>
            <w:tcW w:w="621" w:type="dxa"/>
            <w:shd w:val="clear" w:color="auto" w:fill="auto"/>
            <w:tcMar>
              <w:top w:w="15" w:type="dxa"/>
              <w:left w:w="82" w:type="dxa"/>
              <w:bottom w:w="0" w:type="dxa"/>
              <w:right w:w="82" w:type="dxa"/>
            </w:tcMar>
          </w:tcPr>
          <w:p w14:paraId="16264F5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w:t>
            </w:r>
          </w:p>
        </w:tc>
      </w:tr>
      <w:tr w14:paraId="78371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8" w:hRule="atLeast"/>
        </w:trPr>
        <w:tc>
          <w:tcPr>
            <w:tcW w:w="3969" w:type="dxa"/>
            <w:vMerge w:val="restart"/>
            <w:shd w:val="clear" w:color="auto" w:fill="auto"/>
            <w:tcMar>
              <w:top w:w="15" w:type="dxa"/>
              <w:left w:w="82" w:type="dxa"/>
              <w:bottom w:w="0" w:type="dxa"/>
              <w:right w:w="82" w:type="dxa"/>
            </w:tcMar>
          </w:tcPr>
          <w:p w14:paraId="3BD408F8">
            <w:pPr>
              <w:numPr>
                <w:ilvl w:val="1"/>
                <w:numId w:val="9"/>
              </w:numPr>
              <w:spacing w:after="0" w:line="276" w:lineRule="auto"/>
              <w:ind w:left="0" w:firstLine="142"/>
              <w:contextualSpacing/>
              <w:rPr>
                <w:rFonts w:ascii="Times New Roman" w:hAnsi="Times New Roman" w:eastAsia="Calibri" w:cs="Times New Roman"/>
                <w:sz w:val="24"/>
                <w:szCs w:val="24"/>
              </w:rPr>
            </w:pPr>
            <w:r>
              <w:rPr>
                <w:rFonts w:ascii="Times New Roman" w:hAnsi="Times New Roman" w:eastAsia="Calibri" w:cs="Times New Roman"/>
                <w:b/>
                <w:bCs/>
                <w:sz w:val="24"/>
                <w:szCs w:val="24"/>
              </w:rPr>
              <w:t>Своєчасне виявлення та профілактика неінфекційних  захворювань:</w:t>
            </w:r>
          </w:p>
        </w:tc>
        <w:tc>
          <w:tcPr>
            <w:tcW w:w="1418" w:type="dxa"/>
            <w:vMerge w:val="restart"/>
            <w:shd w:val="clear" w:color="auto" w:fill="auto"/>
            <w:tcMar>
              <w:top w:w="15" w:type="dxa"/>
              <w:left w:w="82" w:type="dxa"/>
              <w:bottom w:w="0" w:type="dxa"/>
              <w:right w:w="82" w:type="dxa"/>
            </w:tcMar>
          </w:tcPr>
          <w:p w14:paraId="5068D88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614782F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w:t>
            </w:r>
          </w:p>
          <w:p w14:paraId="0F791CD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охорони здоров’я</w:t>
            </w:r>
          </w:p>
        </w:tc>
        <w:tc>
          <w:tcPr>
            <w:tcW w:w="1134" w:type="dxa"/>
            <w:vMerge w:val="restart"/>
            <w:shd w:val="clear" w:color="auto" w:fill="auto"/>
            <w:tcMar>
              <w:top w:w="15" w:type="dxa"/>
              <w:left w:w="82" w:type="dxa"/>
              <w:bottom w:w="0" w:type="dxa"/>
              <w:right w:w="82" w:type="dxa"/>
            </w:tcMar>
          </w:tcPr>
          <w:p w14:paraId="34546AC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2025</w:t>
            </w:r>
          </w:p>
        </w:tc>
        <w:tc>
          <w:tcPr>
            <w:tcW w:w="1701" w:type="dxa"/>
            <w:shd w:val="clear" w:color="auto" w:fill="auto"/>
            <w:tcMar>
              <w:top w:w="15" w:type="dxa"/>
              <w:left w:w="82" w:type="dxa"/>
              <w:bottom w:w="0" w:type="dxa"/>
              <w:right w:w="82" w:type="dxa"/>
            </w:tcMar>
          </w:tcPr>
          <w:p w14:paraId="2590314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Частка онкопатологій, виявлених на пізніх стадія (занедбаність),  до загальної кількості виявлених онкопатологій</w:t>
            </w:r>
          </w:p>
        </w:tc>
        <w:tc>
          <w:tcPr>
            <w:tcW w:w="993" w:type="dxa"/>
            <w:shd w:val="clear" w:color="auto" w:fill="auto"/>
            <w:tcMar>
              <w:top w:w="15" w:type="dxa"/>
              <w:left w:w="82" w:type="dxa"/>
              <w:bottom w:w="0" w:type="dxa"/>
              <w:right w:w="82" w:type="dxa"/>
            </w:tcMar>
          </w:tcPr>
          <w:p w14:paraId="27BE348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46F0DA9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24,9</w:t>
            </w:r>
          </w:p>
        </w:tc>
        <w:tc>
          <w:tcPr>
            <w:tcW w:w="993" w:type="dxa"/>
            <w:shd w:val="clear" w:color="auto" w:fill="auto"/>
            <w:tcMar>
              <w:top w:w="15" w:type="dxa"/>
              <w:left w:w="82" w:type="dxa"/>
              <w:bottom w:w="0" w:type="dxa"/>
              <w:right w:w="82" w:type="dxa"/>
            </w:tcMar>
          </w:tcPr>
          <w:p w14:paraId="20FE55E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22</w:t>
            </w:r>
          </w:p>
        </w:tc>
        <w:tc>
          <w:tcPr>
            <w:tcW w:w="937" w:type="dxa"/>
            <w:shd w:val="clear" w:color="auto" w:fill="auto"/>
            <w:tcMar>
              <w:top w:w="15" w:type="dxa"/>
              <w:left w:w="82" w:type="dxa"/>
              <w:bottom w:w="0" w:type="dxa"/>
              <w:right w:w="82" w:type="dxa"/>
            </w:tcMar>
          </w:tcPr>
          <w:p w14:paraId="5833501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p w14:paraId="4394913E">
            <w:pPr>
              <w:spacing w:after="0" w:line="276" w:lineRule="auto"/>
              <w:jc w:val="center"/>
              <w:rPr>
                <w:rFonts w:ascii="Times New Roman" w:hAnsi="Times New Roman" w:eastAsia="Calibri" w:cs="Times New Roman"/>
                <w:sz w:val="20"/>
                <w:szCs w:val="20"/>
              </w:rPr>
            </w:pPr>
          </w:p>
        </w:tc>
        <w:tc>
          <w:tcPr>
            <w:tcW w:w="1418" w:type="dxa"/>
            <w:vMerge w:val="restart"/>
            <w:shd w:val="clear" w:color="auto" w:fill="auto"/>
            <w:tcMar>
              <w:top w:w="15" w:type="dxa"/>
              <w:left w:w="82" w:type="dxa"/>
              <w:bottom w:w="0" w:type="dxa"/>
              <w:right w:w="82" w:type="dxa"/>
            </w:tcMar>
          </w:tcPr>
          <w:p w14:paraId="3594E04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2B6CB4B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tc>
        <w:tc>
          <w:tcPr>
            <w:tcW w:w="937" w:type="dxa"/>
            <w:gridSpan w:val="2"/>
            <w:vMerge w:val="restart"/>
            <w:shd w:val="clear" w:color="auto" w:fill="auto"/>
            <w:tcMar>
              <w:top w:w="15" w:type="dxa"/>
              <w:left w:w="82" w:type="dxa"/>
              <w:bottom w:w="0" w:type="dxa"/>
              <w:right w:w="82" w:type="dxa"/>
            </w:tcMar>
          </w:tcPr>
          <w:p w14:paraId="045DE824">
            <w:pPr>
              <w:spacing w:after="0" w:line="276" w:lineRule="auto"/>
              <w:jc w:val="center"/>
              <w:rPr>
                <w:rFonts w:ascii="Times New Roman" w:hAnsi="Times New Roman" w:eastAsia="Calibri" w:cs="Times New Roman"/>
                <w:sz w:val="20"/>
                <w:szCs w:val="20"/>
              </w:rPr>
            </w:pPr>
          </w:p>
        </w:tc>
        <w:tc>
          <w:tcPr>
            <w:tcW w:w="621" w:type="dxa"/>
            <w:vMerge w:val="restart"/>
            <w:shd w:val="clear" w:color="auto" w:fill="auto"/>
            <w:tcMar>
              <w:top w:w="15" w:type="dxa"/>
              <w:left w:w="82" w:type="dxa"/>
              <w:bottom w:w="0" w:type="dxa"/>
              <w:right w:w="82" w:type="dxa"/>
            </w:tcMar>
          </w:tcPr>
          <w:p w14:paraId="219F52C5">
            <w:pPr>
              <w:spacing w:after="0" w:line="276" w:lineRule="auto"/>
              <w:jc w:val="center"/>
              <w:rPr>
                <w:rFonts w:ascii="Times New Roman" w:hAnsi="Times New Roman" w:eastAsia="Calibri" w:cs="Times New Roman"/>
                <w:sz w:val="20"/>
                <w:szCs w:val="20"/>
              </w:rPr>
            </w:pPr>
          </w:p>
        </w:tc>
      </w:tr>
      <w:tr w14:paraId="2D58D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4" w:hRule="atLeast"/>
        </w:trPr>
        <w:tc>
          <w:tcPr>
            <w:tcW w:w="3969" w:type="dxa"/>
            <w:vMerge w:val="continue"/>
            <w:shd w:val="clear" w:color="auto" w:fill="auto"/>
            <w:tcMar>
              <w:top w:w="15" w:type="dxa"/>
              <w:left w:w="82" w:type="dxa"/>
              <w:bottom w:w="0" w:type="dxa"/>
              <w:right w:w="82" w:type="dxa"/>
            </w:tcMar>
          </w:tcPr>
          <w:p w14:paraId="7396167B">
            <w:pPr>
              <w:numPr>
                <w:ilvl w:val="1"/>
                <w:numId w:val="9"/>
              </w:numPr>
              <w:spacing w:after="0" w:line="276" w:lineRule="auto"/>
              <w:ind w:left="0" w:firstLine="142"/>
              <w:contextualSpacing/>
              <w:rPr>
                <w:rFonts w:ascii="Times New Roman" w:hAnsi="Times New Roman" w:eastAsia="Calibri" w:cs="Times New Roman"/>
                <w:b/>
                <w:bCs/>
                <w:sz w:val="24"/>
                <w:szCs w:val="24"/>
              </w:rPr>
            </w:pPr>
          </w:p>
        </w:tc>
        <w:tc>
          <w:tcPr>
            <w:tcW w:w="1418" w:type="dxa"/>
            <w:vMerge w:val="continue"/>
            <w:shd w:val="clear" w:color="auto" w:fill="auto"/>
            <w:tcMar>
              <w:top w:w="15" w:type="dxa"/>
              <w:left w:w="82" w:type="dxa"/>
              <w:bottom w:w="0" w:type="dxa"/>
              <w:right w:w="82" w:type="dxa"/>
            </w:tcMar>
          </w:tcPr>
          <w:p w14:paraId="5FE96923">
            <w:pPr>
              <w:spacing w:after="0" w:line="276" w:lineRule="auto"/>
              <w:jc w:val="center"/>
              <w:rPr>
                <w:rFonts w:ascii="Times New Roman" w:hAnsi="Times New Roman" w:eastAsia="Calibri" w:cs="Times New Roman"/>
                <w:sz w:val="20"/>
                <w:szCs w:val="20"/>
              </w:rPr>
            </w:pPr>
          </w:p>
        </w:tc>
        <w:tc>
          <w:tcPr>
            <w:tcW w:w="1134" w:type="dxa"/>
            <w:vMerge w:val="continue"/>
            <w:shd w:val="clear" w:color="auto" w:fill="auto"/>
            <w:tcMar>
              <w:top w:w="15" w:type="dxa"/>
              <w:left w:w="82" w:type="dxa"/>
              <w:bottom w:w="0" w:type="dxa"/>
              <w:right w:w="82" w:type="dxa"/>
            </w:tcMar>
          </w:tcPr>
          <w:p w14:paraId="187358AE">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1C1DD37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Показник дорічної смертності від онккопатології</w:t>
            </w:r>
          </w:p>
        </w:tc>
        <w:tc>
          <w:tcPr>
            <w:tcW w:w="993" w:type="dxa"/>
            <w:shd w:val="clear" w:color="auto" w:fill="auto"/>
            <w:tcMar>
              <w:top w:w="15" w:type="dxa"/>
              <w:left w:w="82" w:type="dxa"/>
              <w:bottom w:w="0" w:type="dxa"/>
              <w:right w:w="82" w:type="dxa"/>
            </w:tcMar>
          </w:tcPr>
          <w:p w14:paraId="3F4573C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6677C8C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5,9</w:t>
            </w:r>
          </w:p>
        </w:tc>
        <w:tc>
          <w:tcPr>
            <w:tcW w:w="993" w:type="dxa"/>
            <w:shd w:val="clear" w:color="auto" w:fill="auto"/>
            <w:tcMar>
              <w:top w:w="15" w:type="dxa"/>
              <w:left w:w="82" w:type="dxa"/>
              <w:bottom w:w="0" w:type="dxa"/>
              <w:right w:w="82" w:type="dxa"/>
            </w:tcMar>
          </w:tcPr>
          <w:p w14:paraId="1C5E3D3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4</w:t>
            </w:r>
          </w:p>
        </w:tc>
        <w:tc>
          <w:tcPr>
            <w:tcW w:w="937" w:type="dxa"/>
            <w:shd w:val="clear" w:color="auto" w:fill="auto"/>
            <w:tcMar>
              <w:top w:w="15" w:type="dxa"/>
              <w:left w:w="82" w:type="dxa"/>
              <w:bottom w:w="0" w:type="dxa"/>
              <w:right w:w="82" w:type="dxa"/>
            </w:tcMar>
          </w:tcPr>
          <w:p w14:paraId="665ED59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tc>
        <w:tc>
          <w:tcPr>
            <w:tcW w:w="1418" w:type="dxa"/>
            <w:vMerge w:val="continue"/>
            <w:shd w:val="clear" w:color="auto" w:fill="auto"/>
            <w:tcMar>
              <w:top w:w="15" w:type="dxa"/>
              <w:left w:w="82" w:type="dxa"/>
              <w:bottom w:w="0" w:type="dxa"/>
              <w:right w:w="82" w:type="dxa"/>
            </w:tcMar>
          </w:tcPr>
          <w:p w14:paraId="5F352306">
            <w:pPr>
              <w:spacing w:after="0" w:line="276" w:lineRule="auto"/>
              <w:jc w:val="center"/>
              <w:rPr>
                <w:rFonts w:ascii="Times New Roman" w:hAnsi="Times New Roman" w:eastAsia="Calibri" w:cs="Times New Roman"/>
                <w:sz w:val="20"/>
                <w:szCs w:val="20"/>
              </w:rPr>
            </w:pPr>
          </w:p>
        </w:tc>
        <w:tc>
          <w:tcPr>
            <w:tcW w:w="937" w:type="dxa"/>
            <w:gridSpan w:val="2"/>
            <w:vMerge w:val="continue"/>
            <w:shd w:val="clear" w:color="auto" w:fill="auto"/>
            <w:tcMar>
              <w:top w:w="15" w:type="dxa"/>
              <w:left w:w="82" w:type="dxa"/>
              <w:bottom w:w="0" w:type="dxa"/>
              <w:right w:w="82" w:type="dxa"/>
            </w:tcMar>
          </w:tcPr>
          <w:p w14:paraId="148D9238">
            <w:pPr>
              <w:spacing w:after="0" w:line="276" w:lineRule="auto"/>
              <w:jc w:val="center"/>
              <w:rPr>
                <w:rFonts w:ascii="Times New Roman" w:hAnsi="Times New Roman" w:eastAsia="Calibri" w:cs="Times New Roman"/>
                <w:sz w:val="20"/>
                <w:szCs w:val="20"/>
              </w:rPr>
            </w:pPr>
          </w:p>
        </w:tc>
        <w:tc>
          <w:tcPr>
            <w:tcW w:w="621" w:type="dxa"/>
            <w:vMerge w:val="continue"/>
            <w:shd w:val="clear" w:color="auto" w:fill="auto"/>
            <w:tcMar>
              <w:top w:w="15" w:type="dxa"/>
              <w:left w:w="82" w:type="dxa"/>
              <w:bottom w:w="0" w:type="dxa"/>
              <w:right w:w="82" w:type="dxa"/>
            </w:tcMar>
          </w:tcPr>
          <w:p w14:paraId="162F3D8C">
            <w:pPr>
              <w:spacing w:after="0" w:line="276" w:lineRule="auto"/>
              <w:jc w:val="center"/>
              <w:rPr>
                <w:rFonts w:ascii="Times New Roman" w:hAnsi="Times New Roman" w:eastAsia="Calibri" w:cs="Times New Roman"/>
                <w:sz w:val="20"/>
                <w:szCs w:val="20"/>
              </w:rPr>
            </w:pPr>
          </w:p>
        </w:tc>
      </w:tr>
      <w:tr w14:paraId="23CE3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4" w:hRule="atLeast"/>
        </w:trPr>
        <w:tc>
          <w:tcPr>
            <w:tcW w:w="3969" w:type="dxa"/>
            <w:vMerge w:val="continue"/>
            <w:shd w:val="clear" w:color="auto" w:fill="auto"/>
            <w:tcMar>
              <w:top w:w="15" w:type="dxa"/>
              <w:left w:w="82" w:type="dxa"/>
              <w:bottom w:w="0" w:type="dxa"/>
              <w:right w:w="82" w:type="dxa"/>
            </w:tcMar>
          </w:tcPr>
          <w:p w14:paraId="4441304D">
            <w:pPr>
              <w:numPr>
                <w:ilvl w:val="1"/>
                <w:numId w:val="9"/>
              </w:numPr>
              <w:spacing w:after="0" w:line="276" w:lineRule="auto"/>
              <w:ind w:left="0" w:firstLine="142"/>
              <w:contextualSpacing/>
              <w:rPr>
                <w:rFonts w:ascii="Times New Roman" w:hAnsi="Times New Roman" w:eastAsia="Calibri" w:cs="Times New Roman"/>
                <w:b/>
                <w:bCs/>
                <w:sz w:val="24"/>
                <w:szCs w:val="24"/>
              </w:rPr>
            </w:pPr>
          </w:p>
        </w:tc>
        <w:tc>
          <w:tcPr>
            <w:tcW w:w="1418" w:type="dxa"/>
            <w:vMerge w:val="continue"/>
            <w:shd w:val="clear" w:color="auto" w:fill="auto"/>
            <w:tcMar>
              <w:top w:w="15" w:type="dxa"/>
              <w:left w:w="82" w:type="dxa"/>
              <w:bottom w:w="0" w:type="dxa"/>
              <w:right w:w="82" w:type="dxa"/>
            </w:tcMar>
          </w:tcPr>
          <w:p w14:paraId="13E6DFBA">
            <w:pPr>
              <w:spacing w:after="0" w:line="276" w:lineRule="auto"/>
              <w:jc w:val="center"/>
              <w:rPr>
                <w:rFonts w:ascii="Times New Roman" w:hAnsi="Times New Roman" w:eastAsia="Calibri" w:cs="Times New Roman"/>
                <w:sz w:val="20"/>
                <w:szCs w:val="20"/>
              </w:rPr>
            </w:pPr>
          </w:p>
        </w:tc>
        <w:tc>
          <w:tcPr>
            <w:tcW w:w="1134" w:type="dxa"/>
            <w:vMerge w:val="continue"/>
            <w:shd w:val="clear" w:color="auto" w:fill="auto"/>
            <w:tcMar>
              <w:top w:w="15" w:type="dxa"/>
              <w:left w:w="82" w:type="dxa"/>
              <w:bottom w:w="0" w:type="dxa"/>
              <w:right w:w="82" w:type="dxa"/>
            </w:tcMar>
          </w:tcPr>
          <w:p w14:paraId="1B21AFAD">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765D2FC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Показник смертності від серцево-судинних захворювань</w:t>
            </w:r>
          </w:p>
        </w:tc>
        <w:tc>
          <w:tcPr>
            <w:tcW w:w="993" w:type="dxa"/>
            <w:shd w:val="clear" w:color="auto" w:fill="auto"/>
            <w:tcMar>
              <w:top w:w="15" w:type="dxa"/>
              <w:left w:w="82" w:type="dxa"/>
              <w:bottom w:w="0" w:type="dxa"/>
              <w:right w:w="82" w:type="dxa"/>
            </w:tcMar>
          </w:tcPr>
          <w:p w14:paraId="6FFFAEE6">
            <w:pPr>
              <w:spacing w:after="0" w:line="276" w:lineRule="auto"/>
              <w:jc w:val="center"/>
              <w:rPr>
                <w:rFonts w:ascii="Times New Roman" w:hAnsi="Times New Roman" w:eastAsia="Calibri" w:cs="Times New Roman"/>
                <w:sz w:val="20"/>
                <w:szCs w:val="20"/>
              </w:rPr>
            </w:pPr>
          </w:p>
          <w:p w14:paraId="3EE5AF4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p w14:paraId="0C813AA4">
            <w:pPr>
              <w:spacing w:after="0" w:line="276" w:lineRule="auto"/>
              <w:jc w:val="center"/>
              <w:rPr>
                <w:rFonts w:ascii="Times New Roman" w:hAnsi="Times New Roman" w:eastAsia="Calibri" w:cs="Times New Roman"/>
                <w:sz w:val="20"/>
                <w:szCs w:val="20"/>
              </w:rPr>
            </w:pPr>
          </w:p>
          <w:p w14:paraId="54B359E1">
            <w:pPr>
              <w:spacing w:after="0" w:line="276" w:lineRule="auto"/>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7F8BDE55">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33DD5BAA">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4E125B1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tc>
        <w:tc>
          <w:tcPr>
            <w:tcW w:w="1418" w:type="dxa"/>
            <w:vMerge w:val="continue"/>
            <w:shd w:val="clear" w:color="auto" w:fill="auto"/>
            <w:tcMar>
              <w:top w:w="15" w:type="dxa"/>
              <w:left w:w="82" w:type="dxa"/>
              <w:bottom w:w="0" w:type="dxa"/>
              <w:right w:w="82" w:type="dxa"/>
            </w:tcMar>
          </w:tcPr>
          <w:p w14:paraId="313DE630">
            <w:pPr>
              <w:spacing w:after="0" w:line="276" w:lineRule="auto"/>
              <w:jc w:val="center"/>
              <w:rPr>
                <w:rFonts w:ascii="Times New Roman" w:hAnsi="Times New Roman" w:eastAsia="Calibri" w:cs="Times New Roman"/>
                <w:sz w:val="20"/>
                <w:szCs w:val="20"/>
              </w:rPr>
            </w:pPr>
          </w:p>
        </w:tc>
        <w:tc>
          <w:tcPr>
            <w:tcW w:w="937" w:type="dxa"/>
            <w:gridSpan w:val="2"/>
            <w:vMerge w:val="continue"/>
            <w:shd w:val="clear" w:color="auto" w:fill="auto"/>
            <w:tcMar>
              <w:top w:w="15" w:type="dxa"/>
              <w:left w:w="82" w:type="dxa"/>
              <w:bottom w:w="0" w:type="dxa"/>
              <w:right w:w="82" w:type="dxa"/>
            </w:tcMar>
          </w:tcPr>
          <w:p w14:paraId="2EB48EF0">
            <w:pPr>
              <w:spacing w:after="0" w:line="276" w:lineRule="auto"/>
              <w:jc w:val="center"/>
              <w:rPr>
                <w:rFonts w:ascii="Times New Roman" w:hAnsi="Times New Roman" w:eastAsia="Calibri" w:cs="Times New Roman"/>
                <w:sz w:val="20"/>
                <w:szCs w:val="20"/>
              </w:rPr>
            </w:pPr>
          </w:p>
        </w:tc>
        <w:tc>
          <w:tcPr>
            <w:tcW w:w="621" w:type="dxa"/>
            <w:vMerge w:val="continue"/>
            <w:shd w:val="clear" w:color="auto" w:fill="auto"/>
            <w:tcMar>
              <w:top w:w="15" w:type="dxa"/>
              <w:left w:w="82" w:type="dxa"/>
              <w:bottom w:w="0" w:type="dxa"/>
              <w:right w:w="82" w:type="dxa"/>
            </w:tcMar>
          </w:tcPr>
          <w:p w14:paraId="5FDC5C4F">
            <w:pPr>
              <w:spacing w:after="0" w:line="276" w:lineRule="auto"/>
              <w:jc w:val="center"/>
              <w:rPr>
                <w:rFonts w:ascii="Times New Roman" w:hAnsi="Times New Roman" w:eastAsia="Calibri" w:cs="Times New Roman"/>
                <w:sz w:val="20"/>
                <w:szCs w:val="20"/>
              </w:rPr>
            </w:pPr>
          </w:p>
        </w:tc>
      </w:tr>
      <w:tr w14:paraId="72E33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39D57601">
            <w:pPr>
              <w:numPr>
                <w:ilvl w:val="2"/>
                <w:numId w:val="9"/>
              </w:numPr>
              <w:spacing w:after="0" w:line="276" w:lineRule="auto"/>
              <w:ind w:left="0" w:firstLine="425"/>
              <w:contextualSpacing/>
              <w:rPr>
                <w:rFonts w:ascii="Times New Roman" w:hAnsi="Times New Roman" w:eastAsia="Calibri" w:cs="Times New Roman"/>
                <w:b/>
                <w:bCs/>
                <w:sz w:val="24"/>
                <w:szCs w:val="24"/>
              </w:rPr>
            </w:pPr>
            <w:r>
              <w:rPr>
                <w:rFonts w:ascii="Times New Roman" w:hAnsi="Times New Roman" w:eastAsia="Calibri" w:cs="Times New Roman"/>
                <w:bCs/>
                <w:sz w:val="24"/>
                <w:szCs w:val="24"/>
              </w:rPr>
              <w:t>Скринінг населення  з метою ранньої діагностики цукрового діабету</w:t>
            </w:r>
          </w:p>
        </w:tc>
        <w:tc>
          <w:tcPr>
            <w:tcW w:w="1418" w:type="dxa"/>
            <w:shd w:val="clear" w:color="auto" w:fill="auto"/>
            <w:tcMar>
              <w:top w:w="15" w:type="dxa"/>
              <w:left w:w="82" w:type="dxa"/>
              <w:bottom w:w="0" w:type="dxa"/>
              <w:right w:w="82" w:type="dxa"/>
            </w:tcMar>
          </w:tcPr>
          <w:p w14:paraId="4D1CE9B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693FEEA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w:t>
            </w:r>
          </w:p>
          <w:p w14:paraId="54B31AD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охорони здоров’я</w:t>
            </w:r>
          </w:p>
        </w:tc>
        <w:tc>
          <w:tcPr>
            <w:tcW w:w="1134" w:type="dxa"/>
            <w:shd w:val="clear" w:color="auto" w:fill="auto"/>
            <w:tcMar>
              <w:top w:w="15" w:type="dxa"/>
              <w:left w:w="82" w:type="dxa"/>
              <w:bottom w:w="0" w:type="dxa"/>
              <w:right w:w="82" w:type="dxa"/>
            </w:tcMar>
          </w:tcPr>
          <w:p w14:paraId="761A71D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6F8E31F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Частка обстежених від підлягаючих </w:t>
            </w:r>
          </w:p>
        </w:tc>
        <w:tc>
          <w:tcPr>
            <w:tcW w:w="993" w:type="dxa"/>
            <w:shd w:val="clear" w:color="auto" w:fill="auto"/>
            <w:tcMar>
              <w:top w:w="15" w:type="dxa"/>
              <w:left w:w="82" w:type="dxa"/>
              <w:bottom w:w="0" w:type="dxa"/>
              <w:right w:w="82" w:type="dxa"/>
            </w:tcMar>
          </w:tcPr>
          <w:p w14:paraId="3D201AD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13B1730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78</w:t>
            </w:r>
          </w:p>
        </w:tc>
        <w:tc>
          <w:tcPr>
            <w:tcW w:w="993" w:type="dxa"/>
            <w:shd w:val="clear" w:color="auto" w:fill="auto"/>
            <w:tcMar>
              <w:top w:w="15" w:type="dxa"/>
              <w:left w:w="82" w:type="dxa"/>
              <w:bottom w:w="0" w:type="dxa"/>
              <w:right w:w="82" w:type="dxa"/>
            </w:tcMar>
          </w:tcPr>
          <w:p w14:paraId="1997C39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95</w:t>
            </w:r>
          </w:p>
        </w:tc>
        <w:tc>
          <w:tcPr>
            <w:tcW w:w="937" w:type="dxa"/>
            <w:shd w:val="clear" w:color="auto" w:fill="auto"/>
            <w:tcMar>
              <w:top w:w="15" w:type="dxa"/>
              <w:left w:w="82" w:type="dxa"/>
              <w:bottom w:w="0" w:type="dxa"/>
              <w:right w:w="82" w:type="dxa"/>
            </w:tcMar>
          </w:tcPr>
          <w:p w14:paraId="6E375A1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5C87DCDA">
            <w:pPr>
              <w:spacing w:after="0" w:line="276" w:lineRule="auto"/>
              <w:jc w:val="center"/>
              <w:rPr>
                <w:rFonts w:ascii="Times New Roman" w:hAnsi="Times New Roman" w:eastAsia="Calibri" w:cs="Times New Roman"/>
                <w:sz w:val="18"/>
                <w:szCs w:val="20"/>
              </w:rPr>
            </w:pPr>
            <w:r>
              <w:rPr>
                <w:rFonts w:ascii="Times New Roman" w:hAnsi="Times New Roman" w:eastAsia="Calibri" w:cs="Times New Roman"/>
                <w:sz w:val="18"/>
                <w:szCs w:val="20"/>
              </w:rPr>
              <w:t>ДБ</w:t>
            </w:r>
          </w:p>
          <w:p w14:paraId="63306F8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18"/>
                <w:szCs w:val="20"/>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5433BA87">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5F87AC20">
            <w:pPr>
              <w:spacing w:after="0" w:line="276" w:lineRule="auto"/>
              <w:jc w:val="center"/>
              <w:rPr>
                <w:rFonts w:ascii="Times New Roman" w:hAnsi="Times New Roman" w:eastAsia="Calibri" w:cs="Times New Roman"/>
                <w:sz w:val="20"/>
                <w:szCs w:val="20"/>
              </w:rPr>
            </w:pPr>
          </w:p>
        </w:tc>
      </w:tr>
      <w:tr w14:paraId="372EB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116A62AB">
            <w:pPr>
              <w:numPr>
                <w:ilvl w:val="2"/>
                <w:numId w:val="9"/>
              </w:numPr>
              <w:spacing w:after="0" w:line="276" w:lineRule="auto"/>
              <w:ind w:left="0" w:firstLine="425"/>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Скринінг населення для визначення рівня холестерину</w:t>
            </w:r>
          </w:p>
        </w:tc>
        <w:tc>
          <w:tcPr>
            <w:tcW w:w="1418" w:type="dxa"/>
            <w:shd w:val="clear" w:color="auto" w:fill="auto"/>
            <w:tcMar>
              <w:top w:w="15" w:type="dxa"/>
              <w:left w:w="82" w:type="dxa"/>
              <w:bottom w:w="0" w:type="dxa"/>
              <w:right w:w="82" w:type="dxa"/>
            </w:tcMar>
          </w:tcPr>
          <w:p w14:paraId="3957FC4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7F763EE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r>
              <w:t xml:space="preserve"> </w:t>
            </w:r>
            <w:r>
              <w:rPr>
                <w:rFonts w:ascii="Times New Roman" w:hAnsi="Times New Roman" w:eastAsia="Calibri" w:cs="Times New Roman"/>
                <w:sz w:val="20"/>
                <w:szCs w:val="20"/>
              </w:rPr>
              <w:t>КНП охорони здоров’я</w:t>
            </w:r>
          </w:p>
        </w:tc>
        <w:tc>
          <w:tcPr>
            <w:tcW w:w="1134" w:type="dxa"/>
            <w:shd w:val="clear" w:color="auto" w:fill="auto"/>
            <w:tcMar>
              <w:top w:w="15" w:type="dxa"/>
              <w:left w:w="82" w:type="dxa"/>
              <w:bottom w:w="0" w:type="dxa"/>
              <w:right w:w="82" w:type="dxa"/>
            </w:tcMar>
          </w:tcPr>
          <w:p w14:paraId="7658219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2E0CCF6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Частка  обстежених від підлягаючих</w:t>
            </w:r>
          </w:p>
        </w:tc>
        <w:tc>
          <w:tcPr>
            <w:tcW w:w="993" w:type="dxa"/>
            <w:shd w:val="clear" w:color="auto" w:fill="auto"/>
            <w:tcMar>
              <w:top w:w="15" w:type="dxa"/>
              <w:left w:w="82" w:type="dxa"/>
              <w:bottom w:w="0" w:type="dxa"/>
              <w:right w:w="82" w:type="dxa"/>
            </w:tcMar>
          </w:tcPr>
          <w:p w14:paraId="3C7D9BE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39D1CB1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76</w:t>
            </w:r>
          </w:p>
        </w:tc>
        <w:tc>
          <w:tcPr>
            <w:tcW w:w="993" w:type="dxa"/>
            <w:shd w:val="clear" w:color="auto" w:fill="auto"/>
            <w:tcMar>
              <w:top w:w="15" w:type="dxa"/>
              <w:left w:w="82" w:type="dxa"/>
              <w:bottom w:w="0" w:type="dxa"/>
              <w:right w:w="82" w:type="dxa"/>
            </w:tcMar>
          </w:tcPr>
          <w:p w14:paraId="4068648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95</w:t>
            </w:r>
          </w:p>
        </w:tc>
        <w:tc>
          <w:tcPr>
            <w:tcW w:w="937" w:type="dxa"/>
            <w:shd w:val="clear" w:color="auto" w:fill="auto"/>
            <w:tcMar>
              <w:top w:w="15" w:type="dxa"/>
              <w:left w:w="82" w:type="dxa"/>
              <w:bottom w:w="0" w:type="dxa"/>
              <w:right w:w="82" w:type="dxa"/>
            </w:tcMar>
          </w:tcPr>
          <w:p w14:paraId="7FE66E7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4628544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1436C0B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18"/>
                <w:szCs w:val="20"/>
              </w:rPr>
              <w:t xml:space="preserve">(В МЕЖАХ КОШТІВ НСЗУ ЗГІДНО УГОД УКЛАДЕНИХ З КНП </w:t>
            </w:r>
            <w:r>
              <w:rPr>
                <w:rFonts w:ascii="Times New Roman" w:hAnsi="Times New Roman" w:eastAsia="Calibri" w:cs="Times New Roman"/>
                <w:sz w:val="20"/>
                <w:szCs w:val="20"/>
              </w:rPr>
              <w:t>)</w:t>
            </w:r>
          </w:p>
        </w:tc>
        <w:tc>
          <w:tcPr>
            <w:tcW w:w="937" w:type="dxa"/>
            <w:gridSpan w:val="2"/>
            <w:shd w:val="clear" w:color="auto" w:fill="auto"/>
            <w:tcMar>
              <w:top w:w="15" w:type="dxa"/>
              <w:left w:w="82" w:type="dxa"/>
              <w:bottom w:w="0" w:type="dxa"/>
              <w:right w:w="82" w:type="dxa"/>
            </w:tcMar>
          </w:tcPr>
          <w:p w14:paraId="138B6BBF">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66B13442">
            <w:pPr>
              <w:spacing w:after="0" w:line="276" w:lineRule="auto"/>
              <w:jc w:val="center"/>
              <w:rPr>
                <w:rFonts w:ascii="Times New Roman" w:hAnsi="Times New Roman" w:eastAsia="Calibri" w:cs="Times New Roman"/>
                <w:sz w:val="20"/>
                <w:szCs w:val="20"/>
              </w:rPr>
            </w:pPr>
          </w:p>
        </w:tc>
      </w:tr>
      <w:tr w14:paraId="21F9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167518E6">
            <w:pPr>
              <w:numPr>
                <w:ilvl w:val="2"/>
                <w:numId w:val="9"/>
              </w:numPr>
              <w:spacing w:after="0" w:line="276" w:lineRule="auto"/>
              <w:ind w:left="0" w:firstLine="425"/>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Скринінг населення за групою ризику  на виявлення  колоректального раку</w:t>
            </w:r>
          </w:p>
        </w:tc>
        <w:tc>
          <w:tcPr>
            <w:tcW w:w="1418" w:type="dxa"/>
            <w:shd w:val="clear" w:color="auto" w:fill="auto"/>
            <w:tcMar>
              <w:top w:w="15" w:type="dxa"/>
              <w:left w:w="82" w:type="dxa"/>
              <w:bottom w:w="0" w:type="dxa"/>
              <w:right w:w="82" w:type="dxa"/>
            </w:tcMar>
          </w:tcPr>
          <w:p w14:paraId="2548E36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7848DAE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w:t>
            </w:r>
          </w:p>
        </w:tc>
        <w:tc>
          <w:tcPr>
            <w:tcW w:w="1134" w:type="dxa"/>
            <w:shd w:val="clear" w:color="auto" w:fill="auto"/>
            <w:tcMar>
              <w:top w:w="15" w:type="dxa"/>
              <w:left w:w="82" w:type="dxa"/>
              <w:bottom w:w="0" w:type="dxa"/>
              <w:right w:w="82" w:type="dxa"/>
            </w:tcMar>
          </w:tcPr>
          <w:p w14:paraId="1E03C79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120D7BE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Частка  обстежених від підлягаючих </w:t>
            </w:r>
          </w:p>
        </w:tc>
        <w:tc>
          <w:tcPr>
            <w:tcW w:w="993" w:type="dxa"/>
            <w:shd w:val="clear" w:color="auto" w:fill="auto"/>
            <w:tcMar>
              <w:top w:w="15" w:type="dxa"/>
              <w:left w:w="82" w:type="dxa"/>
              <w:bottom w:w="0" w:type="dxa"/>
              <w:right w:w="82" w:type="dxa"/>
            </w:tcMar>
          </w:tcPr>
          <w:p w14:paraId="2A57D4D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068C25B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74</w:t>
            </w:r>
          </w:p>
        </w:tc>
        <w:tc>
          <w:tcPr>
            <w:tcW w:w="993" w:type="dxa"/>
            <w:shd w:val="clear" w:color="auto" w:fill="auto"/>
            <w:tcMar>
              <w:top w:w="15" w:type="dxa"/>
              <w:left w:w="82" w:type="dxa"/>
              <w:bottom w:w="0" w:type="dxa"/>
              <w:right w:w="82" w:type="dxa"/>
            </w:tcMar>
          </w:tcPr>
          <w:p w14:paraId="4990153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37" w:type="dxa"/>
            <w:shd w:val="clear" w:color="auto" w:fill="auto"/>
            <w:tcMar>
              <w:top w:w="15" w:type="dxa"/>
              <w:left w:w="82" w:type="dxa"/>
              <w:bottom w:w="0" w:type="dxa"/>
              <w:right w:w="82" w:type="dxa"/>
            </w:tcMar>
          </w:tcPr>
          <w:p w14:paraId="378A546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50D54F42">
            <w:pPr>
              <w:spacing w:after="0" w:line="276" w:lineRule="auto"/>
              <w:jc w:val="center"/>
              <w:rPr>
                <w:rFonts w:ascii="Times New Roman" w:hAnsi="Times New Roman" w:eastAsia="Calibri" w:cs="Times New Roman"/>
                <w:sz w:val="18"/>
                <w:szCs w:val="18"/>
              </w:rPr>
            </w:pPr>
            <w:r>
              <w:rPr>
                <w:rFonts w:ascii="Times New Roman" w:hAnsi="Times New Roman" w:eastAsia="Calibri" w:cs="Times New Roman"/>
                <w:sz w:val="18"/>
                <w:szCs w:val="18"/>
              </w:rPr>
              <w:t>ДБ</w:t>
            </w:r>
          </w:p>
          <w:p w14:paraId="224E6E4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18"/>
                <w:szCs w:val="18"/>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35E917FF">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4A4A5DB0">
            <w:pPr>
              <w:spacing w:after="0" w:line="276" w:lineRule="auto"/>
              <w:jc w:val="center"/>
              <w:rPr>
                <w:rFonts w:ascii="Times New Roman" w:hAnsi="Times New Roman" w:eastAsia="Calibri" w:cs="Times New Roman"/>
                <w:sz w:val="20"/>
                <w:szCs w:val="20"/>
              </w:rPr>
            </w:pPr>
          </w:p>
        </w:tc>
      </w:tr>
      <w:tr w14:paraId="2BFA8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51" w:hRule="atLeast"/>
        </w:trPr>
        <w:tc>
          <w:tcPr>
            <w:tcW w:w="3969" w:type="dxa"/>
            <w:vMerge w:val="restart"/>
            <w:shd w:val="clear" w:color="auto" w:fill="auto"/>
            <w:tcMar>
              <w:top w:w="15" w:type="dxa"/>
              <w:left w:w="82" w:type="dxa"/>
              <w:bottom w:w="0" w:type="dxa"/>
              <w:right w:w="82" w:type="dxa"/>
            </w:tcMar>
          </w:tcPr>
          <w:p w14:paraId="6B05E5C7">
            <w:pPr>
              <w:spacing w:after="0" w:line="276" w:lineRule="auto"/>
              <w:ind w:firstLine="284"/>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 xml:space="preserve">1.3.4. Профілактика розвитку  цервікального раку шийки матки: </w:t>
            </w:r>
          </w:p>
          <w:p w14:paraId="5C4CFFAC">
            <w:pPr>
              <w:spacing w:after="0" w:line="276" w:lineRule="auto"/>
              <w:ind w:firstLine="284"/>
              <w:contextualSpacing/>
              <w:jc w:val="both"/>
              <w:rPr>
                <w:rFonts w:ascii="Times New Roman" w:hAnsi="Times New Roman" w:eastAsia="Calibri" w:cs="Times New Roman"/>
                <w:bCs/>
                <w:sz w:val="24"/>
                <w:szCs w:val="24"/>
              </w:rPr>
            </w:pPr>
            <w:r>
              <w:rPr>
                <w:rFonts w:ascii="Times New Roman" w:hAnsi="Times New Roman" w:eastAsia="Calibri" w:cs="Times New Roman"/>
                <w:bCs/>
                <w:sz w:val="24"/>
                <w:szCs w:val="24"/>
              </w:rPr>
              <w:t>- інформування засобами масмедія по школах, щодо можливості профілактики раку шийки матки шляхом вакцинації та алгоритму дій батьків при бажання вакцинуватись за власний кошт</w:t>
            </w:r>
          </w:p>
        </w:tc>
        <w:tc>
          <w:tcPr>
            <w:tcW w:w="1418" w:type="dxa"/>
            <w:vMerge w:val="restart"/>
            <w:shd w:val="clear" w:color="auto" w:fill="auto"/>
            <w:tcMar>
              <w:top w:w="15" w:type="dxa"/>
              <w:left w:w="82" w:type="dxa"/>
              <w:bottom w:w="0" w:type="dxa"/>
              <w:right w:w="82" w:type="dxa"/>
            </w:tcMar>
          </w:tcPr>
          <w:p w14:paraId="10F9576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489AF62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r>
              <w:t xml:space="preserve"> </w:t>
            </w:r>
            <w:r>
              <w:rPr>
                <w:rFonts w:ascii="Times New Roman" w:hAnsi="Times New Roman" w:eastAsia="Calibri" w:cs="Times New Roman"/>
                <w:sz w:val="20"/>
                <w:szCs w:val="20"/>
              </w:rPr>
              <w:t>КНП охорони здоров’я,</w:t>
            </w:r>
          </w:p>
          <w:p w14:paraId="7BE28AB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Дрогобицький міжрайонний скринінговий центр</w:t>
            </w:r>
          </w:p>
          <w:p w14:paraId="3CF15A9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«ДМЛ№3» ДМР</w:t>
            </w:r>
          </w:p>
        </w:tc>
        <w:tc>
          <w:tcPr>
            <w:tcW w:w="1134" w:type="dxa"/>
            <w:vMerge w:val="restart"/>
            <w:shd w:val="clear" w:color="auto" w:fill="auto"/>
            <w:tcMar>
              <w:top w:w="15" w:type="dxa"/>
              <w:left w:w="82" w:type="dxa"/>
              <w:bottom w:w="0" w:type="dxa"/>
              <w:right w:w="82" w:type="dxa"/>
            </w:tcMar>
          </w:tcPr>
          <w:p w14:paraId="122C215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420847C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Кількість інформаційних заходів проведених у закладах освіти громади для батьків</w:t>
            </w:r>
          </w:p>
        </w:tc>
        <w:tc>
          <w:tcPr>
            <w:tcW w:w="993" w:type="dxa"/>
            <w:shd w:val="clear" w:color="auto" w:fill="auto"/>
            <w:tcMar>
              <w:top w:w="15" w:type="dxa"/>
              <w:left w:w="82" w:type="dxa"/>
              <w:bottom w:w="0" w:type="dxa"/>
              <w:right w:w="82" w:type="dxa"/>
            </w:tcMar>
          </w:tcPr>
          <w:p w14:paraId="52B634BF">
            <w:pPr>
              <w:spacing w:after="0" w:line="276" w:lineRule="auto"/>
              <w:jc w:val="center"/>
              <w:rPr>
                <w:rFonts w:ascii="Times New Roman" w:hAnsi="Times New Roman" w:eastAsia="Calibri" w:cs="Times New Roman"/>
                <w:sz w:val="20"/>
                <w:szCs w:val="20"/>
              </w:rPr>
            </w:pPr>
          </w:p>
          <w:p w14:paraId="3312579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Од.</w:t>
            </w:r>
          </w:p>
          <w:p w14:paraId="61B7B571">
            <w:pPr>
              <w:spacing w:after="0" w:line="276" w:lineRule="auto"/>
              <w:jc w:val="center"/>
              <w:rPr>
                <w:rFonts w:ascii="Times New Roman" w:hAnsi="Times New Roman" w:eastAsia="Calibri" w:cs="Times New Roman"/>
                <w:sz w:val="20"/>
                <w:szCs w:val="20"/>
              </w:rPr>
            </w:pPr>
          </w:p>
          <w:p w14:paraId="5FB88B9D">
            <w:pPr>
              <w:spacing w:after="0" w:line="276" w:lineRule="auto"/>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45D0DE87">
            <w:pPr>
              <w:spacing w:after="0" w:line="276" w:lineRule="auto"/>
              <w:jc w:val="center"/>
              <w:rPr>
                <w:rFonts w:ascii="Times New Roman" w:hAnsi="Times New Roman" w:eastAsia="Calibri" w:cs="Times New Roman"/>
                <w:sz w:val="20"/>
                <w:szCs w:val="20"/>
              </w:rPr>
            </w:pPr>
          </w:p>
          <w:p w14:paraId="78F5A85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p w14:paraId="034941B9">
            <w:pPr>
              <w:spacing w:after="0" w:line="276" w:lineRule="auto"/>
              <w:jc w:val="center"/>
              <w:rPr>
                <w:rFonts w:ascii="Times New Roman" w:hAnsi="Times New Roman" w:eastAsia="Calibri" w:cs="Times New Roman"/>
                <w:sz w:val="20"/>
                <w:szCs w:val="20"/>
              </w:rPr>
            </w:pPr>
          </w:p>
          <w:p w14:paraId="2C6AF767">
            <w:pPr>
              <w:spacing w:after="0" w:line="276" w:lineRule="auto"/>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1EA1EFCE">
            <w:pPr>
              <w:spacing w:after="0" w:line="276" w:lineRule="auto"/>
              <w:jc w:val="center"/>
              <w:rPr>
                <w:rFonts w:ascii="Times New Roman" w:hAnsi="Times New Roman" w:eastAsia="Calibri" w:cs="Times New Roman"/>
                <w:sz w:val="20"/>
                <w:szCs w:val="20"/>
              </w:rPr>
            </w:pPr>
          </w:p>
          <w:p w14:paraId="457983F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4</w:t>
            </w:r>
          </w:p>
          <w:p w14:paraId="61C82AD7">
            <w:pPr>
              <w:spacing w:after="0" w:line="276" w:lineRule="auto"/>
              <w:jc w:val="center"/>
              <w:rPr>
                <w:rFonts w:ascii="Times New Roman" w:hAnsi="Times New Roman" w:eastAsia="Calibri" w:cs="Times New Roman"/>
                <w:sz w:val="20"/>
                <w:szCs w:val="20"/>
              </w:rPr>
            </w:pPr>
          </w:p>
          <w:p w14:paraId="572055F7">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0E8ED919">
            <w:pPr>
              <w:spacing w:after="0" w:line="276" w:lineRule="auto"/>
              <w:jc w:val="center"/>
              <w:rPr>
                <w:rFonts w:ascii="Times New Roman" w:hAnsi="Times New Roman" w:eastAsia="Calibri" w:cs="Times New Roman"/>
                <w:sz w:val="20"/>
                <w:szCs w:val="20"/>
              </w:rPr>
            </w:pPr>
          </w:p>
        </w:tc>
        <w:tc>
          <w:tcPr>
            <w:tcW w:w="1418" w:type="dxa"/>
            <w:vMerge w:val="restart"/>
            <w:shd w:val="clear" w:color="auto" w:fill="auto"/>
            <w:tcMar>
              <w:top w:w="15" w:type="dxa"/>
              <w:left w:w="82" w:type="dxa"/>
              <w:bottom w:w="0" w:type="dxa"/>
              <w:right w:w="82" w:type="dxa"/>
            </w:tcMar>
          </w:tcPr>
          <w:p w14:paraId="192B4AE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2CE664C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p w14:paraId="1DB5EC3C">
            <w:pPr>
              <w:spacing w:after="0" w:line="276" w:lineRule="auto"/>
              <w:jc w:val="center"/>
              <w:rPr>
                <w:rFonts w:ascii="Times New Roman" w:hAnsi="Times New Roman" w:eastAsia="Calibri" w:cs="Times New Roman"/>
                <w:sz w:val="20"/>
                <w:szCs w:val="20"/>
              </w:rPr>
            </w:pPr>
          </w:p>
          <w:p w14:paraId="67347284">
            <w:pPr>
              <w:spacing w:after="0" w:line="276" w:lineRule="auto"/>
              <w:rPr>
                <w:rFonts w:ascii="Times New Roman" w:hAnsi="Times New Roman" w:eastAsia="Calibri" w:cs="Times New Roman"/>
                <w:sz w:val="20"/>
                <w:szCs w:val="20"/>
              </w:rPr>
            </w:pPr>
          </w:p>
          <w:p w14:paraId="621A1F0C">
            <w:pPr>
              <w:spacing w:after="0" w:line="276" w:lineRule="auto"/>
              <w:rPr>
                <w:rFonts w:ascii="Times New Roman" w:hAnsi="Times New Roman" w:eastAsia="Calibri" w:cs="Times New Roman"/>
                <w:sz w:val="20"/>
                <w:szCs w:val="20"/>
              </w:rPr>
            </w:pPr>
          </w:p>
        </w:tc>
        <w:tc>
          <w:tcPr>
            <w:tcW w:w="937" w:type="dxa"/>
            <w:gridSpan w:val="2"/>
            <w:vMerge w:val="restart"/>
            <w:shd w:val="clear" w:color="auto" w:fill="auto"/>
            <w:tcMar>
              <w:top w:w="15" w:type="dxa"/>
              <w:left w:w="82" w:type="dxa"/>
              <w:bottom w:w="0" w:type="dxa"/>
              <w:right w:w="82" w:type="dxa"/>
            </w:tcMar>
          </w:tcPr>
          <w:p w14:paraId="1F25FB2F">
            <w:pPr>
              <w:spacing w:after="0" w:line="276" w:lineRule="auto"/>
              <w:jc w:val="center"/>
              <w:rPr>
                <w:rFonts w:ascii="Times New Roman" w:hAnsi="Times New Roman" w:eastAsia="Calibri" w:cs="Times New Roman"/>
                <w:sz w:val="20"/>
                <w:szCs w:val="20"/>
              </w:rPr>
            </w:pPr>
          </w:p>
          <w:p w14:paraId="0F21FC2A">
            <w:pPr>
              <w:spacing w:after="0" w:line="276" w:lineRule="auto"/>
              <w:jc w:val="center"/>
              <w:rPr>
                <w:rFonts w:ascii="Times New Roman" w:hAnsi="Times New Roman" w:eastAsia="Calibri" w:cs="Times New Roman"/>
                <w:sz w:val="20"/>
                <w:szCs w:val="20"/>
              </w:rPr>
            </w:pPr>
          </w:p>
          <w:p w14:paraId="25D392AE">
            <w:pPr>
              <w:spacing w:after="0" w:line="276" w:lineRule="auto"/>
              <w:jc w:val="center"/>
              <w:rPr>
                <w:rFonts w:ascii="Times New Roman" w:hAnsi="Times New Roman" w:eastAsia="Calibri" w:cs="Times New Roman"/>
                <w:sz w:val="20"/>
                <w:szCs w:val="20"/>
              </w:rPr>
            </w:pPr>
          </w:p>
          <w:p w14:paraId="40AED243">
            <w:pPr>
              <w:spacing w:after="0" w:line="276" w:lineRule="auto"/>
              <w:jc w:val="center"/>
              <w:rPr>
                <w:rFonts w:ascii="Times New Roman" w:hAnsi="Times New Roman" w:eastAsia="Calibri" w:cs="Times New Roman"/>
                <w:sz w:val="20"/>
                <w:szCs w:val="20"/>
              </w:rPr>
            </w:pPr>
          </w:p>
          <w:p w14:paraId="0DC51EE6">
            <w:pPr>
              <w:spacing w:after="0" w:line="276" w:lineRule="auto"/>
              <w:jc w:val="center"/>
              <w:rPr>
                <w:rFonts w:ascii="Times New Roman" w:hAnsi="Times New Roman" w:eastAsia="Calibri" w:cs="Times New Roman"/>
                <w:sz w:val="20"/>
                <w:szCs w:val="20"/>
              </w:rPr>
            </w:pPr>
          </w:p>
          <w:p w14:paraId="5E3F06C4">
            <w:pPr>
              <w:spacing w:after="0" w:line="276" w:lineRule="auto"/>
              <w:jc w:val="center"/>
              <w:rPr>
                <w:rFonts w:ascii="Times New Roman" w:hAnsi="Times New Roman" w:eastAsia="Calibri" w:cs="Times New Roman"/>
                <w:sz w:val="20"/>
                <w:szCs w:val="20"/>
              </w:rPr>
            </w:pPr>
          </w:p>
          <w:p w14:paraId="32F3634C">
            <w:pPr>
              <w:spacing w:after="0" w:line="276" w:lineRule="auto"/>
              <w:jc w:val="center"/>
              <w:rPr>
                <w:rFonts w:ascii="Times New Roman" w:hAnsi="Times New Roman" w:eastAsia="Calibri" w:cs="Times New Roman"/>
                <w:sz w:val="20"/>
                <w:szCs w:val="20"/>
              </w:rPr>
            </w:pPr>
          </w:p>
          <w:p w14:paraId="3E352922">
            <w:pPr>
              <w:spacing w:after="0" w:line="276" w:lineRule="auto"/>
              <w:jc w:val="center"/>
              <w:rPr>
                <w:rFonts w:ascii="Times New Roman" w:hAnsi="Times New Roman" w:eastAsia="Calibri" w:cs="Times New Roman"/>
                <w:sz w:val="20"/>
                <w:szCs w:val="20"/>
              </w:rPr>
            </w:pPr>
          </w:p>
          <w:p w14:paraId="1877E4FB">
            <w:pPr>
              <w:spacing w:after="0" w:line="276" w:lineRule="auto"/>
              <w:jc w:val="center"/>
              <w:rPr>
                <w:rFonts w:ascii="Times New Roman" w:hAnsi="Times New Roman" w:eastAsia="Calibri" w:cs="Times New Roman"/>
                <w:sz w:val="20"/>
                <w:szCs w:val="20"/>
              </w:rPr>
            </w:pPr>
          </w:p>
          <w:p w14:paraId="4A982CAD">
            <w:pPr>
              <w:spacing w:after="0" w:line="276" w:lineRule="auto"/>
              <w:rPr>
                <w:rFonts w:ascii="Times New Roman" w:hAnsi="Times New Roman" w:eastAsia="Calibri" w:cs="Times New Roman"/>
                <w:sz w:val="20"/>
                <w:szCs w:val="20"/>
              </w:rPr>
            </w:pPr>
          </w:p>
          <w:p w14:paraId="4AF6CB3A">
            <w:pPr>
              <w:spacing w:after="0" w:line="276" w:lineRule="auto"/>
              <w:rPr>
                <w:rFonts w:ascii="Times New Roman" w:hAnsi="Times New Roman" w:eastAsia="Calibri" w:cs="Times New Roman"/>
                <w:sz w:val="20"/>
                <w:szCs w:val="20"/>
              </w:rPr>
            </w:pPr>
          </w:p>
        </w:tc>
        <w:tc>
          <w:tcPr>
            <w:tcW w:w="621" w:type="dxa"/>
            <w:vMerge w:val="restart"/>
            <w:shd w:val="clear" w:color="auto" w:fill="auto"/>
            <w:tcMar>
              <w:top w:w="15" w:type="dxa"/>
              <w:left w:w="82" w:type="dxa"/>
              <w:bottom w:w="0" w:type="dxa"/>
              <w:right w:w="82" w:type="dxa"/>
            </w:tcMar>
          </w:tcPr>
          <w:p w14:paraId="78DF5CDD">
            <w:pPr>
              <w:spacing w:after="0" w:line="276" w:lineRule="auto"/>
              <w:jc w:val="center"/>
              <w:rPr>
                <w:rFonts w:ascii="Times New Roman" w:hAnsi="Times New Roman" w:eastAsia="Calibri" w:cs="Times New Roman"/>
                <w:sz w:val="20"/>
                <w:szCs w:val="20"/>
              </w:rPr>
            </w:pPr>
          </w:p>
        </w:tc>
      </w:tr>
      <w:tr w14:paraId="6865F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7" w:hRule="atLeast"/>
        </w:trPr>
        <w:tc>
          <w:tcPr>
            <w:tcW w:w="3969" w:type="dxa"/>
            <w:vMerge w:val="continue"/>
            <w:shd w:val="clear" w:color="auto" w:fill="auto"/>
            <w:tcMar>
              <w:top w:w="15" w:type="dxa"/>
              <w:left w:w="82" w:type="dxa"/>
              <w:bottom w:w="0" w:type="dxa"/>
              <w:right w:w="82" w:type="dxa"/>
            </w:tcMar>
          </w:tcPr>
          <w:p w14:paraId="4424403A">
            <w:pPr>
              <w:spacing w:after="0" w:line="276" w:lineRule="auto"/>
              <w:ind w:firstLine="284"/>
              <w:contextualSpacing/>
              <w:rPr>
                <w:rFonts w:ascii="Times New Roman" w:hAnsi="Times New Roman" w:eastAsia="Calibri" w:cs="Times New Roman"/>
                <w:bCs/>
                <w:sz w:val="24"/>
                <w:szCs w:val="24"/>
              </w:rPr>
            </w:pPr>
          </w:p>
        </w:tc>
        <w:tc>
          <w:tcPr>
            <w:tcW w:w="1418" w:type="dxa"/>
            <w:vMerge w:val="continue"/>
            <w:shd w:val="clear" w:color="auto" w:fill="auto"/>
            <w:tcMar>
              <w:top w:w="15" w:type="dxa"/>
              <w:left w:w="82" w:type="dxa"/>
              <w:bottom w:w="0" w:type="dxa"/>
              <w:right w:w="82" w:type="dxa"/>
            </w:tcMar>
          </w:tcPr>
          <w:p w14:paraId="3DC0D852">
            <w:pPr>
              <w:spacing w:after="0" w:line="276" w:lineRule="auto"/>
              <w:jc w:val="center"/>
              <w:rPr>
                <w:rFonts w:ascii="Times New Roman" w:hAnsi="Times New Roman" w:eastAsia="Calibri" w:cs="Times New Roman"/>
                <w:sz w:val="20"/>
                <w:szCs w:val="20"/>
              </w:rPr>
            </w:pPr>
          </w:p>
        </w:tc>
        <w:tc>
          <w:tcPr>
            <w:tcW w:w="1134" w:type="dxa"/>
            <w:vMerge w:val="continue"/>
            <w:shd w:val="clear" w:color="auto" w:fill="auto"/>
            <w:tcMar>
              <w:top w:w="15" w:type="dxa"/>
              <w:left w:w="82" w:type="dxa"/>
              <w:bottom w:w="0" w:type="dxa"/>
              <w:right w:w="82" w:type="dxa"/>
            </w:tcMar>
          </w:tcPr>
          <w:p w14:paraId="2A37A72B">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3414ED3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Частка вакцинованих дівчаток  від підлягаючих</w:t>
            </w:r>
          </w:p>
        </w:tc>
        <w:tc>
          <w:tcPr>
            <w:tcW w:w="993" w:type="dxa"/>
            <w:shd w:val="clear" w:color="auto" w:fill="auto"/>
            <w:tcMar>
              <w:top w:w="15" w:type="dxa"/>
              <w:left w:w="82" w:type="dxa"/>
              <w:bottom w:w="0" w:type="dxa"/>
              <w:right w:w="82" w:type="dxa"/>
            </w:tcMar>
          </w:tcPr>
          <w:p w14:paraId="21DE4E73">
            <w:pPr>
              <w:spacing w:after="0" w:line="276" w:lineRule="auto"/>
              <w:jc w:val="center"/>
              <w:rPr>
                <w:rFonts w:ascii="Times New Roman" w:hAnsi="Times New Roman" w:eastAsia="Calibri" w:cs="Times New Roman"/>
                <w:sz w:val="20"/>
                <w:szCs w:val="20"/>
              </w:rPr>
            </w:pPr>
          </w:p>
          <w:p w14:paraId="68744CF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50B9B2F7">
            <w:pPr>
              <w:spacing w:after="0" w:line="276" w:lineRule="auto"/>
              <w:jc w:val="center"/>
              <w:rPr>
                <w:rFonts w:ascii="Times New Roman" w:hAnsi="Times New Roman" w:eastAsia="Calibri" w:cs="Times New Roman"/>
                <w:sz w:val="20"/>
                <w:szCs w:val="20"/>
              </w:rPr>
            </w:pPr>
          </w:p>
          <w:p w14:paraId="7F1384A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2AD4A2C2">
            <w:pPr>
              <w:spacing w:after="0" w:line="276" w:lineRule="auto"/>
              <w:jc w:val="center"/>
              <w:rPr>
                <w:rFonts w:ascii="Times New Roman" w:hAnsi="Times New Roman" w:eastAsia="Calibri" w:cs="Times New Roman"/>
                <w:sz w:val="20"/>
                <w:szCs w:val="20"/>
              </w:rPr>
            </w:pPr>
          </w:p>
          <w:p w14:paraId="3A74A6D9">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2831996B">
            <w:pPr>
              <w:spacing w:after="0" w:line="276" w:lineRule="auto"/>
              <w:jc w:val="center"/>
              <w:rPr>
                <w:rFonts w:ascii="Times New Roman" w:hAnsi="Times New Roman" w:eastAsia="Calibri" w:cs="Times New Roman"/>
                <w:sz w:val="20"/>
                <w:szCs w:val="20"/>
              </w:rPr>
            </w:pPr>
          </w:p>
          <w:p w14:paraId="11D7556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tc>
        <w:tc>
          <w:tcPr>
            <w:tcW w:w="1418" w:type="dxa"/>
            <w:vMerge w:val="continue"/>
            <w:shd w:val="clear" w:color="auto" w:fill="auto"/>
            <w:tcMar>
              <w:top w:w="15" w:type="dxa"/>
              <w:left w:w="82" w:type="dxa"/>
              <w:bottom w:w="0" w:type="dxa"/>
              <w:right w:w="82" w:type="dxa"/>
            </w:tcMar>
          </w:tcPr>
          <w:p w14:paraId="0CF3CE06">
            <w:pPr>
              <w:spacing w:after="0" w:line="276" w:lineRule="auto"/>
              <w:jc w:val="center"/>
              <w:rPr>
                <w:rFonts w:ascii="Times New Roman" w:hAnsi="Times New Roman" w:eastAsia="Calibri" w:cs="Times New Roman"/>
                <w:sz w:val="20"/>
                <w:szCs w:val="20"/>
              </w:rPr>
            </w:pPr>
          </w:p>
        </w:tc>
        <w:tc>
          <w:tcPr>
            <w:tcW w:w="937" w:type="dxa"/>
            <w:gridSpan w:val="2"/>
            <w:vMerge w:val="continue"/>
            <w:shd w:val="clear" w:color="auto" w:fill="auto"/>
            <w:tcMar>
              <w:top w:w="15" w:type="dxa"/>
              <w:left w:w="82" w:type="dxa"/>
              <w:bottom w:w="0" w:type="dxa"/>
              <w:right w:w="82" w:type="dxa"/>
            </w:tcMar>
          </w:tcPr>
          <w:p w14:paraId="003376DA">
            <w:pPr>
              <w:spacing w:after="0" w:line="276" w:lineRule="auto"/>
              <w:jc w:val="center"/>
              <w:rPr>
                <w:rFonts w:ascii="Times New Roman" w:hAnsi="Times New Roman" w:eastAsia="Calibri" w:cs="Times New Roman"/>
                <w:sz w:val="20"/>
                <w:szCs w:val="20"/>
              </w:rPr>
            </w:pPr>
          </w:p>
        </w:tc>
        <w:tc>
          <w:tcPr>
            <w:tcW w:w="621" w:type="dxa"/>
            <w:vMerge w:val="continue"/>
            <w:shd w:val="clear" w:color="auto" w:fill="auto"/>
            <w:tcMar>
              <w:top w:w="15" w:type="dxa"/>
              <w:left w:w="82" w:type="dxa"/>
              <w:bottom w:w="0" w:type="dxa"/>
              <w:right w:w="82" w:type="dxa"/>
            </w:tcMar>
          </w:tcPr>
          <w:p w14:paraId="51634549">
            <w:pPr>
              <w:spacing w:after="0" w:line="276" w:lineRule="auto"/>
              <w:jc w:val="center"/>
              <w:rPr>
                <w:rFonts w:ascii="Times New Roman" w:hAnsi="Times New Roman" w:eastAsia="Calibri" w:cs="Times New Roman"/>
                <w:sz w:val="20"/>
                <w:szCs w:val="20"/>
              </w:rPr>
            </w:pPr>
          </w:p>
        </w:tc>
      </w:tr>
      <w:tr w14:paraId="68970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 w:hRule="atLeast"/>
        </w:trPr>
        <w:tc>
          <w:tcPr>
            <w:tcW w:w="3969" w:type="dxa"/>
            <w:shd w:val="clear" w:color="auto" w:fill="auto"/>
            <w:tcMar>
              <w:top w:w="15" w:type="dxa"/>
              <w:left w:w="82" w:type="dxa"/>
              <w:bottom w:w="0" w:type="dxa"/>
              <w:right w:w="82" w:type="dxa"/>
            </w:tcMar>
          </w:tcPr>
          <w:p w14:paraId="2A7FCBBC">
            <w:pPr>
              <w:spacing w:after="0" w:line="276" w:lineRule="auto"/>
              <w:ind w:firstLine="284"/>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1.3.5. Скринінгове цитологічне обстеження жінок на  рак шийки матки</w:t>
            </w:r>
          </w:p>
        </w:tc>
        <w:tc>
          <w:tcPr>
            <w:tcW w:w="1418" w:type="dxa"/>
            <w:shd w:val="clear" w:color="auto" w:fill="auto"/>
            <w:tcMar>
              <w:top w:w="15" w:type="dxa"/>
              <w:left w:w="82" w:type="dxa"/>
              <w:bottom w:w="0" w:type="dxa"/>
              <w:right w:w="82" w:type="dxa"/>
            </w:tcMar>
          </w:tcPr>
          <w:p w14:paraId="03B7B97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3A52359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КНП охорони здоров’я,</w:t>
            </w:r>
          </w:p>
          <w:p w14:paraId="7EDDA56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Дрогобицький міжрайонний скринінговий центр КНП ДМЛ№3 ДМР</w:t>
            </w:r>
          </w:p>
        </w:tc>
        <w:tc>
          <w:tcPr>
            <w:tcW w:w="1134" w:type="dxa"/>
            <w:shd w:val="clear" w:color="auto" w:fill="auto"/>
            <w:tcMar>
              <w:top w:w="15" w:type="dxa"/>
              <w:left w:w="82" w:type="dxa"/>
              <w:bottom w:w="0" w:type="dxa"/>
              <w:right w:w="82" w:type="dxa"/>
            </w:tcMar>
          </w:tcPr>
          <w:p w14:paraId="181F8DA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0D8A17B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Частка  обстежених </w:t>
            </w:r>
          </w:p>
          <w:p w14:paraId="05BC650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від підлягаючих</w:t>
            </w:r>
          </w:p>
        </w:tc>
        <w:tc>
          <w:tcPr>
            <w:tcW w:w="993" w:type="dxa"/>
            <w:shd w:val="clear" w:color="auto" w:fill="auto"/>
            <w:tcMar>
              <w:top w:w="15" w:type="dxa"/>
              <w:left w:w="82" w:type="dxa"/>
              <w:bottom w:w="0" w:type="dxa"/>
              <w:right w:w="82" w:type="dxa"/>
            </w:tcMar>
          </w:tcPr>
          <w:p w14:paraId="277BA09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4CCBC64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61</w:t>
            </w:r>
          </w:p>
        </w:tc>
        <w:tc>
          <w:tcPr>
            <w:tcW w:w="993" w:type="dxa"/>
            <w:shd w:val="clear" w:color="auto" w:fill="auto"/>
            <w:tcMar>
              <w:top w:w="15" w:type="dxa"/>
              <w:left w:w="82" w:type="dxa"/>
              <w:bottom w:w="0" w:type="dxa"/>
              <w:right w:w="82" w:type="dxa"/>
            </w:tcMar>
          </w:tcPr>
          <w:p w14:paraId="40823EF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85</w:t>
            </w:r>
          </w:p>
        </w:tc>
        <w:tc>
          <w:tcPr>
            <w:tcW w:w="937" w:type="dxa"/>
            <w:shd w:val="clear" w:color="auto" w:fill="auto"/>
            <w:tcMar>
              <w:top w:w="15" w:type="dxa"/>
              <w:left w:w="82" w:type="dxa"/>
              <w:bottom w:w="0" w:type="dxa"/>
              <w:right w:w="82" w:type="dxa"/>
            </w:tcMar>
          </w:tcPr>
          <w:p w14:paraId="5FB6C49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01A1223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1DAB2CE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4AE6F409">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192CD93F">
            <w:pPr>
              <w:spacing w:after="0" w:line="276" w:lineRule="auto"/>
              <w:jc w:val="center"/>
              <w:rPr>
                <w:rFonts w:ascii="Times New Roman" w:hAnsi="Times New Roman" w:eastAsia="Calibri" w:cs="Times New Roman"/>
                <w:sz w:val="20"/>
                <w:szCs w:val="20"/>
              </w:rPr>
            </w:pPr>
          </w:p>
        </w:tc>
      </w:tr>
      <w:tr w14:paraId="0551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059277D0">
            <w:pPr>
              <w:spacing w:after="0" w:line="276" w:lineRule="auto"/>
              <w:ind w:firstLine="284"/>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1.3.6.</w:t>
            </w:r>
            <w:r>
              <w:rPr>
                <w:rFonts w:ascii="Times New Roman" w:hAnsi="Times New Roman" w:eastAsia="Calibri" w:cs="Times New Roman"/>
                <w:sz w:val="24"/>
                <w:szCs w:val="24"/>
              </w:rPr>
              <w:t xml:space="preserve"> </w:t>
            </w:r>
            <w:r>
              <w:rPr>
                <w:rFonts w:ascii="Times New Roman" w:hAnsi="Times New Roman" w:eastAsia="Calibri" w:cs="Times New Roman"/>
                <w:bCs/>
                <w:sz w:val="24"/>
                <w:szCs w:val="24"/>
              </w:rPr>
              <w:t>Скринінгу раку молочної залози</w:t>
            </w:r>
          </w:p>
        </w:tc>
        <w:tc>
          <w:tcPr>
            <w:tcW w:w="1418" w:type="dxa"/>
            <w:shd w:val="clear" w:color="auto" w:fill="auto"/>
            <w:tcMar>
              <w:top w:w="15" w:type="dxa"/>
              <w:left w:w="82" w:type="dxa"/>
              <w:bottom w:w="0" w:type="dxa"/>
              <w:right w:w="82" w:type="dxa"/>
            </w:tcMar>
          </w:tcPr>
          <w:p w14:paraId="5F0B07F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453E027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Дрогобицький міжрайонний скринінговий центр КНП ДМЛ№3 ДМР</w:t>
            </w:r>
          </w:p>
        </w:tc>
        <w:tc>
          <w:tcPr>
            <w:tcW w:w="1134" w:type="dxa"/>
            <w:shd w:val="clear" w:color="auto" w:fill="auto"/>
            <w:tcMar>
              <w:top w:w="15" w:type="dxa"/>
              <w:left w:w="82" w:type="dxa"/>
              <w:bottom w:w="0" w:type="dxa"/>
              <w:right w:w="82" w:type="dxa"/>
            </w:tcMar>
          </w:tcPr>
          <w:p w14:paraId="76F1B11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31230CE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Частка  обстежених </w:t>
            </w:r>
          </w:p>
          <w:p w14:paraId="28B3D70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від підлягаючих</w:t>
            </w:r>
          </w:p>
        </w:tc>
        <w:tc>
          <w:tcPr>
            <w:tcW w:w="993" w:type="dxa"/>
            <w:shd w:val="clear" w:color="auto" w:fill="auto"/>
            <w:tcMar>
              <w:top w:w="15" w:type="dxa"/>
              <w:left w:w="82" w:type="dxa"/>
              <w:bottom w:w="0" w:type="dxa"/>
              <w:right w:w="82" w:type="dxa"/>
            </w:tcMar>
          </w:tcPr>
          <w:p w14:paraId="164C4BA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080037E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62</w:t>
            </w:r>
          </w:p>
        </w:tc>
        <w:tc>
          <w:tcPr>
            <w:tcW w:w="993" w:type="dxa"/>
            <w:shd w:val="clear" w:color="auto" w:fill="auto"/>
            <w:tcMar>
              <w:top w:w="15" w:type="dxa"/>
              <w:left w:w="82" w:type="dxa"/>
              <w:bottom w:w="0" w:type="dxa"/>
              <w:right w:w="82" w:type="dxa"/>
            </w:tcMar>
          </w:tcPr>
          <w:p w14:paraId="0B6CEBF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85</w:t>
            </w:r>
          </w:p>
        </w:tc>
        <w:tc>
          <w:tcPr>
            <w:tcW w:w="937" w:type="dxa"/>
            <w:shd w:val="clear" w:color="auto" w:fill="auto"/>
            <w:tcMar>
              <w:top w:w="15" w:type="dxa"/>
              <w:left w:w="82" w:type="dxa"/>
              <w:bottom w:w="0" w:type="dxa"/>
              <w:right w:w="82" w:type="dxa"/>
            </w:tcMar>
          </w:tcPr>
          <w:p w14:paraId="6CA516C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1468BFE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11966CC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52D753FF">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29BE51B4">
            <w:pPr>
              <w:spacing w:after="0" w:line="276" w:lineRule="auto"/>
              <w:jc w:val="center"/>
              <w:rPr>
                <w:rFonts w:ascii="Times New Roman" w:hAnsi="Times New Roman" w:eastAsia="Calibri" w:cs="Times New Roman"/>
                <w:sz w:val="20"/>
                <w:szCs w:val="20"/>
              </w:rPr>
            </w:pPr>
          </w:p>
        </w:tc>
      </w:tr>
      <w:tr w14:paraId="00F99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156DF366">
            <w:pPr>
              <w:spacing w:after="0" w:line="276" w:lineRule="auto"/>
              <w:ind w:firstLine="284"/>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1.3.7. Передсезонна імунопрофілактика грипу в групах епідемічного ризику  (медичні працівники)</w:t>
            </w:r>
          </w:p>
        </w:tc>
        <w:tc>
          <w:tcPr>
            <w:tcW w:w="1418" w:type="dxa"/>
            <w:shd w:val="clear" w:color="auto" w:fill="auto"/>
            <w:tcMar>
              <w:top w:w="15" w:type="dxa"/>
              <w:left w:w="82" w:type="dxa"/>
              <w:bottom w:w="0" w:type="dxa"/>
              <w:right w:w="82" w:type="dxa"/>
            </w:tcMar>
          </w:tcPr>
          <w:p w14:paraId="361F47F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6918227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w:t>
            </w:r>
          </w:p>
        </w:tc>
        <w:tc>
          <w:tcPr>
            <w:tcW w:w="1134" w:type="dxa"/>
            <w:shd w:val="clear" w:color="auto" w:fill="auto"/>
            <w:tcMar>
              <w:top w:w="15" w:type="dxa"/>
              <w:left w:w="82" w:type="dxa"/>
              <w:bottom w:w="0" w:type="dxa"/>
              <w:right w:w="82" w:type="dxa"/>
            </w:tcMar>
          </w:tcPr>
          <w:p w14:paraId="5DEE623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1D3A493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Частка </w:t>
            </w:r>
          </w:p>
          <w:p w14:paraId="6017CB8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вакцинованих</w:t>
            </w:r>
          </w:p>
          <w:p w14:paraId="0BE6C56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від підлягаючих</w:t>
            </w:r>
          </w:p>
        </w:tc>
        <w:tc>
          <w:tcPr>
            <w:tcW w:w="993" w:type="dxa"/>
            <w:shd w:val="clear" w:color="auto" w:fill="auto"/>
            <w:tcMar>
              <w:top w:w="15" w:type="dxa"/>
              <w:left w:w="82" w:type="dxa"/>
              <w:bottom w:w="0" w:type="dxa"/>
              <w:right w:w="82" w:type="dxa"/>
            </w:tcMar>
          </w:tcPr>
          <w:p w14:paraId="2F2F69A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48F48A0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28</w:t>
            </w:r>
          </w:p>
        </w:tc>
        <w:tc>
          <w:tcPr>
            <w:tcW w:w="993" w:type="dxa"/>
            <w:shd w:val="clear" w:color="auto" w:fill="auto"/>
            <w:tcMar>
              <w:top w:w="15" w:type="dxa"/>
              <w:left w:w="82" w:type="dxa"/>
              <w:bottom w:w="0" w:type="dxa"/>
              <w:right w:w="82" w:type="dxa"/>
            </w:tcMar>
          </w:tcPr>
          <w:p w14:paraId="685FF30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50</w:t>
            </w:r>
          </w:p>
        </w:tc>
        <w:tc>
          <w:tcPr>
            <w:tcW w:w="937" w:type="dxa"/>
            <w:shd w:val="clear" w:color="auto" w:fill="auto"/>
            <w:tcMar>
              <w:top w:w="15" w:type="dxa"/>
              <w:left w:w="82" w:type="dxa"/>
              <w:bottom w:w="0" w:type="dxa"/>
              <w:right w:w="82" w:type="dxa"/>
            </w:tcMar>
          </w:tcPr>
          <w:p w14:paraId="43FB2E2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162598F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3B6AABB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p w14:paraId="064AD08C">
            <w:pPr>
              <w:spacing w:after="0" w:line="276" w:lineRule="auto"/>
              <w:rPr>
                <w:rFonts w:ascii="Times New Roman" w:hAnsi="Times New Roman" w:eastAsia="Calibri" w:cs="Times New Roman"/>
                <w:sz w:val="20"/>
                <w:szCs w:val="20"/>
              </w:rPr>
            </w:pPr>
          </w:p>
        </w:tc>
        <w:tc>
          <w:tcPr>
            <w:tcW w:w="937" w:type="dxa"/>
            <w:gridSpan w:val="2"/>
            <w:shd w:val="clear" w:color="auto" w:fill="auto"/>
            <w:tcMar>
              <w:top w:w="15" w:type="dxa"/>
              <w:left w:w="82" w:type="dxa"/>
              <w:bottom w:w="0" w:type="dxa"/>
              <w:right w:w="82" w:type="dxa"/>
            </w:tcMar>
          </w:tcPr>
          <w:p w14:paraId="7F2F3364">
            <w:pPr>
              <w:spacing w:after="0" w:line="276" w:lineRule="auto"/>
              <w:jc w:val="center"/>
              <w:rPr>
                <w:rFonts w:ascii="Times New Roman" w:hAnsi="Times New Roman" w:eastAsia="Calibri" w:cs="Times New Roman"/>
                <w:sz w:val="18"/>
                <w:szCs w:val="18"/>
              </w:rPr>
            </w:pPr>
          </w:p>
          <w:p w14:paraId="50D38DCB">
            <w:pPr>
              <w:spacing w:after="0" w:line="276" w:lineRule="auto"/>
              <w:jc w:val="center"/>
              <w:rPr>
                <w:rFonts w:ascii="Times New Roman" w:hAnsi="Times New Roman" w:eastAsia="Calibri" w:cs="Times New Roman"/>
                <w:sz w:val="18"/>
                <w:szCs w:val="18"/>
              </w:rPr>
            </w:pPr>
          </w:p>
          <w:p w14:paraId="5EF3985C">
            <w:pPr>
              <w:spacing w:after="0" w:line="276" w:lineRule="auto"/>
              <w:jc w:val="center"/>
              <w:rPr>
                <w:rFonts w:ascii="Times New Roman" w:hAnsi="Times New Roman" w:eastAsia="Calibri" w:cs="Times New Roman"/>
                <w:sz w:val="18"/>
                <w:szCs w:val="18"/>
              </w:rPr>
            </w:pPr>
          </w:p>
          <w:p w14:paraId="4228E5AD">
            <w:pPr>
              <w:spacing w:after="0" w:line="276" w:lineRule="auto"/>
              <w:jc w:val="center"/>
              <w:rPr>
                <w:rFonts w:ascii="Times New Roman" w:hAnsi="Times New Roman" w:eastAsia="Calibri" w:cs="Times New Roman"/>
                <w:sz w:val="18"/>
                <w:szCs w:val="18"/>
              </w:rPr>
            </w:pPr>
          </w:p>
          <w:p w14:paraId="35FFF909">
            <w:pPr>
              <w:spacing w:after="0" w:line="276" w:lineRule="auto"/>
              <w:jc w:val="center"/>
              <w:rPr>
                <w:rFonts w:ascii="Times New Roman" w:hAnsi="Times New Roman" w:eastAsia="Calibri" w:cs="Times New Roman"/>
                <w:sz w:val="18"/>
                <w:szCs w:val="18"/>
              </w:rPr>
            </w:pPr>
          </w:p>
          <w:p w14:paraId="3801AA48">
            <w:pPr>
              <w:spacing w:after="0" w:line="276" w:lineRule="auto"/>
              <w:jc w:val="center"/>
              <w:rPr>
                <w:rFonts w:ascii="Times New Roman" w:hAnsi="Times New Roman" w:eastAsia="Calibri" w:cs="Times New Roman"/>
                <w:sz w:val="18"/>
                <w:szCs w:val="18"/>
              </w:rPr>
            </w:pPr>
          </w:p>
          <w:p w14:paraId="32EE6818">
            <w:pPr>
              <w:spacing w:after="0" w:line="276" w:lineRule="auto"/>
              <w:jc w:val="center"/>
              <w:rPr>
                <w:rFonts w:ascii="Times New Roman" w:hAnsi="Times New Roman" w:eastAsia="Calibri" w:cs="Times New Roman"/>
                <w:sz w:val="18"/>
                <w:szCs w:val="18"/>
              </w:rPr>
            </w:pPr>
          </w:p>
          <w:p w14:paraId="7F1C35AF">
            <w:pPr>
              <w:spacing w:after="0" w:line="276" w:lineRule="auto"/>
              <w:jc w:val="center"/>
              <w:rPr>
                <w:rFonts w:ascii="Times New Roman" w:hAnsi="Times New Roman" w:eastAsia="Calibri" w:cs="Times New Roman"/>
                <w:sz w:val="18"/>
                <w:szCs w:val="18"/>
              </w:rPr>
            </w:pPr>
          </w:p>
          <w:p w14:paraId="78447A06">
            <w:pPr>
              <w:spacing w:after="0" w:line="276" w:lineRule="auto"/>
              <w:rPr>
                <w:rFonts w:ascii="Times New Roman" w:hAnsi="Times New Roman" w:eastAsia="Calibri" w:cs="Times New Roman"/>
                <w:sz w:val="18"/>
                <w:szCs w:val="18"/>
              </w:rPr>
            </w:pPr>
          </w:p>
        </w:tc>
        <w:tc>
          <w:tcPr>
            <w:tcW w:w="621" w:type="dxa"/>
            <w:shd w:val="clear" w:color="auto" w:fill="auto"/>
            <w:tcMar>
              <w:top w:w="15" w:type="dxa"/>
              <w:left w:w="82" w:type="dxa"/>
              <w:bottom w:w="0" w:type="dxa"/>
              <w:right w:w="82" w:type="dxa"/>
            </w:tcMar>
          </w:tcPr>
          <w:p w14:paraId="760A3754">
            <w:pPr>
              <w:spacing w:after="0" w:line="276" w:lineRule="auto"/>
              <w:jc w:val="center"/>
              <w:rPr>
                <w:rFonts w:ascii="Times New Roman" w:hAnsi="Times New Roman" w:eastAsia="Calibri" w:cs="Times New Roman"/>
                <w:sz w:val="20"/>
                <w:szCs w:val="20"/>
              </w:rPr>
            </w:pPr>
          </w:p>
        </w:tc>
      </w:tr>
      <w:tr w14:paraId="1236C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02C2414D">
            <w:pPr>
              <w:spacing w:after="0" w:line="276" w:lineRule="auto"/>
              <w:ind w:firstLine="284"/>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1.3.8.  Проведення профілактичного щеплення дитячого населення згідно календаря</w:t>
            </w:r>
          </w:p>
        </w:tc>
        <w:tc>
          <w:tcPr>
            <w:tcW w:w="1418" w:type="dxa"/>
            <w:shd w:val="clear" w:color="auto" w:fill="auto"/>
            <w:tcMar>
              <w:top w:w="15" w:type="dxa"/>
              <w:left w:w="82" w:type="dxa"/>
              <w:bottom w:w="0" w:type="dxa"/>
              <w:right w:w="82" w:type="dxa"/>
            </w:tcMar>
          </w:tcPr>
          <w:p w14:paraId="714FCC6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1D62C32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r>
              <w:t xml:space="preserve"> </w:t>
            </w:r>
            <w:r>
              <w:rPr>
                <w:rFonts w:ascii="Times New Roman" w:hAnsi="Times New Roman" w:eastAsia="Calibri" w:cs="Times New Roman"/>
                <w:sz w:val="20"/>
                <w:szCs w:val="20"/>
              </w:rPr>
              <w:t xml:space="preserve">КНП «ДМП» ДМР, </w:t>
            </w:r>
          </w:p>
          <w:p w14:paraId="70E4C3C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«ДРП» ДМР.</w:t>
            </w:r>
          </w:p>
          <w:p w14:paraId="133837C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«БАЗПСМ»</w:t>
            </w:r>
          </w:p>
        </w:tc>
        <w:tc>
          <w:tcPr>
            <w:tcW w:w="1134" w:type="dxa"/>
            <w:shd w:val="clear" w:color="auto" w:fill="auto"/>
            <w:tcMar>
              <w:top w:w="15" w:type="dxa"/>
              <w:left w:w="82" w:type="dxa"/>
              <w:bottom w:w="0" w:type="dxa"/>
              <w:right w:w="82" w:type="dxa"/>
            </w:tcMar>
          </w:tcPr>
          <w:p w14:paraId="6EC0E95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79C5A2B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Частка  вакцинованих від підлягаючих </w:t>
            </w:r>
          </w:p>
        </w:tc>
        <w:tc>
          <w:tcPr>
            <w:tcW w:w="993" w:type="dxa"/>
            <w:shd w:val="clear" w:color="auto" w:fill="auto"/>
            <w:tcMar>
              <w:top w:w="15" w:type="dxa"/>
              <w:left w:w="82" w:type="dxa"/>
              <w:bottom w:w="0" w:type="dxa"/>
              <w:right w:w="82" w:type="dxa"/>
            </w:tcMar>
          </w:tcPr>
          <w:p w14:paraId="2DFF881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3F13C25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49</w:t>
            </w:r>
          </w:p>
        </w:tc>
        <w:tc>
          <w:tcPr>
            <w:tcW w:w="993" w:type="dxa"/>
            <w:shd w:val="clear" w:color="auto" w:fill="auto"/>
            <w:tcMar>
              <w:top w:w="15" w:type="dxa"/>
              <w:left w:w="82" w:type="dxa"/>
              <w:bottom w:w="0" w:type="dxa"/>
              <w:right w:w="82" w:type="dxa"/>
            </w:tcMar>
          </w:tcPr>
          <w:p w14:paraId="7412D54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85</w:t>
            </w:r>
          </w:p>
        </w:tc>
        <w:tc>
          <w:tcPr>
            <w:tcW w:w="937" w:type="dxa"/>
            <w:shd w:val="clear" w:color="auto" w:fill="auto"/>
            <w:tcMar>
              <w:top w:w="15" w:type="dxa"/>
              <w:left w:w="82" w:type="dxa"/>
              <w:bottom w:w="0" w:type="dxa"/>
              <w:right w:w="82" w:type="dxa"/>
            </w:tcMar>
          </w:tcPr>
          <w:p w14:paraId="118DBB1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 </w:t>
            </w:r>
          </w:p>
        </w:tc>
        <w:tc>
          <w:tcPr>
            <w:tcW w:w="1418" w:type="dxa"/>
            <w:shd w:val="clear" w:color="auto" w:fill="auto"/>
            <w:tcMar>
              <w:top w:w="15" w:type="dxa"/>
              <w:left w:w="82" w:type="dxa"/>
              <w:bottom w:w="0" w:type="dxa"/>
              <w:right w:w="82" w:type="dxa"/>
            </w:tcMar>
          </w:tcPr>
          <w:p w14:paraId="054E822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2FE2BE4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tc>
        <w:tc>
          <w:tcPr>
            <w:tcW w:w="937" w:type="dxa"/>
            <w:gridSpan w:val="2"/>
            <w:shd w:val="clear" w:color="auto" w:fill="auto"/>
            <w:tcMar>
              <w:top w:w="15" w:type="dxa"/>
              <w:left w:w="82" w:type="dxa"/>
              <w:bottom w:w="0" w:type="dxa"/>
              <w:right w:w="82" w:type="dxa"/>
            </w:tcMar>
          </w:tcPr>
          <w:p w14:paraId="28AA4332">
            <w:pPr>
              <w:spacing w:after="0" w:line="276" w:lineRule="auto"/>
              <w:jc w:val="center"/>
              <w:rPr>
                <w:rFonts w:ascii="Times New Roman" w:hAnsi="Times New Roman" w:eastAsia="Calibri" w:cs="Times New Roman"/>
                <w:sz w:val="20"/>
                <w:szCs w:val="20"/>
              </w:rPr>
            </w:pPr>
          </w:p>
        </w:tc>
        <w:tc>
          <w:tcPr>
            <w:tcW w:w="621" w:type="dxa"/>
            <w:shd w:val="clear" w:color="auto" w:fill="auto"/>
            <w:tcMar>
              <w:top w:w="15" w:type="dxa"/>
              <w:left w:w="82" w:type="dxa"/>
              <w:bottom w:w="0" w:type="dxa"/>
              <w:right w:w="82" w:type="dxa"/>
            </w:tcMar>
          </w:tcPr>
          <w:p w14:paraId="26E09EBF">
            <w:pPr>
              <w:spacing w:after="0" w:line="276" w:lineRule="auto"/>
              <w:jc w:val="center"/>
              <w:rPr>
                <w:rFonts w:ascii="Times New Roman" w:hAnsi="Times New Roman" w:eastAsia="Calibri" w:cs="Times New Roman"/>
                <w:sz w:val="20"/>
                <w:szCs w:val="20"/>
              </w:rPr>
            </w:pPr>
          </w:p>
        </w:tc>
      </w:tr>
      <w:tr w14:paraId="38D23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7" w:hRule="atLeast"/>
        </w:trPr>
        <w:tc>
          <w:tcPr>
            <w:tcW w:w="3969" w:type="dxa"/>
            <w:vMerge w:val="restart"/>
            <w:shd w:val="clear" w:color="auto" w:fill="auto"/>
            <w:tcMar>
              <w:top w:w="15" w:type="dxa"/>
              <w:left w:w="82" w:type="dxa"/>
              <w:bottom w:w="0" w:type="dxa"/>
              <w:right w:w="82" w:type="dxa"/>
            </w:tcMar>
          </w:tcPr>
          <w:p w14:paraId="5A80EF62">
            <w:pPr>
              <w:spacing w:after="0" w:line="276" w:lineRule="auto"/>
              <w:contextualSpacing/>
              <w:rPr>
                <w:rFonts w:ascii="Times New Roman" w:hAnsi="Times New Roman" w:eastAsia="Calibri" w:cs="Times New Roman"/>
                <w:bCs/>
                <w:sz w:val="24"/>
                <w:szCs w:val="24"/>
              </w:rPr>
            </w:pPr>
          </w:p>
          <w:p w14:paraId="1F6C729F">
            <w:pPr>
              <w:spacing w:after="0" w:line="276" w:lineRule="auto"/>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1.3.9.</w:t>
            </w:r>
            <w:r>
              <w:rPr>
                <w:rFonts w:ascii="Times New Roman" w:hAnsi="Times New Roman" w:eastAsia="Calibri" w:cs="Times New Roman"/>
                <w:sz w:val="24"/>
                <w:szCs w:val="24"/>
              </w:rPr>
              <w:t xml:space="preserve"> </w:t>
            </w:r>
            <w:r>
              <w:rPr>
                <w:rFonts w:ascii="Times New Roman" w:hAnsi="Times New Roman" w:eastAsia="Calibri" w:cs="Times New Roman"/>
                <w:bCs/>
                <w:sz w:val="24"/>
                <w:szCs w:val="24"/>
              </w:rPr>
              <w:t>Створення та забезпечення функціонування кабінету раннього втручання на базі реабілітаційного дитячого відділення КНП «Дрогобицька міська лікарня №1» ДМР</w:t>
            </w:r>
          </w:p>
        </w:tc>
        <w:tc>
          <w:tcPr>
            <w:tcW w:w="1418" w:type="dxa"/>
            <w:vMerge w:val="restart"/>
            <w:shd w:val="clear" w:color="auto" w:fill="auto"/>
            <w:tcMar>
              <w:top w:w="15" w:type="dxa"/>
              <w:left w:w="82" w:type="dxa"/>
              <w:bottom w:w="0" w:type="dxa"/>
              <w:right w:w="82" w:type="dxa"/>
            </w:tcMar>
          </w:tcPr>
          <w:p w14:paraId="1E760672">
            <w:pPr>
              <w:spacing w:after="0" w:line="276" w:lineRule="auto"/>
              <w:jc w:val="center"/>
              <w:rPr>
                <w:rFonts w:ascii="Times New Roman" w:hAnsi="Times New Roman" w:eastAsia="Calibri" w:cs="Times New Roman"/>
                <w:sz w:val="20"/>
                <w:szCs w:val="20"/>
              </w:rPr>
            </w:pPr>
          </w:p>
          <w:p w14:paraId="30E1FE3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68E30DD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ДМЛ №1 ДМР.</w:t>
            </w:r>
          </w:p>
        </w:tc>
        <w:tc>
          <w:tcPr>
            <w:tcW w:w="1134" w:type="dxa"/>
            <w:vMerge w:val="restart"/>
            <w:shd w:val="clear" w:color="auto" w:fill="auto"/>
            <w:tcMar>
              <w:top w:w="15" w:type="dxa"/>
              <w:left w:w="82" w:type="dxa"/>
              <w:bottom w:w="0" w:type="dxa"/>
              <w:right w:w="82" w:type="dxa"/>
            </w:tcMar>
          </w:tcPr>
          <w:p w14:paraId="6996432C">
            <w:pPr>
              <w:spacing w:after="0" w:line="276" w:lineRule="auto"/>
              <w:jc w:val="center"/>
              <w:rPr>
                <w:rFonts w:ascii="Times New Roman" w:hAnsi="Times New Roman" w:eastAsia="Calibri" w:cs="Times New Roman"/>
                <w:sz w:val="20"/>
                <w:szCs w:val="20"/>
              </w:rPr>
            </w:pPr>
          </w:p>
          <w:p w14:paraId="449BE1E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2B370D00">
            <w:pPr>
              <w:spacing w:after="0" w:line="276" w:lineRule="auto"/>
              <w:jc w:val="center"/>
              <w:rPr>
                <w:rFonts w:ascii="Times New Roman" w:hAnsi="Times New Roman" w:eastAsia="Calibri" w:cs="Times New Roman"/>
                <w:sz w:val="20"/>
                <w:szCs w:val="20"/>
              </w:rPr>
            </w:pPr>
          </w:p>
          <w:p w14:paraId="79FA92E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К-сть створених кабінетів</w:t>
            </w:r>
          </w:p>
          <w:p w14:paraId="1CE2F3A7">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49A9FCA6">
            <w:pPr>
              <w:spacing w:after="0" w:line="276" w:lineRule="auto"/>
              <w:jc w:val="center"/>
              <w:rPr>
                <w:rFonts w:ascii="Times New Roman" w:hAnsi="Times New Roman" w:eastAsia="Calibri" w:cs="Times New Roman"/>
                <w:sz w:val="20"/>
                <w:szCs w:val="20"/>
              </w:rPr>
            </w:pPr>
          </w:p>
          <w:p w14:paraId="194E41E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од.</w:t>
            </w:r>
          </w:p>
          <w:p w14:paraId="6A41F27C">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7F005D27">
            <w:pPr>
              <w:spacing w:after="0" w:line="276" w:lineRule="auto"/>
              <w:jc w:val="center"/>
              <w:rPr>
                <w:rFonts w:ascii="Times New Roman" w:hAnsi="Times New Roman" w:eastAsia="Calibri" w:cs="Times New Roman"/>
                <w:sz w:val="20"/>
                <w:szCs w:val="20"/>
              </w:rPr>
            </w:pPr>
          </w:p>
          <w:p w14:paraId="4C02A6C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1CC481F3">
            <w:pPr>
              <w:spacing w:after="0" w:line="276" w:lineRule="auto"/>
              <w:jc w:val="center"/>
              <w:rPr>
                <w:rFonts w:ascii="Times New Roman" w:hAnsi="Times New Roman" w:eastAsia="Calibri" w:cs="Times New Roman"/>
                <w:sz w:val="20"/>
                <w:szCs w:val="20"/>
              </w:rPr>
            </w:pPr>
          </w:p>
          <w:p w14:paraId="39BA0B7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w:t>
            </w:r>
          </w:p>
        </w:tc>
        <w:tc>
          <w:tcPr>
            <w:tcW w:w="937" w:type="dxa"/>
            <w:shd w:val="clear" w:color="auto" w:fill="auto"/>
            <w:tcMar>
              <w:top w:w="15" w:type="dxa"/>
              <w:left w:w="82" w:type="dxa"/>
              <w:bottom w:w="0" w:type="dxa"/>
              <w:right w:w="82" w:type="dxa"/>
            </w:tcMar>
          </w:tcPr>
          <w:p w14:paraId="315692F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Штат</w:t>
            </w:r>
          </w:p>
          <w:p w14:paraId="6150290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розпис та затверджена структура</w:t>
            </w:r>
          </w:p>
        </w:tc>
        <w:tc>
          <w:tcPr>
            <w:tcW w:w="1418" w:type="dxa"/>
            <w:vMerge w:val="restart"/>
            <w:shd w:val="clear" w:color="auto" w:fill="auto"/>
            <w:tcMar>
              <w:top w:w="15" w:type="dxa"/>
              <w:left w:w="82" w:type="dxa"/>
              <w:bottom w:w="0" w:type="dxa"/>
              <w:right w:w="82" w:type="dxa"/>
            </w:tcMar>
          </w:tcPr>
          <w:p w14:paraId="5B42C69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2BC9488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p w14:paraId="63F11DD1">
            <w:pPr>
              <w:spacing w:after="0" w:line="276" w:lineRule="auto"/>
              <w:rPr>
                <w:rFonts w:ascii="Times New Roman" w:hAnsi="Times New Roman" w:eastAsia="Calibri" w:cs="Times New Roman"/>
                <w:sz w:val="20"/>
                <w:szCs w:val="20"/>
              </w:rPr>
            </w:pPr>
            <w:r>
              <w:rPr>
                <w:rFonts w:ascii="Times New Roman" w:hAnsi="Times New Roman" w:eastAsia="Calibri" w:cs="Times New Roman"/>
                <w:sz w:val="20"/>
                <w:szCs w:val="20"/>
              </w:rPr>
              <w:t xml:space="preserve">  </w:t>
            </w:r>
          </w:p>
          <w:p w14:paraId="3411B78A">
            <w:pPr>
              <w:spacing w:after="0" w:line="276" w:lineRule="auto"/>
              <w:rPr>
                <w:rFonts w:ascii="Times New Roman" w:hAnsi="Times New Roman" w:eastAsia="Calibri" w:cs="Times New Roman"/>
                <w:sz w:val="20"/>
                <w:szCs w:val="20"/>
              </w:rPr>
            </w:pPr>
            <w:r>
              <w:rPr>
                <w:rFonts w:ascii="Times New Roman" w:hAnsi="Times New Roman" w:eastAsia="Calibri" w:cs="Times New Roman"/>
                <w:sz w:val="20"/>
                <w:szCs w:val="20"/>
              </w:rPr>
              <w:t xml:space="preserve">    </w:t>
            </w:r>
          </w:p>
          <w:p w14:paraId="26BAF017">
            <w:pPr>
              <w:spacing w:after="0" w:line="276" w:lineRule="auto"/>
              <w:rPr>
                <w:rFonts w:ascii="Times New Roman" w:hAnsi="Times New Roman" w:eastAsia="Calibri" w:cs="Times New Roman"/>
                <w:sz w:val="20"/>
                <w:szCs w:val="20"/>
              </w:rPr>
            </w:pPr>
          </w:p>
          <w:p w14:paraId="6C997CB7">
            <w:pPr>
              <w:spacing w:after="0" w:line="276" w:lineRule="auto"/>
              <w:rPr>
                <w:rFonts w:ascii="Times New Roman" w:hAnsi="Times New Roman" w:eastAsia="Calibri" w:cs="Times New Roman"/>
                <w:sz w:val="20"/>
                <w:szCs w:val="20"/>
              </w:rPr>
            </w:pPr>
          </w:p>
        </w:tc>
        <w:tc>
          <w:tcPr>
            <w:tcW w:w="937" w:type="dxa"/>
            <w:gridSpan w:val="2"/>
            <w:vMerge w:val="restart"/>
            <w:shd w:val="clear" w:color="auto" w:fill="auto"/>
            <w:tcMar>
              <w:top w:w="15" w:type="dxa"/>
              <w:left w:w="82" w:type="dxa"/>
              <w:bottom w:w="0" w:type="dxa"/>
              <w:right w:w="82" w:type="dxa"/>
            </w:tcMar>
          </w:tcPr>
          <w:p w14:paraId="57527AEE">
            <w:pPr>
              <w:spacing w:after="0" w:line="276" w:lineRule="auto"/>
              <w:jc w:val="center"/>
              <w:rPr>
                <w:rFonts w:ascii="Times New Roman" w:hAnsi="Times New Roman" w:eastAsia="Calibri" w:cs="Times New Roman"/>
                <w:sz w:val="20"/>
                <w:szCs w:val="20"/>
              </w:rPr>
            </w:pPr>
          </w:p>
          <w:p w14:paraId="1242DF72">
            <w:pPr>
              <w:spacing w:after="0" w:line="276" w:lineRule="auto"/>
              <w:jc w:val="center"/>
              <w:rPr>
                <w:rFonts w:ascii="Times New Roman" w:hAnsi="Times New Roman" w:eastAsia="Calibri" w:cs="Times New Roman"/>
                <w:sz w:val="20"/>
                <w:szCs w:val="20"/>
              </w:rPr>
            </w:pPr>
          </w:p>
          <w:p w14:paraId="2A82C9DE">
            <w:pPr>
              <w:spacing w:after="0" w:line="276" w:lineRule="auto"/>
              <w:jc w:val="center"/>
              <w:rPr>
                <w:rFonts w:ascii="Times New Roman" w:hAnsi="Times New Roman" w:eastAsia="Calibri" w:cs="Times New Roman"/>
                <w:sz w:val="20"/>
                <w:szCs w:val="20"/>
              </w:rPr>
            </w:pPr>
          </w:p>
          <w:p w14:paraId="76871EFD">
            <w:pPr>
              <w:spacing w:after="0" w:line="276" w:lineRule="auto"/>
              <w:jc w:val="center"/>
              <w:rPr>
                <w:rFonts w:ascii="Times New Roman" w:hAnsi="Times New Roman" w:eastAsia="Calibri" w:cs="Times New Roman"/>
                <w:sz w:val="20"/>
                <w:szCs w:val="20"/>
              </w:rPr>
            </w:pPr>
          </w:p>
          <w:p w14:paraId="38BCCBD8">
            <w:pPr>
              <w:spacing w:after="0" w:line="276" w:lineRule="auto"/>
              <w:jc w:val="center"/>
              <w:rPr>
                <w:rFonts w:ascii="Times New Roman" w:hAnsi="Times New Roman" w:eastAsia="Calibri" w:cs="Times New Roman"/>
                <w:sz w:val="20"/>
                <w:szCs w:val="20"/>
              </w:rPr>
            </w:pPr>
          </w:p>
          <w:p w14:paraId="3DE4E1BB">
            <w:pPr>
              <w:spacing w:after="0" w:line="276" w:lineRule="auto"/>
              <w:rPr>
                <w:rFonts w:ascii="Times New Roman" w:hAnsi="Times New Roman" w:eastAsia="Calibri" w:cs="Times New Roman"/>
                <w:sz w:val="20"/>
                <w:szCs w:val="20"/>
              </w:rPr>
            </w:pPr>
          </w:p>
          <w:p w14:paraId="10B4889F">
            <w:pPr>
              <w:spacing w:after="0" w:line="276" w:lineRule="auto"/>
              <w:rPr>
                <w:rFonts w:ascii="Times New Roman" w:hAnsi="Times New Roman" w:eastAsia="Calibri" w:cs="Times New Roman"/>
                <w:sz w:val="20"/>
                <w:szCs w:val="20"/>
              </w:rPr>
            </w:pPr>
          </w:p>
          <w:p w14:paraId="78E9EC63">
            <w:pPr>
              <w:spacing w:after="0" w:line="276" w:lineRule="auto"/>
              <w:jc w:val="center"/>
              <w:rPr>
                <w:rFonts w:ascii="Times New Roman" w:hAnsi="Times New Roman" w:eastAsia="Calibri" w:cs="Times New Roman"/>
                <w:sz w:val="20"/>
                <w:szCs w:val="20"/>
              </w:rPr>
            </w:pPr>
          </w:p>
          <w:p w14:paraId="411E8DBF">
            <w:pPr>
              <w:spacing w:after="0" w:line="276" w:lineRule="auto"/>
              <w:jc w:val="center"/>
              <w:rPr>
                <w:rFonts w:ascii="Times New Roman" w:hAnsi="Times New Roman" w:eastAsia="Calibri" w:cs="Times New Roman"/>
                <w:sz w:val="20"/>
                <w:szCs w:val="20"/>
              </w:rPr>
            </w:pPr>
          </w:p>
          <w:p w14:paraId="4C30B4EC">
            <w:pPr>
              <w:spacing w:after="0" w:line="276" w:lineRule="auto"/>
              <w:jc w:val="center"/>
              <w:rPr>
                <w:rFonts w:ascii="Times New Roman" w:hAnsi="Times New Roman" w:eastAsia="Calibri" w:cs="Times New Roman"/>
                <w:sz w:val="20"/>
                <w:szCs w:val="20"/>
              </w:rPr>
            </w:pPr>
          </w:p>
        </w:tc>
        <w:tc>
          <w:tcPr>
            <w:tcW w:w="621" w:type="dxa"/>
            <w:vMerge w:val="restart"/>
            <w:shd w:val="clear" w:color="auto" w:fill="auto"/>
            <w:tcMar>
              <w:top w:w="15" w:type="dxa"/>
              <w:left w:w="82" w:type="dxa"/>
              <w:bottom w:w="0" w:type="dxa"/>
              <w:right w:w="82" w:type="dxa"/>
            </w:tcMar>
          </w:tcPr>
          <w:p w14:paraId="0399A817">
            <w:pPr>
              <w:spacing w:after="0" w:line="276" w:lineRule="auto"/>
              <w:jc w:val="center"/>
              <w:rPr>
                <w:rFonts w:ascii="Times New Roman" w:hAnsi="Times New Roman" w:eastAsia="Calibri" w:cs="Times New Roman"/>
                <w:sz w:val="20"/>
                <w:szCs w:val="20"/>
              </w:rPr>
            </w:pPr>
          </w:p>
        </w:tc>
      </w:tr>
      <w:tr w14:paraId="67379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1" w:hRule="atLeast"/>
        </w:trPr>
        <w:tc>
          <w:tcPr>
            <w:tcW w:w="3969" w:type="dxa"/>
            <w:vMerge w:val="continue"/>
            <w:shd w:val="clear" w:color="auto" w:fill="auto"/>
            <w:tcMar>
              <w:top w:w="15" w:type="dxa"/>
              <w:left w:w="82" w:type="dxa"/>
              <w:bottom w:w="0" w:type="dxa"/>
              <w:right w:w="82" w:type="dxa"/>
            </w:tcMar>
          </w:tcPr>
          <w:p w14:paraId="72E74E08">
            <w:pPr>
              <w:spacing w:after="0" w:line="276" w:lineRule="auto"/>
              <w:ind w:firstLine="284"/>
              <w:contextualSpacing/>
              <w:rPr>
                <w:rFonts w:ascii="Times New Roman" w:hAnsi="Times New Roman" w:eastAsia="Calibri" w:cs="Times New Roman"/>
                <w:bCs/>
                <w:sz w:val="24"/>
                <w:szCs w:val="24"/>
              </w:rPr>
            </w:pPr>
          </w:p>
        </w:tc>
        <w:tc>
          <w:tcPr>
            <w:tcW w:w="1418" w:type="dxa"/>
            <w:vMerge w:val="continue"/>
            <w:shd w:val="clear" w:color="auto" w:fill="auto"/>
            <w:tcMar>
              <w:top w:w="15" w:type="dxa"/>
              <w:left w:w="82" w:type="dxa"/>
              <w:bottom w:w="0" w:type="dxa"/>
              <w:right w:w="82" w:type="dxa"/>
            </w:tcMar>
          </w:tcPr>
          <w:p w14:paraId="2EA96F56">
            <w:pPr>
              <w:spacing w:after="0" w:line="276" w:lineRule="auto"/>
              <w:jc w:val="center"/>
              <w:rPr>
                <w:rFonts w:ascii="Times New Roman" w:hAnsi="Times New Roman" w:eastAsia="Calibri" w:cs="Times New Roman"/>
                <w:sz w:val="20"/>
                <w:szCs w:val="20"/>
              </w:rPr>
            </w:pPr>
          </w:p>
        </w:tc>
        <w:tc>
          <w:tcPr>
            <w:tcW w:w="1134" w:type="dxa"/>
            <w:vMerge w:val="continue"/>
            <w:shd w:val="clear" w:color="auto" w:fill="auto"/>
            <w:tcMar>
              <w:top w:w="15" w:type="dxa"/>
              <w:left w:w="82" w:type="dxa"/>
              <w:bottom w:w="0" w:type="dxa"/>
              <w:right w:w="82" w:type="dxa"/>
            </w:tcMar>
          </w:tcPr>
          <w:p w14:paraId="3520F568">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4C73755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Частка дітей взятих на супровід від всіх дітей,  які потребували супроводу</w:t>
            </w:r>
          </w:p>
        </w:tc>
        <w:tc>
          <w:tcPr>
            <w:tcW w:w="993" w:type="dxa"/>
            <w:shd w:val="clear" w:color="auto" w:fill="auto"/>
            <w:tcMar>
              <w:top w:w="15" w:type="dxa"/>
              <w:left w:w="82" w:type="dxa"/>
              <w:bottom w:w="0" w:type="dxa"/>
              <w:right w:w="82" w:type="dxa"/>
            </w:tcMar>
          </w:tcPr>
          <w:p w14:paraId="04696D4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5B926BD3">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1B3F637C">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69D839C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Медстат</w:t>
            </w:r>
          </w:p>
          <w:p w14:paraId="272C7350">
            <w:pPr>
              <w:spacing w:after="0" w:line="276" w:lineRule="auto"/>
              <w:jc w:val="center"/>
              <w:rPr>
                <w:rFonts w:ascii="Times New Roman" w:hAnsi="Times New Roman" w:eastAsia="Calibri" w:cs="Times New Roman"/>
                <w:sz w:val="20"/>
                <w:szCs w:val="20"/>
              </w:rPr>
            </w:pPr>
          </w:p>
          <w:p w14:paraId="6F508180">
            <w:pPr>
              <w:spacing w:after="0" w:line="276" w:lineRule="auto"/>
              <w:jc w:val="center"/>
              <w:rPr>
                <w:rFonts w:ascii="Times New Roman" w:hAnsi="Times New Roman" w:eastAsia="Calibri" w:cs="Times New Roman"/>
                <w:sz w:val="20"/>
                <w:szCs w:val="20"/>
              </w:rPr>
            </w:pPr>
          </w:p>
        </w:tc>
        <w:tc>
          <w:tcPr>
            <w:tcW w:w="1418" w:type="dxa"/>
            <w:vMerge w:val="continue"/>
            <w:shd w:val="clear" w:color="auto" w:fill="auto"/>
            <w:tcMar>
              <w:top w:w="15" w:type="dxa"/>
              <w:left w:w="82" w:type="dxa"/>
              <w:bottom w:w="0" w:type="dxa"/>
              <w:right w:w="82" w:type="dxa"/>
            </w:tcMar>
          </w:tcPr>
          <w:p w14:paraId="7E85099A">
            <w:pPr>
              <w:spacing w:after="0" w:line="276" w:lineRule="auto"/>
              <w:jc w:val="center"/>
              <w:rPr>
                <w:rFonts w:ascii="Times New Roman" w:hAnsi="Times New Roman" w:eastAsia="Calibri" w:cs="Times New Roman"/>
                <w:sz w:val="20"/>
                <w:szCs w:val="20"/>
              </w:rPr>
            </w:pPr>
          </w:p>
        </w:tc>
        <w:tc>
          <w:tcPr>
            <w:tcW w:w="937" w:type="dxa"/>
            <w:gridSpan w:val="2"/>
            <w:vMerge w:val="continue"/>
            <w:shd w:val="clear" w:color="auto" w:fill="auto"/>
            <w:tcMar>
              <w:top w:w="15" w:type="dxa"/>
              <w:left w:w="82" w:type="dxa"/>
              <w:bottom w:w="0" w:type="dxa"/>
              <w:right w:w="82" w:type="dxa"/>
            </w:tcMar>
          </w:tcPr>
          <w:p w14:paraId="50CE4DC2">
            <w:pPr>
              <w:spacing w:after="0" w:line="276" w:lineRule="auto"/>
              <w:jc w:val="center"/>
              <w:rPr>
                <w:rFonts w:ascii="Times New Roman" w:hAnsi="Times New Roman" w:eastAsia="Calibri" w:cs="Times New Roman"/>
                <w:sz w:val="20"/>
                <w:szCs w:val="20"/>
              </w:rPr>
            </w:pPr>
          </w:p>
        </w:tc>
        <w:tc>
          <w:tcPr>
            <w:tcW w:w="621" w:type="dxa"/>
            <w:vMerge w:val="continue"/>
            <w:shd w:val="clear" w:color="auto" w:fill="auto"/>
            <w:tcMar>
              <w:top w:w="15" w:type="dxa"/>
              <w:left w:w="82" w:type="dxa"/>
              <w:bottom w:w="0" w:type="dxa"/>
              <w:right w:w="82" w:type="dxa"/>
            </w:tcMar>
          </w:tcPr>
          <w:p w14:paraId="1589EC36">
            <w:pPr>
              <w:spacing w:after="0" w:line="276" w:lineRule="auto"/>
              <w:jc w:val="center"/>
              <w:rPr>
                <w:rFonts w:ascii="Times New Roman" w:hAnsi="Times New Roman" w:eastAsia="Calibri" w:cs="Times New Roman"/>
                <w:sz w:val="20"/>
                <w:szCs w:val="20"/>
              </w:rPr>
            </w:pPr>
          </w:p>
        </w:tc>
      </w:tr>
      <w:tr w14:paraId="44A11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1" w:hRule="atLeast"/>
        </w:trPr>
        <w:tc>
          <w:tcPr>
            <w:tcW w:w="3969" w:type="dxa"/>
            <w:shd w:val="clear" w:color="auto" w:fill="auto"/>
            <w:tcMar>
              <w:top w:w="15" w:type="dxa"/>
              <w:left w:w="82" w:type="dxa"/>
              <w:bottom w:w="0" w:type="dxa"/>
              <w:right w:w="82" w:type="dxa"/>
            </w:tcMar>
          </w:tcPr>
          <w:p w14:paraId="5B237469">
            <w:pPr>
              <w:spacing w:after="0" w:line="276" w:lineRule="auto"/>
              <w:ind w:firstLine="284"/>
              <w:contextualSpacing/>
              <w:rPr>
                <w:rFonts w:ascii="Times New Roman" w:hAnsi="Times New Roman" w:eastAsia="Calibri" w:cs="Times New Roman"/>
                <w:bCs/>
                <w:sz w:val="24"/>
                <w:szCs w:val="24"/>
              </w:rPr>
            </w:pPr>
            <w:r>
              <w:rPr>
                <w:rFonts w:ascii="Times New Roman" w:hAnsi="Times New Roman" w:eastAsia="Calibri" w:cs="Times New Roman"/>
                <w:bCs/>
                <w:sz w:val="24"/>
                <w:szCs w:val="24"/>
              </w:rPr>
              <w:t>1.3.10. Забезпечення КНП «Дрогобицька районна  поліклініка» ДМР  виїзним мобільним пунктом для проведення лікарями скринінгових заходів у селах Дрогобицької територіальної громади: (закупівля мобільного павільону, мобільного автономного ЕКГ, глюкометра, та іншого мобільного діагностичного обладнання)</w:t>
            </w:r>
          </w:p>
          <w:p w14:paraId="7A35D0D5">
            <w:pPr>
              <w:spacing w:after="0" w:line="276" w:lineRule="auto"/>
              <w:ind w:firstLine="284"/>
              <w:contextualSpacing/>
              <w:rPr>
                <w:rFonts w:ascii="Times New Roman" w:hAnsi="Times New Roman" w:eastAsia="Calibri" w:cs="Times New Roman"/>
                <w:bCs/>
                <w:sz w:val="24"/>
                <w:szCs w:val="24"/>
              </w:rPr>
            </w:pPr>
          </w:p>
        </w:tc>
        <w:tc>
          <w:tcPr>
            <w:tcW w:w="1418" w:type="dxa"/>
            <w:shd w:val="clear" w:color="auto" w:fill="auto"/>
            <w:tcMar>
              <w:top w:w="15" w:type="dxa"/>
              <w:left w:w="82" w:type="dxa"/>
              <w:bottom w:w="0" w:type="dxa"/>
              <w:right w:w="82" w:type="dxa"/>
            </w:tcMar>
          </w:tcPr>
          <w:p w14:paraId="7D9982C5">
            <w:pPr>
              <w:spacing w:after="0" w:line="276" w:lineRule="auto"/>
              <w:jc w:val="center"/>
              <w:rPr>
                <w:rFonts w:ascii="Times New Roman" w:hAnsi="Times New Roman" w:eastAsia="Calibri" w:cs="Times New Roman"/>
                <w:sz w:val="20"/>
                <w:szCs w:val="20"/>
              </w:rPr>
            </w:pPr>
          </w:p>
          <w:p w14:paraId="053AC877">
            <w:pPr>
              <w:spacing w:after="0" w:line="276" w:lineRule="auto"/>
              <w:jc w:val="center"/>
              <w:rPr>
                <w:rFonts w:ascii="Times New Roman" w:hAnsi="Times New Roman" w:eastAsia="Calibri" w:cs="Times New Roman"/>
                <w:sz w:val="20"/>
                <w:szCs w:val="20"/>
              </w:rPr>
            </w:pPr>
          </w:p>
          <w:p w14:paraId="3B292B5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356F6AB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ДРП ДМР.</w:t>
            </w:r>
          </w:p>
        </w:tc>
        <w:tc>
          <w:tcPr>
            <w:tcW w:w="1134" w:type="dxa"/>
            <w:shd w:val="clear" w:color="auto" w:fill="auto"/>
            <w:tcMar>
              <w:top w:w="15" w:type="dxa"/>
              <w:left w:w="82" w:type="dxa"/>
              <w:bottom w:w="0" w:type="dxa"/>
              <w:right w:w="82" w:type="dxa"/>
            </w:tcMar>
          </w:tcPr>
          <w:p w14:paraId="0E5EA3DD">
            <w:pPr>
              <w:spacing w:after="0" w:line="276" w:lineRule="auto"/>
              <w:jc w:val="center"/>
              <w:rPr>
                <w:rFonts w:ascii="Times New Roman" w:hAnsi="Times New Roman" w:eastAsia="Calibri" w:cs="Times New Roman"/>
                <w:sz w:val="20"/>
                <w:szCs w:val="20"/>
              </w:rPr>
            </w:pPr>
          </w:p>
          <w:p w14:paraId="5FC10889">
            <w:pPr>
              <w:spacing w:after="0" w:line="276" w:lineRule="auto"/>
              <w:jc w:val="center"/>
              <w:rPr>
                <w:rFonts w:ascii="Times New Roman" w:hAnsi="Times New Roman" w:eastAsia="Calibri" w:cs="Times New Roman"/>
                <w:sz w:val="20"/>
                <w:szCs w:val="20"/>
              </w:rPr>
            </w:pPr>
          </w:p>
          <w:p w14:paraId="0B7152E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1586274F">
            <w:pPr>
              <w:spacing w:after="0" w:line="276" w:lineRule="auto"/>
              <w:jc w:val="center"/>
              <w:rPr>
                <w:rFonts w:ascii="Times New Roman" w:hAnsi="Times New Roman" w:eastAsia="Calibri" w:cs="Times New Roman"/>
                <w:sz w:val="20"/>
                <w:szCs w:val="20"/>
              </w:rPr>
            </w:pPr>
          </w:p>
          <w:p w14:paraId="569ECEC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К-сть</w:t>
            </w:r>
          </w:p>
          <w:p w14:paraId="257064C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Охопленого виїздним скринінгом населення</w:t>
            </w:r>
          </w:p>
          <w:p w14:paraId="63D77CD0">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5CDC12D3">
            <w:pPr>
              <w:spacing w:after="0" w:line="276" w:lineRule="auto"/>
              <w:jc w:val="center"/>
              <w:rPr>
                <w:rFonts w:ascii="Times New Roman" w:hAnsi="Times New Roman" w:eastAsia="Calibri" w:cs="Times New Roman"/>
                <w:sz w:val="20"/>
                <w:szCs w:val="20"/>
              </w:rPr>
            </w:pPr>
          </w:p>
          <w:p w14:paraId="01CB0BA3">
            <w:pPr>
              <w:spacing w:after="0" w:line="276" w:lineRule="auto"/>
              <w:jc w:val="center"/>
              <w:rPr>
                <w:rFonts w:ascii="Times New Roman" w:hAnsi="Times New Roman" w:eastAsia="Calibri" w:cs="Times New Roman"/>
                <w:sz w:val="20"/>
                <w:szCs w:val="20"/>
              </w:rPr>
            </w:pPr>
          </w:p>
          <w:p w14:paraId="658A1DA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осіб</w:t>
            </w:r>
          </w:p>
        </w:tc>
        <w:tc>
          <w:tcPr>
            <w:tcW w:w="1275" w:type="dxa"/>
            <w:shd w:val="clear" w:color="auto" w:fill="auto"/>
            <w:tcMar>
              <w:top w:w="15" w:type="dxa"/>
              <w:left w:w="82" w:type="dxa"/>
              <w:bottom w:w="0" w:type="dxa"/>
              <w:right w:w="82" w:type="dxa"/>
            </w:tcMar>
          </w:tcPr>
          <w:p w14:paraId="7EA0FE77">
            <w:pPr>
              <w:spacing w:after="0" w:line="276" w:lineRule="auto"/>
              <w:jc w:val="center"/>
              <w:rPr>
                <w:rFonts w:ascii="Times New Roman" w:hAnsi="Times New Roman" w:eastAsia="Calibri" w:cs="Times New Roman"/>
                <w:sz w:val="20"/>
                <w:szCs w:val="20"/>
              </w:rPr>
            </w:pPr>
          </w:p>
          <w:p w14:paraId="014F07CE">
            <w:pPr>
              <w:spacing w:after="0" w:line="276" w:lineRule="auto"/>
              <w:jc w:val="center"/>
              <w:rPr>
                <w:rFonts w:ascii="Times New Roman" w:hAnsi="Times New Roman" w:eastAsia="Calibri" w:cs="Times New Roman"/>
                <w:sz w:val="20"/>
                <w:szCs w:val="20"/>
              </w:rPr>
            </w:pPr>
          </w:p>
          <w:p w14:paraId="4FEB24F4">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0AF58A8C">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08D0DD00">
            <w:pPr>
              <w:spacing w:after="0" w:line="276" w:lineRule="auto"/>
              <w:jc w:val="center"/>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4FBB0F0F">
            <w:pPr>
              <w:spacing w:after="0" w:line="276" w:lineRule="auto"/>
              <w:jc w:val="center"/>
              <w:rPr>
                <w:rFonts w:ascii="Times New Roman" w:hAnsi="Times New Roman" w:eastAsia="Calibri" w:cs="Times New Roman"/>
                <w:sz w:val="20"/>
                <w:szCs w:val="20"/>
              </w:rPr>
            </w:pPr>
          </w:p>
          <w:p w14:paraId="563D85EB">
            <w:pPr>
              <w:spacing w:after="0" w:line="276" w:lineRule="auto"/>
              <w:jc w:val="center"/>
              <w:rPr>
                <w:rFonts w:ascii="Times New Roman" w:hAnsi="Times New Roman" w:eastAsia="Calibri" w:cs="Times New Roman"/>
                <w:sz w:val="20"/>
                <w:szCs w:val="20"/>
              </w:rPr>
            </w:pPr>
          </w:p>
          <w:p w14:paraId="11476F8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Місцевий</w:t>
            </w:r>
          </w:p>
          <w:p w14:paraId="7C8F2C4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бюджет</w:t>
            </w:r>
          </w:p>
        </w:tc>
        <w:tc>
          <w:tcPr>
            <w:tcW w:w="937" w:type="dxa"/>
            <w:gridSpan w:val="2"/>
            <w:shd w:val="clear" w:color="auto" w:fill="auto"/>
            <w:tcMar>
              <w:top w:w="15" w:type="dxa"/>
              <w:left w:w="82" w:type="dxa"/>
              <w:bottom w:w="0" w:type="dxa"/>
              <w:right w:w="82" w:type="dxa"/>
            </w:tcMar>
          </w:tcPr>
          <w:p w14:paraId="1BA227D0">
            <w:pPr>
              <w:spacing w:after="0" w:line="276" w:lineRule="auto"/>
              <w:jc w:val="center"/>
              <w:rPr>
                <w:rFonts w:ascii="Times New Roman" w:hAnsi="Times New Roman" w:eastAsia="Calibri" w:cs="Times New Roman"/>
                <w:sz w:val="20"/>
                <w:szCs w:val="20"/>
              </w:rPr>
            </w:pPr>
          </w:p>
          <w:p w14:paraId="36DE1AD3">
            <w:pPr>
              <w:spacing w:after="0" w:line="276" w:lineRule="auto"/>
              <w:jc w:val="center"/>
              <w:rPr>
                <w:rFonts w:ascii="Times New Roman" w:hAnsi="Times New Roman" w:eastAsia="Calibri" w:cs="Times New Roman"/>
                <w:sz w:val="20"/>
                <w:szCs w:val="20"/>
              </w:rPr>
            </w:pPr>
          </w:p>
          <w:p w14:paraId="01B7D65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160,00</w:t>
            </w:r>
          </w:p>
          <w:p w14:paraId="04A6783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тис.грн</w:t>
            </w:r>
          </w:p>
        </w:tc>
        <w:tc>
          <w:tcPr>
            <w:tcW w:w="621" w:type="dxa"/>
            <w:shd w:val="clear" w:color="auto" w:fill="auto"/>
            <w:tcMar>
              <w:top w:w="15" w:type="dxa"/>
              <w:left w:w="82" w:type="dxa"/>
              <w:bottom w:w="0" w:type="dxa"/>
              <w:right w:w="82" w:type="dxa"/>
            </w:tcMar>
          </w:tcPr>
          <w:p w14:paraId="015F6B39">
            <w:pPr>
              <w:spacing w:after="0" w:line="276" w:lineRule="auto"/>
              <w:jc w:val="center"/>
              <w:rPr>
                <w:rFonts w:ascii="Times New Roman" w:hAnsi="Times New Roman" w:eastAsia="Calibri" w:cs="Times New Roman"/>
                <w:sz w:val="20"/>
                <w:szCs w:val="20"/>
              </w:rPr>
            </w:pPr>
          </w:p>
        </w:tc>
      </w:tr>
      <w:tr w14:paraId="53ED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C6D9F1"/>
            <w:tcMar>
              <w:top w:w="15" w:type="dxa"/>
              <w:left w:w="82" w:type="dxa"/>
              <w:bottom w:w="0" w:type="dxa"/>
              <w:right w:w="82" w:type="dxa"/>
            </w:tcMar>
          </w:tcPr>
          <w:p w14:paraId="72033F9E">
            <w:pPr>
              <w:spacing w:after="0" w:line="276" w:lineRule="auto"/>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Завдання 2. Підвищення психологічної стійкості населення, попередження самогубств </w:t>
            </w:r>
          </w:p>
        </w:tc>
        <w:tc>
          <w:tcPr>
            <w:tcW w:w="1418" w:type="dxa"/>
            <w:shd w:val="clear" w:color="auto" w:fill="C6D9F1"/>
            <w:tcMar>
              <w:top w:w="15" w:type="dxa"/>
              <w:left w:w="82" w:type="dxa"/>
              <w:bottom w:w="0" w:type="dxa"/>
              <w:right w:w="82" w:type="dxa"/>
            </w:tcMar>
          </w:tcPr>
          <w:p w14:paraId="01AC807F">
            <w:pPr>
              <w:spacing w:after="0" w:line="276" w:lineRule="auto"/>
              <w:jc w:val="both"/>
              <w:rPr>
                <w:rFonts w:ascii="Times New Roman" w:hAnsi="Times New Roman" w:eastAsia="Calibri" w:cs="Times New Roman"/>
                <w:b/>
                <w:bCs/>
                <w:sz w:val="24"/>
                <w:szCs w:val="24"/>
                <w:lang w:val="en-US"/>
              </w:rPr>
            </w:pPr>
            <w:r>
              <w:rPr>
                <w:rFonts w:ascii="Times New Roman" w:hAnsi="Times New Roman" w:eastAsia="Calibri" w:cs="Times New Roman"/>
                <w:sz w:val="20"/>
                <w:szCs w:val="20"/>
              </w:rPr>
              <w:t>ВОЗ ДМР</w:t>
            </w:r>
          </w:p>
        </w:tc>
        <w:tc>
          <w:tcPr>
            <w:tcW w:w="1134" w:type="dxa"/>
            <w:shd w:val="clear" w:color="auto" w:fill="C6D9F1"/>
            <w:tcMar>
              <w:top w:w="15" w:type="dxa"/>
              <w:left w:w="82" w:type="dxa"/>
              <w:bottom w:w="0" w:type="dxa"/>
              <w:right w:w="82" w:type="dxa"/>
            </w:tcMar>
          </w:tcPr>
          <w:p w14:paraId="51CA316C">
            <w:pPr>
              <w:spacing w:after="0" w:line="276" w:lineRule="auto"/>
              <w:jc w:val="both"/>
              <w:rPr>
                <w:rFonts w:ascii="Times New Roman" w:hAnsi="Times New Roman" w:eastAsia="Calibri" w:cs="Times New Roman"/>
                <w:b/>
                <w:bCs/>
                <w:sz w:val="24"/>
                <w:szCs w:val="24"/>
              </w:rPr>
            </w:pPr>
            <w:r>
              <w:rPr>
                <w:rFonts w:ascii="Times New Roman" w:hAnsi="Times New Roman" w:eastAsia="Calibri" w:cs="Times New Roman"/>
                <w:sz w:val="20"/>
                <w:szCs w:val="20"/>
              </w:rPr>
              <w:t>2025</w:t>
            </w:r>
          </w:p>
        </w:tc>
        <w:tc>
          <w:tcPr>
            <w:tcW w:w="1701" w:type="dxa"/>
            <w:shd w:val="clear" w:color="auto" w:fill="C6D9F1"/>
            <w:tcMar>
              <w:top w:w="15" w:type="dxa"/>
              <w:left w:w="82" w:type="dxa"/>
              <w:bottom w:w="0" w:type="dxa"/>
              <w:right w:w="82" w:type="dxa"/>
            </w:tcMar>
          </w:tcPr>
          <w:p w14:paraId="54D6D94C">
            <w:pPr>
              <w:spacing w:after="0" w:line="276" w:lineRule="auto"/>
              <w:jc w:val="both"/>
              <w:rPr>
                <w:rFonts w:ascii="Times New Roman" w:hAnsi="Times New Roman" w:eastAsia="Calibri" w:cs="Times New Roman"/>
                <w:b/>
                <w:bCs/>
                <w:sz w:val="24"/>
                <w:szCs w:val="24"/>
              </w:rPr>
            </w:pPr>
          </w:p>
        </w:tc>
        <w:tc>
          <w:tcPr>
            <w:tcW w:w="993" w:type="dxa"/>
            <w:shd w:val="clear" w:color="auto" w:fill="C6D9F1"/>
            <w:tcMar>
              <w:top w:w="15" w:type="dxa"/>
              <w:left w:w="82" w:type="dxa"/>
              <w:bottom w:w="0" w:type="dxa"/>
              <w:right w:w="82" w:type="dxa"/>
            </w:tcMar>
          </w:tcPr>
          <w:p w14:paraId="515B1A04">
            <w:pPr>
              <w:spacing w:after="0" w:line="276" w:lineRule="auto"/>
              <w:jc w:val="both"/>
              <w:rPr>
                <w:rFonts w:ascii="Times New Roman" w:hAnsi="Times New Roman" w:eastAsia="Calibri" w:cs="Times New Roman"/>
                <w:b/>
                <w:bCs/>
                <w:sz w:val="24"/>
                <w:szCs w:val="24"/>
              </w:rPr>
            </w:pPr>
          </w:p>
        </w:tc>
        <w:tc>
          <w:tcPr>
            <w:tcW w:w="1275" w:type="dxa"/>
            <w:shd w:val="clear" w:color="auto" w:fill="C6D9F1"/>
            <w:tcMar>
              <w:top w:w="15" w:type="dxa"/>
              <w:left w:w="82" w:type="dxa"/>
              <w:bottom w:w="0" w:type="dxa"/>
              <w:right w:w="82" w:type="dxa"/>
            </w:tcMar>
          </w:tcPr>
          <w:p w14:paraId="2F01EA63">
            <w:pPr>
              <w:spacing w:after="0" w:line="276" w:lineRule="auto"/>
              <w:jc w:val="both"/>
              <w:rPr>
                <w:rFonts w:ascii="Times New Roman" w:hAnsi="Times New Roman" w:eastAsia="Calibri" w:cs="Times New Roman"/>
                <w:b/>
                <w:bCs/>
                <w:sz w:val="24"/>
                <w:szCs w:val="24"/>
              </w:rPr>
            </w:pPr>
          </w:p>
        </w:tc>
        <w:tc>
          <w:tcPr>
            <w:tcW w:w="993" w:type="dxa"/>
            <w:shd w:val="clear" w:color="auto" w:fill="C6D9F1"/>
            <w:tcMar>
              <w:top w:w="15" w:type="dxa"/>
              <w:left w:w="82" w:type="dxa"/>
              <w:bottom w:w="0" w:type="dxa"/>
              <w:right w:w="82" w:type="dxa"/>
            </w:tcMar>
          </w:tcPr>
          <w:p w14:paraId="7789B71F">
            <w:pPr>
              <w:spacing w:after="0" w:line="276" w:lineRule="auto"/>
              <w:jc w:val="both"/>
              <w:rPr>
                <w:rFonts w:ascii="Times New Roman" w:hAnsi="Times New Roman" w:eastAsia="Calibri" w:cs="Times New Roman"/>
                <w:b/>
                <w:bCs/>
                <w:sz w:val="24"/>
                <w:szCs w:val="24"/>
              </w:rPr>
            </w:pPr>
          </w:p>
        </w:tc>
        <w:tc>
          <w:tcPr>
            <w:tcW w:w="937" w:type="dxa"/>
            <w:shd w:val="clear" w:color="auto" w:fill="C6D9F1"/>
            <w:tcMar>
              <w:top w:w="15" w:type="dxa"/>
              <w:left w:w="82" w:type="dxa"/>
              <w:bottom w:w="0" w:type="dxa"/>
              <w:right w:w="82" w:type="dxa"/>
            </w:tcMar>
          </w:tcPr>
          <w:p w14:paraId="79431453">
            <w:pPr>
              <w:spacing w:after="0" w:line="276" w:lineRule="auto"/>
              <w:jc w:val="both"/>
              <w:rPr>
                <w:rFonts w:ascii="Times New Roman" w:hAnsi="Times New Roman" w:eastAsia="Calibri" w:cs="Times New Roman"/>
                <w:b/>
                <w:bCs/>
                <w:sz w:val="24"/>
                <w:szCs w:val="24"/>
              </w:rPr>
            </w:pPr>
          </w:p>
        </w:tc>
        <w:tc>
          <w:tcPr>
            <w:tcW w:w="1418" w:type="dxa"/>
            <w:shd w:val="clear" w:color="auto" w:fill="C6D9F1"/>
            <w:tcMar>
              <w:top w:w="15" w:type="dxa"/>
              <w:left w:w="82" w:type="dxa"/>
              <w:bottom w:w="0" w:type="dxa"/>
              <w:right w:w="82" w:type="dxa"/>
            </w:tcMar>
          </w:tcPr>
          <w:p w14:paraId="1D6F9BEE">
            <w:pPr>
              <w:spacing w:after="0" w:line="276" w:lineRule="auto"/>
              <w:jc w:val="both"/>
              <w:rPr>
                <w:rFonts w:ascii="Times New Roman" w:hAnsi="Times New Roman" w:eastAsia="Calibri" w:cs="Times New Roman"/>
                <w:b/>
                <w:bCs/>
                <w:sz w:val="24"/>
                <w:szCs w:val="24"/>
              </w:rPr>
            </w:pPr>
          </w:p>
        </w:tc>
        <w:tc>
          <w:tcPr>
            <w:tcW w:w="1558" w:type="dxa"/>
            <w:gridSpan w:val="3"/>
            <w:shd w:val="clear" w:color="auto" w:fill="C6D9F1"/>
            <w:tcMar>
              <w:top w:w="15" w:type="dxa"/>
              <w:left w:w="82" w:type="dxa"/>
              <w:bottom w:w="0" w:type="dxa"/>
              <w:right w:w="82" w:type="dxa"/>
            </w:tcMar>
          </w:tcPr>
          <w:p w14:paraId="5DBDC2F7">
            <w:pPr>
              <w:spacing w:after="0" w:line="276" w:lineRule="auto"/>
              <w:jc w:val="center"/>
              <w:rPr>
                <w:rFonts w:ascii="Times New Roman" w:hAnsi="Times New Roman" w:eastAsia="Calibri" w:cs="Times New Roman"/>
                <w:b/>
                <w:bCs/>
                <w:sz w:val="24"/>
                <w:szCs w:val="24"/>
              </w:rPr>
            </w:pPr>
            <w:r>
              <w:rPr>
                <w:rFonts w:ascii="Times New Roman" w:hAnsi="Times New Roman" w:eastAsia="Calibri" w:cs="Times New Roman"/>
                <w:bCs/>
                <w:szCs w:val="24"/>
              </w:rPr>
              <w:t>В межах бюджетних призначень</w:t>
            </w:r>
          </w:p>
        </w:tc>
      </w:tr>
      <w:tr w14:paraId="50826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0" w:hRule="atLeast"/>
        </w:trPr>
        <w:tc>
          <w:tcPr>
            <w:tcW w:w="3969" w:type="dxa"/>
            <w:vMerge w:val="restart"/>
            <w:shd w:val="clear" w:color="auto" w:fill="auto"/>
            <w:tcMar>
              <w:top w:w="15" w:type="dxa"/>
              <w:left w:w="82" w:type="dxa"/>
              <w:bottom w:w="0" w:type="dxa"/>
              <w:right w:w="82" w:type="dxa"/>
            </w:tcMar>
          </w:tcPr>
          <w:p w14:paraId="545C212A">
            <w:pPr>
              <w:numPr>
                <w:ilvl w:val="1"/>
                <w:numId w:val="10"/>
              </w:numPr>
              <w:spacing w:after="0" w:line="276" w:lineRule="auto"/>
              <w:ind w:left="0" w:firstLine="237"/>
              <w:contextualSpacing/>
              <w:jc w:val="both"/>
              <w:rPr>
                <w:rFonts w:ascii="Times New Roman" w:hAnsi="Times New Roman" w:eastAsia="Calibri" w:cs="Times New Roman"/>
                <w:bCs/>
                <w:sz w:val="24"/>
                <w:szCs w:val="24"/>
              </w:rPr>
            </w:pPr>
            <w:r>
              <w:rPr>
                <w:rFonts w:ascii="Times New Roman" w:hAnsi="Times New Roman" w:eastAsia="Calibri" w:cs="Times New Roman"/>
                <w:bCs/>
                <w:sz w:val="24"/>
                <w:szCs w:val="24"/>
              </w:rPr>
              <w:t>Проведення інформаційних кампаній в засобах масмедіа</w:t>
            </w:r>
            <w:r>
              <w:rPr>
                <w:rFonts w:ascii="Times New Roman" w:hAnsi="Times New Roman" w:eastAsia="Calibri" w:cs="Times New Roman"/>
                <w:bCs/>
                <w:sz w:val="24"/>
                <w:szCs w:val="24"/>
                <w:lang w:val="ru-RU"/>
              </w:rPr>
              <w:t xml:space="preserve"> громади</w:t>
            </w:r>
            <w:r>
              <w:rPr>
                <w:rFonts w:ascii="Times New Roman" w:hAnsi="Times New Roman" w:eastAsia="Calibri" w:cs="Times New Roman"/>
                <w:bCs/>
                <w:sz w:val="24"/>
                <w:szCs w:val="24"/>
              </w:rPr>
              <w:t xml:space="preserve">  щодо:</w:t>
            </w:r>
          </w:p>
          <w:p w14:paraId="6D7137E6">
            <w:pPr>
              <w:spacing w:after="0" w:line="276" w:lineRule="auto"/>
              <w:ind w:left="237"/>
              <w:contextualSpacing/>
              <w:jc w:val="both"/>
              <w:rPr>
                <w:rFonts w:ascii="Times New Roman" w:hAnsi="Times New Roman" w:eastAsia="Calibri" w:cs="Times New Roman"/>
                <w:bCs/>
                <w:sz w:val="24"/>
                <w:szCs w:val="24"/>
              </w:rPr>
            </w:pPr>
          </w:p>
          <w:p w14:paraId="2B7A651F">
            <w:pPr>
              <w:spacing w:after="0" w:line="276" w:lineRule="auto"/>
              <w:contextualSpacing/>
              <w:jc w:val="both"/>
              <w:rPr>
                <w:rFonts w:ascii="Times New Roman" w:hAnsi="Times New Roman" w:eastAsia="Calibri" w:cs="Times New Roman"/>
                <w:bCs/>
                <w:sz w:val="24"/>
                <w:szCs w:val="24"/>
              </w:rPr>
            </w:pPr>
            <w:r>
              <w:rPr>
                <w:rFonts w:ascii="Times New Roman" w:hAnsi="Times New Roman" w:eastAsia="Calibri" w:cs="Times New Roman"/>
                <w:bCs/>
                <w:sz w:val="24"/>
                <w:szCs w:val="24"/>
              </w:rPr>
              <w:t>- формування навичок подолання стресу та розвитку психологічної стійкості  попередження самогубств</w:t>
            </w:r>
          </w:p>
        </w:tc>
        <w:tc>
          <w:tcPr>
            <w:tcW w:w="1418" w:type="dxa"/>
            <w:shd w:val="clear" w:color="auto" w:fill="auto"/>
            <w:tcMar>
              <w:top w:w="15" w:type="dxa"/>
              <w:left w:w="82" w:type="dxa"/>
              <w:bottom w:w="0" w:type="dxa"/>
              <w:right w:w="82" w:type="dxa"/>
            </w:tcMar>
          </w:tcPr>
          <w:p w14:paraId="118625C4">
            <w:pPr>
              <w:spacing w:after="0" w:line="276" w:lineRule="auto"/>
              <w:jc w:val="center"/>
              <w:rPr>
                <w:rFonts w:ascii="Times New Roman" w:hAnsi="Times New Roman" w:eastAsia="Calibri" w:cs="Times New Roman"/>
                <w:sz w:val="20"/>
                <w:szCs w:val="20"/>
              </w:rPr>
            </w:pPr>
          </w:p>
          <w:p w14:paraId="626378F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1D246E6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«СМЛ» ДМР, КНП «ДМП» ДМР, </w:t>
            </w:r>
          </w:p>
          <w:p w14:paraId="19AB402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«ДРП» ДМР.</w:t>
            </w:r>
          </w:p>
          <w:p w14:paraId="59C7F10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«БАЗПСМ»</w:t>
            </w:r>
          </w:p>
        </w:tc>
        <w:tc>
          <w:tcPr>
            <w:tcW w:w="1134" w:type="dxa"/>
            <w:shd w:val="clear" w:color="auto" w:fill="auto"/>
            <w:tcMar>
              <w:top w:w="15" w:type="dxa"/>
              <w:left w:w="82" w:type="dxa"/>
              <w:bottom w:w="0" w:type="dxa"/>
              <w:right w:w="82" w:type="dxa"/>
            </w:tcMar>
          </w:tcPr>
          <w:p w14:paraId="667583FC">
            <w:pPr>
              <w:spacing w:after="0" w:line="276" w:lineRule="auto"/>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4555457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К-сть публікацій у засобах масмедіа громади  з питань </w:t>
            </w:r>
            <w:r>
              <w:rPr>
                <w:rFonts w:ascii="Times New Roman" w:hAnsi="Times New Roman" w:eastAsia="Calibri" w:cs="Times New Roman"/>
                <w:bCs/>
                <w:sz w:val="20"/>
                <w:szCs w:val="20"/>
              </w:rPr>
              <w:t>формування навичок подолання стресу та розвитку психологічної стійкості  попередження самогубств</w:t>
            </w:r>
          </w:p>
        </w:tc>
        <w:tc>
          <w:tcPr>
            <w:tcW w:w="993" w:type="dxa"/>
            <w:shd w:val="clear" w:color="auto" w:fill="auto"/>
            <w:tcMar>
              <w:top w:w="15" w:type="dxa"/>
              <w:left w:w="82" w:type="dxa"/>
              <w:bottom w:w="0" w:type="dxa"/>
              <w:right w:w="82" w:type="dxa"/>
            </w:tcMar>
          </w:tcPr>
          <w:p w14:paraId="7356EE26">
            <w:pPr>
              <w:spacing w:after="0" w:line="276" w:lineRule="auto"/>
              <w:jc w:val="center"/>
              <w:rPr>
                <w:rFonts w:ascii="Times New Roman" w:hAnsi="Times New Roman" w:eastAsia="Calibri" w:cs="Times New Roman"/>
                <w:sz w:val="20"/>
                <w:szCs w:val="20"/>
              </w:rPr>
            </w:pPr>
          </w:p>
          <w:p w14:paraId="68FB14A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Од.</w:t>
            </w:r>
          </w:p>
        </w:tc>
        <w:tc>
          <w:tcPr>
            <w:tcW w:w="1275" w:type="dxa"/>
            <w:shd w:val="clear" w:color="auto" w:fill="auto"/>
            <w:tcMar>
              <w:top w:w="15" w:type="dxa"/>
              <w:left w:w="82" w:type="dxa"/>
              <w:bottom w:w="0" w:type="dxa"/>
              <w:right w:w="82" w:type="dxa"/>
            </w:tcMar>
          </w:tcPr>
          <w:p w14:paraId="035507D8">
            <w:pPr>
              <w:spacing w:after="0" w:line="276" w:lineRule="auto"/>
              <w:jc w:val="center"/>
              <w:rPr>
                <w:rFonts w:ascii="Times New Roman" w:hAnsi="Times New Roman" w:eastAsia="Calibri" w:cs="Times New Roman"/>
                <w:sz w:val="20"/>
                <w:szCs w:val="20"/>
              </w:rPr>
            </w:pPr>
          </w:p>
          <w:p w14:paraId="701A988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475A2938">
            <w:pPr>
              <w:spacing w:after="0" w:line="276" w:lineRule="auto"/>
              <w:jc w:val="center"/>
              <w:rPr>
                <w:rFonts w:ascii="Times New Roman" w:hAnsi="Times New Roman" w:eastAsia="Calibri" w:cs="Times New Roman"/>
                <w:sz w:val="20"/>
                <w:szCs w:val="20"/>
              </w:rPr>
            </w:pPr>
          </w:p>
          <w:p w14:paraId="68EC205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4</w:t>
            </w:r>
          </w:p>
        </w:tc>
        <w:tc>
          <w:tcPr>
            <w:tcW w:w="937" w:type="dxa"/>
            <w:shd w:val="clear" w:color="auto" w:fill="auto"/>
            <w:tcMar>
              <w:top w:w="15" w:type="dxa"/>
              <w:left w:w="82" w:type="dxa"/>
              <w:bottom w:w="0" w:type="dxa"/>
              <w:right w:w="82" w:type="dxa"/>
            </w:tcMar>
          </w:tcPr>
          <w:p w14:paraId="45A158A9">
            <w:pPr>
              <w:spacing w:after="0" w:line="276" w:lineRule="auto"/>
              <w:jc w:val="center"/>
              <w:rPr>
                <w:rFonts w:ascii="Times New Roman" w:hAnsi="Times New Roman" w:eastAsia="Calibri" w:cs="Times New Roman"/>
                <w:sz w:val="20"/>
                <w:szCs w:val="20"/>
              </w:rPr>
            </w:pPr>
          </w:p>
          <w:p w14:paraId="59D327E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Скріншот, копії публікацій</w:t>
            </w:r>
          </w:p>
          <w:p w14:paraId="14AFBBD1">
            <w:pPr>
              <w:spacing w:after="0" w:line="276" w:lineRule="auto"/>
              <w:jc w:val="center"/>
              <w:rPr>
                <w:rFonts w:ascii="Times New Roman" w:hAnsi="Times New Roman" w:eastAsia="Calibri" w:cs="Times New Roman"/>
                <w:sz w:val="20"/>
                <w:szCs w:val="20"/>
              </w:rPr>
            </w:pPr>
          </w:p>
        </w:tc>
        <w:tc>
          <w:tcPr>
            <w:tcW w:w="1418" w:type="dxa"/>
            <w:vMerge w:val="restart"/>
            <w:shd w:val="clear" w:color="auto" w:fill="auto"/>
            <w:tcMar>
              <w:top w:w="15" w:type="dxa"/>
              <w:left w:w="82" w:type="dxa"/>
              <w:bottom w:w="0" w:type="dxa"/>
              <w:right w:w="82" w:type="dxa"/>
            </w:tcMar>
          </w:tcPr>
          <w:p w14:paraId="34C4F90C">
            <w:pPr>
              <w:spacing w:after="0" w:line="276" w:lineRule="auto"/>
              <w:jc w:val="center"/>
              <w:rPr>
                <w:rFonts w:ascii="Times New Roman" w:hAnsi="Times New Roman" w:eastAsia="Calibri" w:cs="Times New Roman"/>
                <w:sz w:val="20"/>
                <w:szCs w:val="20"/>
              </w:rPr>
            </w:pPr>
          </w:p>
          <w:p w14:paraId="03931D13">
            <w:pPr>
              <w:spacing w:after="0" w:line="276" w:lineRule="auto"/>
              <w:jc w:val="center"/>
              <w:rPr>
                <w:rFonts w:ascii="Times New Roman" w:hAnsi="Times New Roman" w:eastAsia="Calibri" w:cs="Times New Roman"/>
                <w:sz w:val="20"/>
                <w:szCs w:val="20"/>
              </w:rPr>
            </w:pPr>
          </w:p>
          <w:p w14:paraId="3DCF21F7">
            <w:pPr>
              <w:spacing w:after="0" w:line="276" w:lineRule="auto"/>
              <w:jc w:val="center"/>
              <w:rPr>
                <w:rFonts w:ascii="Times New Roman" w:hAnsi="Times New Roman" w:eastAsia="Calibri" w:cs="Times New Roman"/>
                <w:sz w:val="20"/>
                <w:szCs w:val="20"/>
              </w:rPr>
            </w:pPr>
          </w:p>
          <w:p w14:paraId="4E56E62F">
            <w:pPr>
              <w:spacing w:after="0" w:line="276" w:lineRule="auto"/>
              <w:jc w:val="center"/>
              <w:rPr>
                <w:rFonts w:ascii="Times New Roman" w:hAnsi="Times New Roman" w:eastAsia="Calibri" w:cs="Times New Roman"/>
                <w:sz w:val="20"/>
                <w:szCs w:val="20"/>
              </w:rPr>
            </w:pPr>
          </w:p>
          <w:p w14:paraId="76C970AA">
            <w:pPr>
              <w:spacing w:after="0" w:line="276" w:lineRule="auto"/>
              <w:jc w:val="center"/>
              <w:rPr>
                <w:rFonts w:ascii="Times New Roman" w:hAnsi="Times New Roman" w:eastAsia="Calibri" w:cs="Times New Roman"/>
                <w:sz w:val="20"/>
                <w:szCs w:val="20"/>
              </w:rPr>
            </w:pPr>
          </w:p>
          <w:p w14:paraId="28F41090">
            <w:pPr>
              <w:spacing w:after="0" w:line="276" w:lineRule="auto"/>
              <w:jc w:val="center"/>
              <w:rPr>
                <w:rFonts w:ascii="Times New Roman" w:hAnsi="Times New Roman" w:eastAsia="Calibri" w:cs="Times New Roman"/>
                <w:sz w:val="20"/>
                <w:szCs w:val="20"/>
              </w:rPr>
            </w:pPr>
          </w:p>
        </w:tc>
        <w:tc>
          <w:tcPr>
            <w:tcW w:w="850" w:type="dxa"/>
            <w:vMerge w:val="restart"/>
            <w:shd w:val="clear" w:color="auto" w:fill="auto"/>
            <w:tcMar>
              <w:top w:w="15" w:type="dxa"/>
              <w:left w:w="82" w:type="dxa"/>
              <w:bottom w:w="0" w:type="dxa"/>
              <w:right w:w="82" w:type="dxa"/>
            </w:tcMar>
          </w:tcPr>
          <w:p w14:paraId="362C1FE2">
            <w:pPr>
              <w:spacing w:after="0" w:line="276" w:lineRule="auto"/>
              <w:jc w:val="center"/>
              <w:rPr>
                <w:rFonts w:ascii="Times New Roman" w:hAnsi="Times New Roman" w:eastAsia="Calibri" w:cs="Times New Roman"/>
                <w:sz w:val="20"/>
                <w:szCs w:val="20"/>
                <w:highlight w:val="yellow"/>
              </w:rPr>
            </w:pPr>
          </w:p>
          <w:p w14:paraId="55CFE416">
            <w:pPr>
              <w:spacing w:after="0" w:line="276" w:lineRule="auto"/>
              <w:jc w:val="center"/>
              <w:rPr>
                <w:rFonts w:ascii="Times New Roman" w:hAnsi="Times New Roman" w:eastAsia="Calibri" w:cs="Times New Roman"/>
                <w:sz w:val="20"/>
                <w:szCs w:val="20"/>
              </w:rPr>
            </w:pPr>
          </w:p>
          <w:p w14:paraId="236E08AB">
            <w:pPr>
              <w:spacing w:after="0" w:line="276" w:lineRule="auto"/>
              <w:jc w:val="center"/>
              <w:rPr>
                <w:rFonts w:ascii="Times New Roman" w:hAnsi="Times New Roman" w:eastAsia="Calibri" w:cs="Times New Roman"/>
                <w:sz w:val="20"/>
                <w:szCs w:val="20"/>
              </w:rPr>
            </w:pPr>
          </w:p>
          <w:p w14:paraId="4F4F5872">
            <w:pPr>
              <w:spacing w:after="0" w:line="276" w:lineRule="auto"/>
              <w:jc w:val="center"/>
              <w:rPr>
                <w:rFonts w:ascii="Times New Roman" w:hAnsi="Times New Roman" w:eastAsia="Calibri" w:cs="Times New Roman"/>
                <w:sz w:val="20"/>
                <w:szCs w:val="20"/>
              </w:rPr>
            </w:pPr>
          </w:p>
          <w:p w14:paraId="3200DC77">
            <w:pPr>
              <w:spacing w:after="0" w:line="276" w:lineRule="auto"/>
              <w:jc w:val="center"/>
              <w:rPr>
                <w:rFonts w:ascii="Times New Roman" w:hAnsi="Times New Roman" w:eastAsia="Calibri" w:cs="Times New Roman"/>
                <w:sz w:val="20"/>
                <w:szCs w:val="20"/>
              </w:rPr>
            </w:pPr>
          </w:p>
          <w:p w14:paraId="66168CE8">
            <w:pPr>
              <w:spacing w:after="0" w:line="276" w:lineRule="auto"/>
              <w:jc w:val="center"/>
              <w:rPr>
                <w:rFonts w:ascii="Times New Roman" w:hAnsi="Times New Roman" w:eastAsia="Calibri" w:cs="Times New Roman"/>
                <w:sz w:val="20"/>
                <w:szCs w:val="20"/>
              </w:rPr>
            </w:pPr>
          </w:p>
        </w:tc>
        <w:tc>
          <w:tcPr>
            <w:tcW w:w="708" w:type="dxa"/>
            <w:gridSpan w:val="2"/>
            <w:vMerge w:val="restart"/>
            <w:shd w:val="clear" w:color="auto" w:fill="auto"/>
            <w:tcMar>
              <w:top w:w="15" w:type="dxa"/>
              <w:left w:w="82" w:type="dxa"/>
              <w:bottom w:w="0" w:type="dxa"/>
              <w:right w:w="82" w:type="dxa"/>
            </w:tcMar>
          </w:tcPr>
          <w:p w14:paraId="0A288BA8">
            <w:pPr>
              <w:spacing w:after="0" w:line="276" w:lineRule="auto"/>
              <w:jc w:val="center"/>
              <w:rPr>
                <w:rFonts w:ascii="Times New Roman" w:hAnsi="Times New Roman" w:eastAsia="Calibri" w:cs="Times New Roman"/>
                <w:sz w:val="20"/>
                <w:szCs w:val="20"/>
              </w:rPr>
            </w:pPr>
          </w:p>
        </w:tc>
      </w:tr>
      <w:tr w14:paraId="7E8A5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9" w:hRule="atLeast"/>
        </w:trPr>
        <w:tc>
          <w:tcPr>
            <w:tcW w:w="3969" w:type="dxa"/>
            <w:vMerge w:val="continue"/>
            <w:shd w:val="clear" w:color="auto" w:fill="auto"/>
            <w:tcMar>
              <w:top w:w="15" w:type="dxa"/>
              <w:left w:w="82" w:type="dxa"/>
              <w:bottom w:w="0" w:type="dxa"/>
              <w:right w:w="82" w:type="dxa"/>
            </w:tcMar>
          </w:tcPr>
          <w:p w14:paraId="36431CA1">
            <w:pPr>
              <w:spacing w:after="0" w:line="276" w:lineRule="auto"/>
              <w:contextualSpacing/>
              <w:jc w:val="both"/>
              <w:rPr>
                <w:rFonts w:ascii="Times New Roman" w:hAnsi="Times New Roman" w:eastAsia="Calibri" w:cs="Times New Roman"/>
                <w:bCs/>
                <w:sz w:val="24"/>
                <w:szCs w:val="24"/>
              </w:rPr>
            </w:pPr>
          </w:p>
        </w:tc>
        <w:tc>
          <w:tcPr>
            <w:tcW w:w="1418" w:type="dxa"/>
            <w:shd w:val="clear" w:color="auto" w:fill="auto"/>
            <w:tcMar>
              <w:top w:w="15" w:type="dxa"/>
              <w:left w:w="82" w:type="dxa"/>
              <w:bottom w:w="0" w:type="dxa"/>
              <w:right w:w="82" w:type="dxa"/>
            </w:tcMar>
          </w:tcPr>
          <w:p w14:paraId="47AE25A7">
            <w:pPr>
              <w:spacing w:after="0" w:line="276" w:lineRule="auto"/>
              <w:jc w:val="center"/>
              <w:rPr>
                <w:rFonts w:ascii="Times New Roman" w:hAnsi="Times New Roman" w:eastAsia="Calibri" w:cs="Times New Roman"/>
                <w:sz w:val="20"/>
                <w:szCs w:val="20"/>
              </w:rPr>
            </w:pPr>
          </w:p>
        </w:tc>
        <w:tc>
          <w:tcPr>
            <w:tcW w:w="1134" w:type="dxa"/>
            <w:shd w:val="clear" w:color="auto" w:fill="auto"/>
            <w:tcMar>
              <w:top w:w="15" w:type="dxa"/>
              <w:left w:w="82" w:type="dxa"/>
              <w:bottom w:w="0" w:type="dxa"/>
              <w:right w:w="82" w:type="dxa"/>
            </w:tcMar>
          </w:tcPr>
          <w:p w14:paraId="7EE75759">
            <w:pPr>
              <w:spacing w:after="0" w:line="276" w:lineRule="auto"/>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0C0EEFD1">
            <w:pPr>
              <w:spacing w:after="0" w:line="276" w:lineRule="auto"/>
              <w:jc w:val="both"/>
              <w:rPr>
                <w:rFonts w:ascii="Times New Roman" w:hAnsi="Times New Roman" w:eastAsia="Calibri" w:cs="Times New Roman"/>
                <w:sz w:val="20"/>
                <w:szCs w:val="20"/>
              </w:rPr>
            </w:pPr>
            <w:r>
              <w:rPr>
                <w:rFonts w:ascii="Times New Roman" w:hAnsi="Times New Roman" w:eastAsia="Calibri" w:cs="Times New Roman"/>
                <w:sz w:val="20"/>
                <w:szCs w:val="20"/>
              </w:rPr>
              <w:t>К</w:t>
            </w:r>
            <w:r>
              <w:rPr>
                <w:rFonts w:ascii="Times New Roman" w:hAnsi="Times New Roman" w:eastAsia="Calibri" w:cs="Times New Roman"/>
                <w:sz w:val="18"/>
                <w:szCs w:val="20"/>
              </w:rPr>
              <w:t xml:space="preserve">-сть круглих столів/конференцій з питань </w:t>
            </w:r>
            <w:r>
              <w:rPr>
                <w:rFonts w:ascii="Times New Roman" w:hAnsi="Times New Roman" w:eastAsia="Calibri" w:cs="Times New Roman"/>
                <w:bCs/>
                <w:sz w:val="18"/>
                <w:szCs w:val="20"/>
              </w:rPr>
              <w:t>формування навичок подолання стресу та розвитку психологічної стійкості  попередження самогубств</w:t>
            </w:r>
          </w:p>
        </w:tc>
        <w:tc>
          <w:tcPr>
            <w:tcW w:w="993" w:type="dxa"/>
            <w:shd w:val="clear" w:color="auto" w:fill="auto"/>
            <w:tcMar>
              <w:top w:w="15" w:type="dxa"/>
              <w:left w:w="82" w:type="dxa"/>
              <w:bottom w:w="0" w:type="dxa"/>
              <w:right w:w="82" w:type="dxa"/>
            </w:tcMar>
          </w:tcPr>
          <w:p w14:paraId="3412C96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Од.</w:t>
            </w:r>
          </w:p>
        </w:tc>
        <w:tc>
          <w:tcPr>
            <w:tcW w:w="1275" w:type="dxa"/>
            <w:shd w:val="clear" w:color="auto" w:fill="auto"/>
            <w:tcMar>
              <w:top w:w="15" w:type="dxa"/>
              <w:left w:w="82" w:type="dxa"/>
              <w:bottom w:w="0" w:type="dxa"/>
              <w:right w:w="82" w:type="dxa"/>
            </w:tcMar>
          </w:tcPr>
          <w:p w14:paraId="4FC5D2F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733AC69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w:t>
            </w:r>
          </w:p>
        </w:tc>
        <w:tc>
          <w:tcPr>
            <w:tcW w:w="937" w:type="dxa"/>
            <w:shd w:val="clear" w:color="auto" w:fill="auto"/>
            <w:tcMar>
              <w:top w:w="15" w:type="dxa"/>
              <w:left w:w="82" w:type="dxa"/>
              <w:bottom w:w="0" w:type="dxa"/>
              <w:right w:w="82" w:type="dxa"/>
            </w:tcMar>
          </w:tcPr>
          <w:p w14:paraId="30E2450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Програма круглих столів/конференцій; фотозвіт, публікації</w:t>
            </w:r>
          </w:p>
        </w:tc>
        <w:tc>
          <w:tcPr>
            <w:tcW w:w="1418" w:type="dxa"/>
            <w:vMerge w:val="continue"/>
            <w:shd w:val="clear" w:color="auto" w:fill="auto"/>
            <w:tcMar>
              <w:top w:w="15" w:type="dxa"/>
              <w:left w:w="82" w:type="dxa"/>
              <w:bottom w:w="0" w:type="dxa"/>
              <w:right w:w="82" w:type="dxa"/>
            </w:tcMar>
          </w:tcPr>
          <w:p w14:paraId="738029FC">
            <w:pPr>
              <w:spacing w:after="0" w:line="276" w:lineRule="auto"/>
              <w:jc w:val="center"/>
              <w:rPr>
                <w:rFonts w:ascii="Times New Roman" w:hAnsi="Times New Roman" w:eastAsia="Calibri" w:cs="Times New Roman"/>
                <w:sz w:val="20"/>
                <w:szCs w:val="20"/>
              </w:rPr>
            </w:pPr>
          </w:p>
        </w:tc>
        <w:tc>
          <w:tcPr>
            <w:tcW w:w="850" w:type="dxa"/>
            <w:vMerge w:val="continue"/>
            <w:shd w:val="clear" w:color="auto" w:fill="auto"/>
            <w:tcMar>
              <w:top w:w="15" w:type="dxa"/>
              <w:left w:w="82" w:type="dxa"/>
              <w:bottom w:w="0" w:type="dxa"/>
              <w:right w:w="82" w:type="dxa"/>
            </w:tcMar>
          </w:tcPr>
          <w:p w14:paraId="16D7AB13">
            <w:pPr>
              <w:spacing w:after="0" w:line="276" w:lineRule="auto"/>
              <w:jc w:val="center"/>
              <w:rPr>
                <w:rFonts w:ascii="Times New Roman" w:hAnsi="Times New Roman" w:eastAsia="Calibri" w:cs="Times New Roman"/>
                <w:sz w:val="20"/>
                <w:szCs w:val="20"/>
              </w:rPr>
            </w:pPr>
          </w:p>
        </w:tc>
        <w:tc>
          <w:tcPr>
            <w:tcW w:w="708" w:type="dxa"/>
            <w:gridSpan w:val="2"/>
            <w:vMerge w:val="continue"/>
            <w:shd w:val="clear" w:color="auto" w:fill="auto"/>
            <w:tcMar>
              <w:top w:w="15" w:type="dxa"/>
              <w:left w:w="82" w:type="dxa"/>
              <w:bottom w:w="0" w:type="dxa"/>
              <w:right w:w="82" w:type="dxa"/>
            </w:tcMar>
          </w:tcPr>
          <w:p w14:paraId="6ACABB8F">
            <w:pPr>
              <w:spacing w:after="0" w:line="276" w:lineRule="auto"/>
              <w:jc w:val="center"/>
              <w:rPr>
                <w:rFonts w:ascii="Times New Roman" w:hAnsi="Times New Roman" w:eastAsia="Calibri" w:cs="Times New Roman"/>
                <w:sz w:val="20"/>
                <w:szCs w:val="20"/>
              </w:rPr>
            </w:pPr>
          </w:p>
        </w:tc>
      </w:tr>
      <w:tr w14:paraId="686FE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0" w:hRule="atLeast"/>
        </w:trPr>
        <w:tc>
          <w:tcPr>
            <w:tcW w:w="3969" w:type="dxa"/>
            <w:vMerge w:val="restart"/>
            <w:shd w:val="clear" w:color="auto" w:fill="auto"/>
            <w:tcMar>
              <w:top w:w="15" w:type="dxa"/>
              <w:left w:w="82" w:type="dxa"/>
              <w:bottom w:w="0" w:type="dxa"/>
              <w:right w:w="82" w:type="dxa"/>
            </w:tcMar>
          </w:tcPr>
          <w:p w14:paraId="1D441192">
            <w:pPr>
              <w:spacing w:after="0" w:line="276" w:lineRule="auto"/>
              <w:contextualSpacing/>
              <w:jc w:val="both"/>
              <w:rPr>
                <w:rFonts w:ascii="Times New Roman" w:hAnsi="Times New Roman" w:eastAsia="Calibri" w:cs="Times New Roman"/>
                <w:bCs/>
                <w:sz w:val="24"/>
                <w:szCs w:val="24"/>
              </w:rPr>
            </w:pPr>
          </w:p>
          <w:p w14:paraId="5762C81B">
            <w:pPr>
              <w:spacing w:after="0" w:line="276" w:lineRule="auto"/>
              <w:contextualSpacing/>
              <w:jc w:val="both"/>
              <w:rPr>
                <w:rFonts w:ascii="Times New Roman" w:hAnsi="Times New Roman" w:eastAsia="Calibri" w:cs="Times New Roman"/>
                <w:bCs/>
                <w:sz w:val="24"/>
                <w:szCs w:val="24"/>
              </w:rPr>
            </w:pPr>
          </w:p>
          <w:p w14:paraId="03A3AB40">
            <w:pPr>
              <w:spacing w:after="0" w:line="276" w:lineRule="auto"/>
              <w:contextualSpacing/>
              <w:jc w:val="both"/>
              <w:rPr>
                <w:rFonts w:ascii="Times New Roman" w:hAnsi="Times New Roman" w:eastAsia="Calibri" w:cs="Times New Roman"/>
                <w:bCs/>
                <w:sz w:val="24"/>
                <w:szCs w:val="24"/>
              </w:rPr>
            </w:pPr>
          </w:p>
          <w:p w14:paraId="38ED57E5">
            <w:pPr>
              <w:spacing w:after="0" w:line="276" w:lineRule="auto"/>
              <w:contextualSpacing/>
              <w:jc w:val="both"/>
              <w:rPr>
                <w:rFonts w:ascii="Times New Roman" w:hAnsi="Times New Roman" w:eastAsia="Calibri" w:cs="Times New Roman"/>
                <w:bCs/>
                <w:sz w:val="24"/>
                <w:szCs w:val="24"/>
              </w:rPr>
            </w:pPr>
            <w:r>
              <w:rPr>
                <w:rFonts w:ascii="Times New Roman" w:hAnsi="Times New Roman" w:eastAsia="Calibri" w:cs="Times New Roman"/>
                <w:bCs/>
                <w:sz w:val="24"/>
                <w:szCs w:val="24"/>
              </w:rPr>
              <w:t xml:space="preserve"> - інформування населення щодо можливості отримання послуг психологічної підтримки та кризового консультування в Центрі психічного здоров’я КНП «Стебницька міська лікарня» ДМР, сімейних лікарів поліклінік, психоневрологічному відділенні КНП «Дрогобицька міська поліклініка» ДМР</w:t>
            </w:r>
          </w:p>
        </w:tc>
        <w:tc>
          <w:tcPr>
            <w:tcW w:w="1418" w:type="dxa"/>
            <w:vMerge w:val="restart"/>
            <w:shd w:val="clear" w:color="auto" w:fill="auto"/>
            <w:tcMar>
              <w:top w:w="15" w:type="dxa"/>
              <w:left w:w="82" w:type="dxa"/>
              <w:bottom w:w="0" w:type="dxa"/>
              <w:right w:w="82" w:type="dxa"/>
            </w:tcMar>
          </w:tcPr>
          <w:p w14:paraId="0451B50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4D9A6FE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«СМЛ» ДМР, КНП «ДМП» ДМР, </w:t>
            </w:r>
          </w:p>
          <w:p w14:paraId="38C50BF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«ДРП» ДМР.</w:t>
            </w:r>
          </w:p>
          <w:p w14:paraId="7A693BB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«БАЗПСМ»</w:t>
            </w:r>
          </w:p>
        </w:tc>
        <w:tc>
          <w:tcPr>
            <w:tcW w:w="1134" w:type="dxa"/>
            <w:vMerge w:val="restart"/>
            <w:shd w:val="clear" w:color="auto" w:fill="auto"/>
            <w:tcMar>
              <w:top w:w="15" w:type="dxa"/>
              <w:left w:w="82" w:type="dxa"/>
              <w:bottom w:w="0" w:type="dxa"/>
              <w:right w:w="82" w:type="dxa"/>
            </w:tcMar>
          </w:tcPr>
          <w:p w14:paraId="32253A7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5940D6A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Кількість інформаційних повідомлень на офіційних сайтах ТГ, ВОЗ ДМР, КНП, соцмережах щодо можливості отримання послуг психологічної підтримки та кризового консультування</w:t>
            </w:r>
          </w:p>
        </w:tc>
        <w:tc>
          <w:tcPr>
            <w:tcW w:w="993" w:type="dxa"/>
            <w:shd w:val="clear" w:color="auto" w:fill="auto"/>
            <w:tcMar>
              <w:top w:w="15" w:type="dxa"/>
              <w:left w:w="82" w:type="dxa"/>
              <w:bottom w:w="0" w:type="dxa"/>
              <w:right w:w="82" w:type="dxa"/>
            </w:tcMar>
          </w:tcPr>
          <w:p w14:paraId="27777BF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Од. </w:t>
            </w:r>
          </w:p>
        </w:tc>
        <w:tc>
          <w:tcPr>
            <w:tcW w:w="1275" w:type="dxa"/>
            <w:shd w:val="clear" w:color="auto" w:fill="auto"/>
            <w:tcMar>
              <w:top w:w="15" w:type="dxa"/>
              <w:left w:w="82" w:type="dxa"/>
              <w:bottom w:w="0" w:type="dxa"/>
              <w:right w:w="82" w:type="dxa"/>
            </w:tcMar>
          </w:tcPr>
          <w:p w14:paraId="2DDB8E8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5AF74B5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12</w:t>
            </w:r>
          </w:p>
        </w:tc>
        <w:tc>
          <w:tcPr>
            <w:tcW w:w="937" w:type="dxa"/>
            <w:shd w:val="clear" w:color="auto" w:fill="auto"/>
            <w:tcMar>
              <w:top w:w="15" w:type="dxa"/>
              <w:left w:w="82" w:type="dxa"/>
              <w:bottom w:w="0" w:type="dxa"/>
              <w:right w:w="82" w:type="dxa"/>
            </w:tcMar>
          </w:tcPr>
          <w:p w14:paraId="5C1276A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Скріни повідомлень/посилання на повідом повід</w:t>
            </w:r>
          </w:p>
        </w:tc>
        <w:tc>
          <w:tcPr>
            <w:tcW w:w="1418" w:type="dxa"/>
            <w:vMerge w:val="continue"/>
            <w:shd w:val="clear" w:color="auto" w:fill="auto"/>
            <w:tcMar>
              <w:top w:w="15" w:type="dxa"/>
              <w:left w:w="82" w:type="dxa"/>
              <w:bottom w:w="0" w:type="dxa"/>
              <w:right w:w="82" w:type="dxa"/>
            </w:tcMar>
          </w:tcPr>
          <w:p w14:paraId="4B5F2FB9">
            <w:pPr>
              <w:spacing w:after="0" w:line="276" w:lineRule="auto"/>
              <w:jc w:val="center"/>
              <w:rPr>
                <w:rFonts w:ascii="Times New Roman" w:hAnsi="Times New Roman" w:eastAsia="Calibri" w:cs="Times New Roman"/>
                <w:sz w:val="20"/>
                <w:szCs w:val="20"/>
              </w:rPr>
            </w:pPr>
          </w:p>
        </w:tc>
        <w:tc>
          <w:tcPr>
            <w:tcW w:w="850" w:type="dxa"/>
            <w:vMerge w:val="continue"/>
            <w:shd w:val="clear" w:color="auto" w:fill="auto"/>
            <w:tcMar>
              <w:top w:w="15" w:type="dxa"/>
              <w:left w:w="82" w:type="dxa"/>
              <w:bottom w:w="0" w:type="dxa"/>
              <w:right w:w="82" w:type="dxa"/>
            </w:tcMar>
          </w:tcPr>
          <w:p w14:paraId="1DB6AF7D">
            <w:pPr>
              <w:spacing w:after="0" w:line="276" w:lineRule="auto"/>
              <w:jc w:val="center"/>
              <w:rPr>
                <w:rFonts w:ascii="Times New Roman" w:hAnsi="Times New Roman" w:eastAsia="Calibri" w:cs="Times New Roman"/>
                <w:sz w:val="20"/>
                <w:szCs w:val="20"/>
              </w:rPr>
            </w:pPr>
          </w:p>
        </w:tc>
        <w:tc>
          <w:tcPr>
            <w:tcW w:w="708" w:type="dxa"/>
            <w:gridSpan w:val="2"/>
            <w:vMerge w:val="continue"/>
            <w:shd w:val="clear" w:color="auto" w:fill="auto"/>
            <w:tcMar>
              <w:top w:w="15" w:type="dxa"/>
              <w:left w:w="82" w:type="dxa"/>
              <w:bottom w:w="0" w:type="dxa"/>
              <w:right w:w="82" w:type="dxa"/>
            </w:tcMar>
          </w:tcPr>
          <w:p w14:paraId="04771BBD">
            <w:pPr>
              <w:spacing w:after="0" w:line="276" w:lineRule="auto"/>
              <w:jc w:val="center"/>
              <w:rPr>
                <w:rFonts w:ascii="Times New Roman" w:hAnsi="Times New Roman" w:eastAsia="Calibri" w:cs="Times New Roman"/>
                <w:sz w:val="20"/>
                <w:szCs w:val="20"/>
              </w:rPr>
            </w:pPr>
          </w:p>
        </w:tc>
      </w:tr>
      <w:tr w14:paraId="7ECF3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40" w:hRule="atLeast"/>
        </w:trPr>
        <w:tc>
          <w:tcPr>
            <w:tcW w:w="3969" w:type="dxa"/>
            <w:vMerge w:val="continue"/>
            <w:shd w:val="clear" w:color="auto" w:fill="auto"/>
            <w:tcMar>
              <w:top w:w="15" w:type="dxa"/>
              <w:left w:w="82" w:type="dxa"/>
              <w:bottom w:w="0" w:type="dxa"/>
              <w:right w:w="82" w:type="dxa"/>
            </w:tcMar>
          </w:tcPr>
          <w:p w14:paraId="27EB5363">
            <w:pPr>
              <w:numPr>
                <w:ilvl w:val="2"/>
                <w:numId w:val="10"/>
              </w:numPr>
              <w:spacing w:after="0" w:line="276" w:lineRule="auto"/>
              <w:ind w:left="0" w:firstLine="0"/>
              <w:contextualSpacing/>
              <w:jc w:val="both"/>
              <w:rPr>
                <w:rFonts w:ascii="Times New Roman" w:hAnsi="Times New Roman" w:eastAsia="Calibri" w:cs="Times New Roman"/>
                <w:bCs/>
                <w:sz w:val="24"/>
                <w:szCs w:val="24"/>
              </w:rPr>
            </w:pPr>
          </w:p>
        </w:tc>
        <w:tc>
          <w:tcPr>
            <w:tcW w:w="1418" w:type="dxa"/>
            <w:vMerge w:val="continue"/>
            <w:shd w:val="clear" w:color="auto" w:fill="auto"/>
            <w:tcMar>
              <w:top w:w="15" w:type="dxa"/>
              <w:left w:w="82" w:type="dxa"/>
              <w:bottom w:w="0" w:type="dxa"/>
              <w:right w:w="82" w:type="dxa"/>
            </w:tcMar>
          </w:tcPr>
          <w:p w14:paraId="09EAB2FE">
            <w:pPr>
              <w:spacing w:after="0" w:line="276" w:lineRule="auto"/>
              <w:jc w:val="center"/>
              <w:rPr>
                <w:rFonts w:ascii="Times New Roman" w:hAnsi="Times New Roman" w:eastAsia="Calibri" w:cs="Times New Roman"/>
                <w:sz w:val="20"/>
                <w:szCs w:val="20"/>
              </w:rPr>
            </w:pPr>
          </w:p>
        </w:tc>
        <w:tc>
          <w:tcPr>
            <w:tcW w:w="1134" w:type="dxa"/>
            <w:vMerge w:val="continue"/>
            <w:shd w:val="clear" w:color="auto" w:fill="auto"/>
            <w:tcMar>
              <w:top w:w="15" w:type="dxa"/>
              <w:left w:w="82" w:type="dxa"/>
              <w:bottom w:w="0" w:type="dxa"/>
              <w:right w:w="82" w:type="dxa"/>
            </w:tcMar>
          </w:tcPr>
          <w:p w14:paraId="0BE16C54">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620592E1">
            <w:pPr>
              <w:spacing w:after="0" w:line="276" w:lineRule="auto"/>
              <w:rPr>
                <w:rFonts w:ascii="Times New Roman" w:hAnsi="Times New Roman" w:eastAsia="Calibri" w:cs="Times New Roman"/>
                <w:sz w:val="20"/>
                <w:szCs w:val="20"/>
              </w:rPr>
            </w:pPr>
            <w:r>
              <w:rPr>
                <w:rFonts w:ascii="Times New Roman" w:hAnsi="Times New Roman" w:eastAsia="Calibri" w:cs="Times New Roman"/>
                <w:sz w:val="20"/>
                <w:szCs w:val="20"/>
              </w:rPr>
              <w:t>Частка осіб,  яким надано послуги кризового консультування, до звернень</w:t>
            </w:r>
          </w:p>
        </w:tc>
        <w:tc>
          <w:tcPr>
            <w:tcW w:w="993" w:type="dxa"/>
            <w:shd w:val="clear" w:color="auto" w:fill="auto"/>
            <w:tcMar>
              <w:top w:w="15" w:type="dxa"/>
              <w:left w:w="82" w:type="dxa"/>
              <w:bottom w:w="0" w:type="dxa"/>
              <w:right w:w="82" w:type="dxa"/>
            </w:tcMar>
          </w:tcPr>
          <w:p w14:paraId="0AE09CB4">
            <w:pPr>
              <w:spacing w:after="0" w:line="276" w:lineRule="auto"/>
              <w:rPr>
                <w:rFonts w:ascii="Times New Roman" w:hAnsi="Times New Roman" w:eastAsia="Calibri" w:cs="Times New Roman"/>
                <w:sz w:val="20"/>
                <w:szCs w:val="20"/>
              </w:rPr>
            </w:pPr>
          </w:p>
          <w:p w14:paraId="65E86C7F">
            <w:pPr>
              <w:spacing w:after="0" w:line="276" w:lineRule="auto"/>
              <w:rPr>
                <w:rFonts w:ascii="Times New Roman" w:hAnsi="Times New Roman" w:eastAsia="Calibri" w:cs="Times New Roman"/>
                <w:sz w:val="20"/>
                <w:szCs w:val="20"/>
              </w:rPr>
            </w:pPr>
          </w:p>
          <w:p w14:paraId="20972C70">
            <w:pPr>
              <w:spacing w:after="0" w:line="276" w:lineRule="auto"/>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62909888">
            <w:pPr>
              <w:spacing w:after="0" w:line="276" w:lineRule="auto"/>
              <w:jc w:val="center"/>
              <w:rPr>
                <w:rFonts w:ascii="Times New Roman" w:hAnsi="Times New Roman" w:eastAsia="Calibri" w:cs="Times New Roman"/>
                <w:sz w:val="20"/>
                <w:szCs w:val="20"/>
              </w:rPr>
            </w:pPr>
          </w:p>
          <w:p w14:paraId="60387D0F">
            <w:pPr>
              <w:spacing w:after="0" w:line="276" w:lineRule="auto"/>
              <w:jc w:val="center"/>
              <w:rPr>
                <w:rFonts w:ascii="Times New Roman" w:hAnsi="Times New Roman" w:eastAsia="Calibri" w:cs="Times New Roman"/>
                <w:sz w:val="20"/>
                <w:szCs w:val="20"/>
              </w:rPr>
            </w:pPr>
          </w:p>
          <w:p w14:paraId="7222989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3445BC04">
            <w:pPr>
              <w:spacing w:after="0" w:line="276" w:lineRule="auto"/>
              <w:jc w:val="center"/>
              <w:rPr>
                <w:rFonts w:ascii="Times New Roman" w:hAnsi="Times New Roman" w:eastAsia="Calibri" w:cs="Times New Roman"/>
                <w:sz w:val="20"/>
                <w:szCs w:val="20"/>
              </w:rPr>
            </w:pPr>
          </w:p>
          <w:p w14:paraId="724ABE64">
            <w:pPr>
              <w:spacing w:after="0" w:line="276" w:lineRule="auto"/>
              <w:jc w:val="center"/>
              <w:rPr>
                <w:rFonts w:ascii="Times New Roman" w:hAnsi="Times New Roman" w:eastAsia="Calibri" w:cs="Times New Roman"/>
                <w:sz w:val="20"/>
                <w:szCs w:val="20"/>
              </w:rPr>
            </w:pPr>
          </w:p>
          <w:p w14:paraId="3876F37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37" w:type="dxa"/>
            <w:shd w:val="clear" w:color="auto" w:fill="auto"/>
            <w:tcMar>
              <w:top w:w="15" w:type="dxa"/>
              <w:left w:w="82" w:type="dxa"/>
              <w:bottom w:w="0" w:type="dxa"/>
              <w:right w:w="82" w:type="dxa"/>
            </w:tcMar>
          </w:tcPr>
          <w:p w14:paraId="4667273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звіти  послуг психологічної підтримки </w:t>
            </w:r>
          </w:p>
        </w:tc>
        <w:tc>
          <w:tcPr>
            <w:tcW w:w="1418" w:type="dxa"/>
            <w:vMerge w:val="continue"/>
            <w:shd w:val="clear" w:color="auto" w:fill="auto"/>
            <w:tcMar>
              <w:top w:w="15" w:type="dxa"/>
              <w:left w:w="82" w:type="dxa"/>
              <w:bottom w:w="0" w:type="dxa"/>
              <w:right w:w="82" w:type="dxa"/>
            </w:tcMar>
          </w:tcPr>
          <w:p w14:paraId="7E588D5F">
            <w:pPr>
              <w:spacing w:after="0" w:line="276" w:lineRule="auto"/>
              <w:jc w:val="center"/>
              <w:rPr>
                <w:rFonts w:ascii="Times New Roman" w:hAnsi="Times New Roman" w:eastAsia="Calibri" w:cs="Times New Roman"/>
                <w:sz w:val="20"/>
                <w:szCs w:val="20"/>
              </w:rPr>
            </w:pPr>
          </w:p>
        </w:tc>
        <w:tc>
          <w:tcPr>
            <w:tcW w:w="850" w:type="dxa"/>
            <w:vMerge w:val="continue"/>
            <w:shd w:val="clear" w:color="auto" w:fill="auto"/>
            <w:tcMar>
              <w:top w:w="15" w:type="dxa"/>
              <w:left w:w="82" w:type="dxa"/>
              <w:bottom w:w="0" w:type="dxa"/>
              <w:right w:w="82" w:type="dxa"/>
            </w:tcMar>
          </w:tcPr>
          <w:p w14:paraId="26346349">
            <w:pPr>
              <w:spacing w:after="0" w:line="276" w:lineRule="auto"/>
              <w:jc w:val="center"/>
              <w:rPr>
                <w:rFonts w:ascii="Times New Roman" w:hAnsi="Times New Roman" w:eastAsia="Calibri" w:cs="Times New Roman"/>
                <w:sz w:val="20"/>
                <w:szCs w:val="20"/>
              </w:rPr>
            </w:pPr>
          </w:p>
        </w:tc>
        <w:tc>
          <w:tcPr>
            <w:tcW w:w="708" w:type="dxa"/>
            <w:gridSpan w:val="2"/>
            <w:vMerge w:val="continue"/>
            <w:shd w:val="clear" w:color="auto" w:fill="auto"/>
            <w:tcMar>
              <w:top w:w="15" w:type="dxa"/>
              <w:left w:w="82" w:type="dxa"/>
              <w:bottom w:w="0" w:type="dxa"/>
              <w:right w:w="82" w:type="dxa"/>
            </w:tcMar>
          </w:tcPr>
          <w:p w14:paraId="42D19F0B">
            <w:pPr>
              <w:spacing w:after="0" w:line="276" w:lineRule="auto"/>
              <w:jc w:val="center"/>
              <w:rPr>
                <w:rFonts w:ascii="Times New Roman" w:hAnsi="Times New Roman" w:eastAsia="Calibri" w:cs="Times New Roman"/>
                <w:sz w:val="20"/>
                <w:szCs w:val="20"/>
              </w:rPr>
            </w:pPr>
          </w:p>
        </w:tc>
      </w:tr>
      <w:tr w14:paraId="7E07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6DF0D82F">
            <w:pPr>
              <w:numPr>
                <w:ilvl w:val="1"/>
                <w:numId w:val="10"/>
              </w:numPr>
              <w:spacing w:after="0" w:line="276" w:lineRule="auto"/>
              <w:ind w:left="0" w:firstLine="237"/>
              <w:contextualSpacing/>
              <w:jc w:val="both"/>
              <w:rPr>
                <w:rFonts w:ascii="Times New Roman" w:hAnsi="Times New Roman" w:eastAsia="Calibri" w:cs="Times New Roman"/>
                <w:bCs/>
                <w:sz w:val="24"/>
                <w:szCs w:val="24"/>
              </w:rPr>
            </w:pPr>
            <w:r>
              <w:rPr>
                <w:rFonts w:ascii="Times New Roman" w:hAnsi="Times New Roman" w:eastAsia="Calibri" w:cs="Times New Roman"/>
                <w:bCs/>
                <w:sz w:val="24"/>
                <w:szCs w:val="24"/>
              </w:rPr>
              <w:t>Навчання лікарів загальної практики-сімейної медицини за програмою курсу ВООЗ mhGAP</w:t>
            </w:r>
          </w:p>
        </w:tc>
        <w:tc>
          <w:tcPr>
            <w:tcW w:w="1418" w:type="dxa"/>
            <w:shd w:val="clear" w:color="auto" w:fill="auto"/>
            <w:tcMar>
              <w:top w:w="15" w:type="dxa"/>
              <w:left w:w="82" w:type="dxa"/>
              <w:bottom w:w="0" w:type="dxa"/>
              <w:right w:w="82" w:type="dxa"/>
            </w:tcMar>
          </w:tcPr>
          <w:p w14:paraId="4BA2659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3020BFC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КНП «ДМП» ДМР, </w:t>
            </w:r>
          </w:p>
          <w:p w14:paraId="73691DC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«ДРП» ДМР.</w:t>
            </w:r>
          </w:p>
          <w:p w14:paraId="22A89D9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«БАЗПСМ»</w:t>
            </w:r>
          </w:p>
        </w:tc>
        <w:tc>
          <w:tcPr>
            <w:tcW w:w="1134" w:type="dxa"/>
            <w:shd w:val="clear" w:color="auto" w:fill="auto"/>
            <w:tcMar>
              <w:top w:w="15" w:type="dxa"/>
              <w:left w:w="82" w:type="dxa"/>
              <w:bottom w:w="0" w:type="dxa"/>
              <w:right w:w="82" w:type="dxa"/>
            </w:tcMar>
          </w:tcPr>
          <w:p w14:paraId="39B236D2">
            <w:pPr>
              <w:spacing w:after="0" w:line="276" w:lineRule="auto"/>
              <w:jc w:val="center"/>
              <w:rPr>
                <w:rFonts w:ascii="Times New Roman" w:hAnsi="Times New Roman" w:eastAsia="Calibri" w:cs="Times New Roman"/>
                <w:sz w:val="20"/>
                <w:szCs w:val="20"/>
              </w:rPr>
            </w:pPr>
          </w:p>
          <w:p w14:paraId="04EDDA0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33D1F9D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Частка лікарів первинної МСД, які пройшли навчання до загальної к-сті</w:t>
            </w:r>
          </w:p>
        </w:tc>
        <w:tc>
          <w:tcPr>
            <w:tcW w:w="993" w:type="dxa"/>
            <w:shd w:val="clear" w:color="auto" w:fill="auto"/>
            <w:tcMar>
              <w:top w:w="15" w:type="dxa"/>
              <w:left w:w="82" w:type="dxa"/>
              <w:bottom w:w="0" w:type="dxa"/>
              <w:right w:w="82" w:type="dxa"/>
            </w:tcMar>
          </w:tcPr>
          <w:p w14:paraId="19696E0B">
            <w:pPr>
              <w:spacing w:after="0" w:line="276" w:lineRule="auto"/>
              <w:jc w:val="center"/>
              <w:rPr>
                <w:rFonts w:ascii="Times New Roman" w:hAnsi="Times New Roman" w:eastAsia="Calibri" w:cs="Times New Roman"/>
                <w:sz w:val="20"/>
                <w:szCs w:val="20"/>
              </w:rPr>
            </w:pPr>
          </w:p>
          <w:p w14:paraId="7CAF486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6B7A72C8">
            <w:pPr>
              <w:spacing w:after="0" w:line="276" w:lineRule="auto"/>
              <w:jc w:val="center"/>
              <w:rPr>
                <w:rFonts w:ascii="Times New Roman" w:hAnsi="Times New Roman" w:eastAsia="Calibri" w:cs="Times New Roman"/>
                <w:sz w:val="20"/>
                <w:szCs w:val="20"/>
              </w:rPr>
            </w:pPr>
          </w:p>
          <w:p w14:paraId="5392662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97</w:t>
            </w:r>
          </w:p>
        </w:tc>
        <w:tc>
          <w:tcPr>
            <w:tcW w:w="993" w:type="dxa"/>
            <w:shd w:val="clear" w:color="auto" w:fill="auto"/>
            <w:tcMar>
              <w:top w:w="15" w:type="dxa"/>
              <w:left w:w="82" w:type="dxa"/>
              <w:bottom w:w="0" w:type="dxa"/>
              <w:right w:w="82" w:type="dxa"/>
            </w:tcMar>
          </w:tcPr>
          <w:p w14:paraId="3265DDFB">
            <w:pPr>
              <w:spacing w:after="0" w:line="276" w:lineRule="auto"/>
              <w:jc w:val="center"/>
              <w:rPr>
                <w:rFonts w:ascii="Times New Roman" w:hAnsi="Times New Roman" w:eastAsia="Calibri" w:cs="Times New Roman"/>
                <w:sz w:val="20"/>
                <w:szCs w:val="20"/>
              </w:rPr>
            </w:pPr>
          </w:p>
          <w:p w14:paraId="0901AAA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100</w:t>
            </w:r>
          </w:p>
        </w:tc>
        <w:tc>
          <w:tcPr>
            <w:tcW w:w="937" w:type="dxa"/>
            <w:shd w:val="clear" w:color="auto" w:fill="auto"/>
            <w:tcMar>
              <w:top w:w="15" w:type="dxa"/>
              <w:left w:w="82" w:type="dxa"/>
              <w:bottom w:w="0" w:type="dxa"/>
              <w:right w:w="82" w:type="dxa"/>
            </w:tcMar>
          </w:tcPr>
          <w:p w14:paraId="1FFD3CB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Серти-фікат по завершенню навчання</w:t>
            </w:r>
          </w:p>
        </w:tc>
        <w:tc>
          <w:tcPr>
            <w:tcW w:w="1418" w:type="dxa"/>
            <w:shd w:val="clear" w:color="auto" w:fill="auto"/>
            <w:tcMar>
              <w:top w:w="15" w:type="dxa"/>
              <w:left w:w="82" w:type="dxa"/>
              <w:bottom w:w="0" w:type="dxa"/>
              <w:right w:w="82" w:type="dxa"/>
            </w:tcMar>
          </w:tcPr>
          <w:p w14:paraId="510EDCB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423761E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18"/>
                <w:szCs w:val="20"/>
              </w:rPr>
              <w:t>(В МЕЖАХ КОШТІВ НСЗУ ЗГІДНО УГОД УКЛАДЕНИХ З КНП )</w:t>
            </w:r>
          </w:p>
        </w:tc>
        <w:tc>
          <w:tcPr>
            <w:tcW w:w="850" w:type="dxa"/>
            <w:shd w:val="clear" w:color="auto" w:fill="auto"/>
            <w:tcMar>
              <w:top w:w="15" w:type="dxa"/>
              <w:left w:w="82" w:type="dxa"/>
              <w:bottom w:w="0" w:type="dxa"/>
              <w:right w:w="82" w:type="dxa"/>
            </w:tcMar>
          </w:tcPr>
          <w:p w14:paraId="61B4B96E">
            <w:pPr>
              <w:spacing w:after="0" w:line="276" w:lineRule="auto"/>
              <w:jc w:val="center"/>
              <w:rPr>
                <w:rFonts w:ascii="Times New Roman" w:hAnsi="Times New Roman" w:eastAsia="Calibri" w:cs="Times New Roman"/>
                <w:sz w:val="20"/>
                <w:szCs w:val="20"/>
              </w:rPr>
            </w:pPr>
          </w:p>
        </w:tc>
        <w:tc>
          <w:tcPr>
            <w:tcW w:w="708" w:type="dxa"/>
            <w:gridSpan w:val="2"/>
            <w:shd w:val="clear" w:color="auto" w:fill="auto"/>
            <w:tcMar>
              <w:top w:w="15" w:type="dxa"/>
              <w:left w:w="82" w:type="dxa"/>
              <w:bottom w:w="0" w:type="dxa"/>
              <w:right w:w="82" w:type="dxa"/>
            </w:tcMar>
          </w:tcPr>
          <w:p w14:paraId="6D3AA639">
            <w:pPr>
              <w:spacing w:after="0" w:line="276" w:lineRule="auto"/>
              <w:jc w:val="center"/>
              <w:rPr>
                <w:rFonts w:ascii="Times New Roman" w:hAnsi="Times New Roman" w:eastAsia="Calibri" w:cs="Times New Roman"/>
                <w:sz w:val="20"/>
                <w:szCs w:val="20"/>
              </w:rPr>
            </w:pPr>
          </w:p>
        </w:tc>
      </w:tr>
      <w:tr w14:paraId="49719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09E344D1">
            <w:pPr>
              <w:spacing w:after="0" w:line="276" w:lineRule="auto"/>
              <w:contextualSpacing/>
              <w:jc w:val="both"/>
              <w:rPr>
                <w:rFonts w:ascii="Times New Roman" w:hAnsi="Times New Roman" w:eastAsia="Calibri" w:cs="Times New Roman"/>
                <w:bCs/>
                <w:sz w:val="24"/>
                <w:szCs w:val="24"/>
              </w:rPr>
            </w:pPr>
            <w:r>
              <w:rPr>
                <w:rFonts w:ascii="Times New Roman" w:hAnsi="Times New Roman" w:eastAsia="Calibri" w:cs="Times New Roman"/>
                <w:bCs/>
                <w:sz w:val="24"/>
                <w:szCs w:val="24"/>
              </w:rPr>
              <w:t>2.3. Організація та проведення тренінгів з навчання технік самодопомоги працівників сфери «людина-людина» комунальних (бюджетних)  установ громади</w:t>
            </w:r>
          </w:p>
        </w:tc>
        <w:tc>
          <w:tcPr>
            <w:tcW w:w="1418" w:type="dxa"/>
            <w:shd w:val="clear" w:color="auto" w:fill="auto"/>
            <w:tcMar>
              <w:top w:w="15" w:type="dxa"/>
              <w:left w:w="82" w:type="dxa"/>
              <w:bottom w:w="0" w:type="dxa"/>
              <w:right w:w="82" w:type="dxa"/>
            </w:tcMar>
          </w:tcPr>
          <w:p w14:paraId="6ED3C3E4">
            <w:pPr>
              <w:spacing w:after="0" w:line="276" w:lineRule="auto"/>
              <w:jc w:val="center"/>
              <w:rPr>
                <w:rFonts w:ascii="Times New Roman" w:hAnsi="Times New Roman" w:eastAsia="Calibri" w:cs="Times New Roman"/>
                <w:sz w:val="20"/>
                <w:szCs w:val="20"/>
              </w:rPr>
            </w:pPr>
          </w:p>
          <w:p w14:paraId="4D0EE3FC">
            <w:pPr>
              <w:spacing w:after="0" w:line="276" w:lineRule="auto"/>
              <w:jc w:val="center"/>
              <w:rPr>
                <w:rFonts w:ascii="Times New Roman" w:hAnsi="Times New Roman" w:eastAsia="Calibri" w:cs="Times New Roman"/>
                <w:sz w:val="20"/>
                <w:szCs w:val="20"/>
              </w:rPr>
            </w:pPr>
          </w:p>
          <w:p w14:paraId="4F4D129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5ACEEEB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w:t>
            </w:r>
          </w:p>
          <w:p w14:paraId="4FA9B83A">
            <w:pPr>
              <w:spacing w:after="0" w:line="276" w:lineRule="auto"/>
              <w:jc w:val="center"/>
              <w:rPr>
                <w:rFonts w:ascii="Times New Roman" w:hAnsi="Times New Roman" w:eastAsia="Calibri" w:cs="Times New Roman"/>
                <w:sz w:val="20"/>
                <w:szCs w:val="20"/>
              </w:rPr>
            </w:pPr>
          </w:p>
        </w:tc>
        <w:tc>
          <w:tcPr>
            <w:tcW w:w="1134" w:type="dxa"/>
            <w:shd w:val="clear" w:color="auto" w:fill="auto"/>
            <w:tcMar>
              <w:top w:w="15" w:type="dxa"/>
              <w:left w:w="82" w:type="dxa"/>
              <w:bottom w:w="0" w:type="dxa"/>
              <w:right w:w="82" w:type="dxa"/>
            </w:tcMar>
          </w:tcPr>
          <w:p w14:paraId="3D0D74AB">
            <w:pPr>
              <w:spacing w:after="0" w:line="276" w:lineRule="auto"/>
              <w:jc w:val="center"/>
              <w:rPr>
                <w:rFonts w:ascii="Times New Roman" w:hAnsi="Times New Roman" w:eastAsia="Calibri" w:cs="Times New Roman"/>
                <w:sz w:val="20"/>
                <w:szCs w:val="20"/>
              </w:rPr>
            </w:pPr>
          </w:p>
          <w:p w14:paraId="484197A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176442E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Частка  працівників сфери «людина-людина», які пройшли навчання до заг. к-сті працівників комунальних установ</w:t>
            </w:r>
          </w:p>
        </w:tc>
        <w:tc>
          <w:tcPr>
            <w:tcW w:w="993" w:type="dxa"/>
            <w:shd w:val="clear" w:color="auto" w:fill="auto"/>
            <w:tcMar>
              <w:top w:w="15" w:type="dxa"/>
              <w:left w:w="82" w:type="dxa"/>
              <w:bottom w:w="0" w:type="dxa"/>
              <w:right w:w="82" w:type="dxa"/>
            </w:tcMar>
          </w:tcPr>
          <w:p w14:paraId="7C677234">
            <w:pPr>
              <w:spacing w:after="0" w:line="276" w:lineRule="auto"/>
              <w:jc w:val="center"/>
              <w:rPr>
                <w:rFonts w:ascii="Times New Roman" w:hAnsi="Times New Roman" w:eastAsia="Calibri" w:cs="Times New Roman"/>
                <w:sz w:val="20"/>
                <w:szCs w:val="20"/>
              </w:rPr>
            </w:pPr>
          </w:p>
          <w:p w14:paraId="27953060">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tc>
        <w:tc>
          <w:tcPr>
            <w:tcW w:w="1275" w:type="dxa"/>
            <w:shd w:val="clear" w:color="auto" w:fill="auto"/>
            <w:tcMar>
              <w:top w:w="15" w:type="dxa"/>
              <w:left w:w="82" w:type="dxa"/>
              <w:bottom w:w="0" w:type="dxa"/>
              <w:right w:w="82" w:type="dxa"/>
            </w:tcMar>
          </w:tcPr>
          <w:p w14:paraId="216D938A">
            <w:pPr>
              <w:spacing w:after="0" w:line="276" w:lineRule="auto"/>
              <w:jc w:val="center"/>
              <w:rPr>
                <w:rFonts w:ascii="Times New Roman" w:hAnsi="Times New Roman" w:eastAsia="Calibri" w:cs="Times New Roman"/>
                <w:sz w:val="20"/>
                <w:szCs w:val="20"/>
              </w:rPr>
            </w:pPr>
          </w:p>
          <w:p w14:paraId="03C1E59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4092484B">
            <w:pPr>
              <w:spacing w:after="0" w:line="276" w:lineRule="auto"/>
              <w:jc w:val="center"/>
              <w:rPr>
                <w:rFonts w:ascii="Times New Roman" w:hAnsi="Times New Roman" w:eastAsia="Calibri" w:cs="Times New Roman"/>
                <w:sz w:val="20"/>
                <w:szCs w:val="20"/>
              </w:rPr>
            </w:pPr>
          </w:p>
          <w:p w14:paraId="46EC4F0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76</w:t>
            </w:r>
          </w:p>
        </w:tc>
        <w:tc>
          <w:tcPr>
            <w:tcW w:w="937" w:type="dxa"/>
            <w:shd w:val="clear" w:color="auto" w:fill="auto"/>
            <w:tcMar>
              <w:top w:w="15" w:type="dxa"/>
              <w:left w:w="82" w:type="dxa"/>
              <w:bottom w:w="0" w:type="dxa"/>
              <w:right w:w="82" w:type="dxa"/>
            </w:tcMar>
          </w:tcPr>
          <w:p w14:paraId="72A1451D">
            <w:pPr>
              <w:spacing w:after="0" w:line="276" w:lineRule="auto"/>
              <w:jc w:val="center"/>
              <w:rPr>
                <w:rFonts w:ascii="Times New Roman" w:hAnsi="Times New Roman" w:eastAsia="Calibri" w:cs="Times New Roman"/>
                <w:sz w:val="20"/>
                <w:szCs w:val="20"/>
              </w:rPr>
            </w:pPr>
          </w:p>
          <w:p w14:paraId="2FE56DD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Фото-звіт, публікація про навчання</w:t>
            </w:r>
          </w:p>
        </w:tc>
        <w:tc>
          <w:tcPr>
            <w:tcW w:w="1418" w:type="dxa"/>
            <w:shd w:val="clear" w:color="auto" w:fill="auto"/>
            <w:tcMar>
              <w:top w:w="15" w:type="dxa"/>
              <w:left w:w="82" w:type="dxa"/>
              <w:bottom w:w="0" w:type="dxa"/>
              <w:right w:w="82" w:type="dxa"/>
            </w:tcMar>
          </w:tcPr>
          <w:p w14:paraId="0FB4625F">
            <w:pPr>
              <w:spacing w:after="0" w:line="276" w:lineRule="auto"/>
              <w:jc w:val="center"/>
              <w:rPr>
                <w:rFonts w:ascii="Times New Roman" w:hAnsi="Times New Roman" w:eastAsia="Calibri" w:cs="Times New Roman"/>
                <w:sz w:val="20"/>
                <w:szCs w:val="20"/>
              </w:rPr>
            </w:pPr>
          </w:p>
        </w:tc>
        <w:tc>
          <w:tcPr>
            <w:tcW w:w="850" w:type="dxa"/>
            <w:shd w:val="clear" w:color="auto" w:fill="auto"/>
            <w:tcMar>
              <w:top w:w="15" w:type="dxa"/>
              <w:left w:w="82" w:type="dxa"/>
              <w:bottom w:w="0" w:type="dxa"/>
              <w:right w:w="82" w:type="dxa"/>
            </w:tcMar>
          </w:tcPr>
          <w:p w14:paraId="162E9B00">
            <w:pPr>
              <w:spacing w:after="0" w:line="276" w:lineRule="auto"/>
              <w:jc w:val="center"/>
              <w:rPr>
                <w:rFonts w:ascii="Times New Roman" w:hAnsi="Times New Roman" w:eastAsia="Calibri" w:cs="Times New Roman"/>
                <w:sz w:val="20"/>
                <w:szCs w:val="20"/>
              </w:rPr>
            </w:pPr>
          </w:p>
        </w:tc>
        <w:tc>
          <w:tcPr>
            <w:tcW w:w="708" w:type="dxa"/>
            <w:gridSpan w:val="2"/>
            <w:shd w:val="clear" w:color="auto" w:fill="auto"/>
            <w:tcMar>
              <w:top w:w="15" w:type="dxa"/>
              <w:left w:w="82" w:type="dxa"/>
              <w:bottom w:w="0" w:type="dxa"/>
              <w:right w:w="82" w:type="dxa"/>
            </w:tcMar>
          </w:tcPr>
          <w:p w14:paraId="14FD033A">
            <w:pPr>
              <w:spacing w:after="0" w:line="276" w:lineRule="auto"/>
              <w:jc w:val="center"/>
              <w:rPr>
                <w:rFonts w:ascii="Times New Roman" w:hAnsi="Times New Roman" w:eastAsia="Calibri" w:cs="Times New Roman"/>
                <w:sz w:val="20"/>
                <w:szCs w:val="20"/>
              </w:rPr>
            </w:pPr>
          </w:p>
        </w:tc>
      </w:tr>
      <w:tr w14:paraId="4109E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C6D9F1"/>
            <w:tcMar>
              <w:top w:w="15" w:type="dxa"/>
              <w:left w:w="82" w:type="dxa"/>
              <w:bottom w:w="0" w:type="dxa"/>
              <w:right w:w="82" w:type="dxa"/>
            </w:tcMar>
          </w:tcPr>
          <w:p w14:paraId="2515B392">
            <w:pPr>
              <w:spacing w:after="0" w:line="276" w:lineRule="auto"/>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Завдання 3. Популяризація  здорового  способу життя</w:t>
            </w:r>
          </w:p>
        </w:tc>
        <w:tc>
          <w:tcPr>
            <w:tcW w:w="1418" w:type="dxa"/>
            <w:shd w:val="clear" w:color="auto" w:fill="C6D9F1"/>
            <w:tcMar>
              <w:top w:w="15" w:type="dxa"/>
              <w:left w:w="82" w:type="dxa"/>
              <w:bottom w:w="0" w:type="dxa"/>
              <w:right w:w="82" w:type="dxa"/>
            </w:tcMar>
          </w:tcPr>
          <w:p w14:paraId="4C96BA0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4D6AD3F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w:t>
            </w:r>
          </w:p>
        </w:tc>
        <w:tc>
          <w:tcPr>
            <w:tcW w:w="1134" w:type="dxa"/>
            <w:shd w:val="clear" w:color="auto" w:fill="C6D9F1"/>
            <w:tcMar>
              <w:top w:w="15" w:type="dxa"/>
              <w:left w:w="82" w:type="dxa"/>
              <w:bottom w:w="0" w:type="dxa"/>
              <w:right w:w="82" w:type="dxa"/>
            </w:tcMar>
          </w:tcPr>
          <w:p w14:paraId="1653750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C6D9F1"/>
            <w:tcMar>
              <w:top w:w="15" w:type="dxa"/>
              <w:left w:w="82" w:type="dxa"/>
              <w:bottom w:w="0" w:type="dxa"/>
              <w:right w:w="82" w:type="dxa"/>
            </w:tcMar>
          </w:tcPr>
          <w:p w14:paraId="1ABCE7B5">
            <w:pPr>
              <w:spacing w:after="0" w:line="276" w:lineRule="auto"/>
              <w:jc w:val="center"/>
              <w:rPr>
                <w:rFonts w:ascii="Times New Roman" w:hAnsi="Times New Roman" w:eastAsia="Calibri" w:cs="Times New Roman"/>
                <w:sz w:val="20"/>
                <w:szCs w:val="20"/>
              </w:rPr>
            </w:pPr>
          </w:p>
        </w:tc>
        <w:tc>
          <w:tcPr>
            <w:tcW w:w="993" w:type="dxa"/>
            <w:shd w:val="clear" w:color="auto" w:fill="C6D9F1"/>
            <w:tcMar>
              <w:top w:w="15" w:type="dxa"/>
              <w:left w:w="82" w:type="dxa"/>
              <w:bottom w:w="0" w:type="dxa"/>
              <w:right w:w="82" w:type="dxa"/>
            </w:tcMar>
          </w:tcPr>
          <w:p w14:paraId="5C11C8A5">
            <w:pPr>
              <w:spacing w:after="0" w:line="276" w:lineRule="auto"/>
              <w:jc w:val="center"/>
              <w:rPr>
                <w:rFonts w:ascii="Times New Roman" w:hAnsi="Times New Roman" w:eastAsia="Calibri" w:cs="Times New Roman"/>
                <w:sz w:val="20"/>
                <w:szCs w:val="20"/>
              </w:rPr>
            </w:pPr>
          </w:p>
        </w:tc>
        <w:tc>
          <w:tcPr>
            <w:tcW w:w="1275" w:type="dxa"/>
            <w:shd w:val="clear" w:color="auto" w:fill="C6D9F1"/>
            <w:tcMar>
              <w:top w:w="15" w:type="dxa"/>
              <w:left w:w="82" w:type="dxa"/>
              <w:bottom w:w="0" w:type="dxa"/>
              <w:right w:w="82" w:type="dxa"/>
            </w:tcMar>
          </w:tcPr>
          <w:p w14:paraId="314B3D21">
            <w:pPr>
              <w:spacing w:after="0" w:line="276" w:lineRule="auto"/>
              <w:jc w:val="center"/>
              <w:rPr>
                <w:rFonts w:ascii="Times New Roman" w:hAnsi="Times New Roman" w:eastAsia="Calibri" w:cs="Times New Roman"/>
                <w:sz w:val="20"/>
                <w:szCs w:val="20"/>
              </w:rPr>
            </w:pPr>
          </w:p>
        </w:tc>
        <w:tc>
          <w:tcPr>
            <w:tcW w:w="993" w:type="dxa"/>
            <w:shd w:val="clear" w:color="auto" w:fill="C6D9F1"/>
            <w:tcMar>
              <w:top w:w="15" w:type="dxa"/>
              <w:left w:w="82" w:type="dxa"/>
              <w:bottom w:w="0" w:type="dxa"/>
              <w:right w:w="82" w:type="dxa"/>
            </w:tcMar>
          </w:tcPr>
          <w:p w14:paraId="2E74F700">
            <w:pPr>
              <w:spacing w:after="0" w:line="276" w:lineRule="auto"/>
              <w:jc w:val="center"/>
              <w:rPr>
                <w:rFonts w:ascii="Times New Roman" w:hAnsi="Times New Roman" w:eastAsia="Calibri" w:cs="Times New Roman"/>
                <w:sz w:val="20"/>
                <w:szCs w:val="20"/>
              </w:rPr>
            </w:pPr>
          </w:p>
        </w:tc>
        <w:tc>
          <w:tcPr>
            <w:tcW w:w="937" w:type="dxa"/>
            <w:shd w:val="clear" w:color="auto" w:fill="C6D9F1"/>
            <w:tcMar>
              <w:top w:w="15" w:type="dxa"/>
              <w:left w:w="82" w:type="dxa"/>
              <w:bottom w:w="0" w:type="dxa"/>
              <w:right w:w="82" w:type="dxa"/>
            </w:tcMar>
          </w:tcPr>
          <w:p w14:paraId="583496F0">
            <w:pPr>
              <w:spacing w:after="0" w:line="276" w:lineRule="auto"/>
              <w:jc w:val="center"/>
              <w:rPr>
                <w:rFonts w:ascii="Times New Roman" w:hAnsi="Times New Roman" w:eastAsia="Calibri" w:cs="Times New Roman"/>
                <w:sz w:val="20"/>
                <w:szCs w:val="20"/>
              </w:rPr>
            </w:pPr>
          </w:p>
        </w:tc>
        <w:tc>
          <w:tcPr>
            <w:tcW w:w="1418" w:type="dxa"/>
            <w:shd w:val="clear" w:color="auto" w:fill="C6D9F1"/>
            <w:tcMar>
              <w:top w:w="15" w:type="dxa"/>
              <w:left w:w="82" w:type="dxa"/>
              <w:bottom w:w="0" w:type="dxa"/>
              <w:right w:w="82" w:type="dxa"/>
            </w:tcMar>
          </w:tcPr>
          <w:p w14:paraId="748F4A27">
            <w:pPr>
              <w:spacing w:after="0" w:line="276" w:lineRule="auto"/>
              <w:jc w:val="center"/>
              <w:rPr>
                <w:rFonts w:ascii="Times New Roman" w:hAnsi="Times New Roman" w:eastAsia="Calibri" w:cs="Times New Roman"/>
                <w:sz w:val="20"/>
                <w:szCs w:val="20"/>
              </w:rPr>
            </w:pPr>
          </w:p>
        </w:tc>
        <w:tc>
          <w:tcPr>
            <w:tcW w:w="1558" w:type="dxa"/>
            <w:gridSpan w:val="3"/>
            <w:shd w:val="clear" w:color="auto" w:fill="C6D9F1"/>
            <w:tcMar>
              <w:top w:w="15" w:type="dxa"/>
              <w:left w:w="82" w:type="dxa"/>
              <w:bottom w:w="0" w:type="dxa"/>
              <w:right w:w="82" w:type="dxa"/>
            </w:tcMar>
          </w:tcPr>
          <w:p w14:paraId="381CB99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бюджетних призначень</w:t>
            </w:r>
          </w:p>
        </w:tc>
      </w:tr>
      <w:tr w14:paraId="3AC9D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trPr>
        <w:tc>
          <w:tcPr>
            <w:tcW w:w="3969" w:type="dxa"/>
            <w:shd w:val="clear" w:color="auto" w:fill="auto"/>
            <w:tcMar>
              <w:top w:w="15" w:type="dxa"/>
              <w:left w:w="82" w:type="dxa"/>
              <w:bottom w:w="0" w:type="dxa"/>
              <w:right w:w="82" w:type="dxa"/>
            </w:tcMar>
          </w:tcPr>
          <w:p w14:paraId="331EC16E">
            <w:pPr>
              <w:spacing w:after="0" w:line="276" w:lineRule="auto"/>
              <w:rPr>
                <w:rFonts w:ascii="Times New Roman" w:hAnsi="Times New Roman" w:eastAsia="Calibri" w:cs="Times New Roman"/>
                <w:bCs/>
                <w:sz w:val="24"/>
                <w:szCs w:val="24"/>
              </w:rPr>
            </w:pPr>
            <w:r>
              <w:rPr>
                <w:rFonts w:ascii="Times New Roman" w:hAnsi="Times New Roman" w:eastAsia="Calibri" w:cs="Times New Roman"/>
                <w:bCs/>
                <w:sz w:val="24"/>
                <w:szCs w:val="24"/>
              </w:rPr>
              <w:t>Заходи/проєкти</w:t>
            </w:r>
          </w:p>
        </w:tc>
        <w:tc>
          <w:tcPr>
            <w:tcW w:w="1418" w:type="dxa"/>
            <w:shd w:val="clear" w:color="auto" w:fill="auto"/>
            <w:tcMar>
              <w:top w:w="15" w:type="dxa"/>
              <w:left w:w="82" w:type="dxa"/>
              <w:bottom w:w="0" w:type="dxa"/>
              <w:right w:w="82" w:type="dxa"/>
            </w:tcMar>
          </w:tcPr>
          <w:p w14:paraId="3DEF5F52">
            <w:pPr>
              <w:spacing w:after="0" w:line="276" w:lineRule="auto"/>
              <w:jc w:val="center"/>
              <w:rPr>
                <w:rFonts w:ascii="Times New Roman" w:hAnsi="Times New Roman" w:eastAsia="Calibri" w:cs="Times New Roman"/>
                <w:sz w:val="20"/>
                <w:szCs w:val="20"/>
              </w:rPr>
            </w:pPr>
          </w:p>
        </w:tc>
        <w:tc>
          <w:tcPr>
            <w:tcW w:w="1134" w:type="dxa"/>
            <w:shd w:val="clear" w:color="auto" w:fill="auto"/>
            <w:tcMar>
              <w:top w:w="15" w:type="dxa"/>
              <w:left w:w="82" w:type="dxa"/>
              <w:bottom w:w="0" w:type="dxa"/>
              <w:right w:w="82" w:type="dxa"/>
            </w:tcMar>
          </w:tcPr>
          <w:p w14:paraId="232895C5">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67067D42">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7F002CE2">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44C6C71F">
            <w:pPr>
              <w:spacing w:after="0" w:line="276" w:lineRule="auto"/>
              <w:jc w:val="center"/>
              <w:rPr>
                <w:rFonts w:ascii="Times New Roman" w:hAnsi="Times New Roman" w:eastAsia="Calibri" w:cs="Times New Roman"/>
                <w:sz w:val="20"/>
                <w:szCs w:val="20"/>
              </w:rPr>
            </w:pPr>
          </w:p>
        </w:tc>
        <w:tc>
          <w:tcPr>
            <w:tcW w:w="993" w:type="dxa"/>
            <w:shd w:val="clear" w:color="auto" w:fill="auto"/>
            <w:tcMar>
              <w:top w:w="15" w:type="dxa"/>
              <w:left w:w="82" w:type="dxa"/>
              <w:bottom w:w="0" w:type="dxa"/>
              <w:right w:w="82" w:type="dxa"/>
            </w:tcMar>
          </w:tcPr>
          <w:p w14:paraId="18D1D531">
            <w:pPr>
              <w:spacing w:after="0" w:line="276" w:lineRule="auto"/>
              <w:jc w:val="center"/>
              <w:rPr>
                <w:rFonts w:ascii="Times New Roman" w:hAnsi="Times New Roman" w:eastAsia="Calibri" w:cs="Times New Roman"/>
                <w:sz w:val="20"/>
                <w:szCs w:val="20"/>
              </w:rPr>
            </w:pPr>
          </w:p>
        </w:tc>
        <w:tc>
          <w:tcPr>
            <w:tcW w:w="937" w:type="dxa"/>
            <w:shd w:val="clear" w:color="auto" w:fill="auto"/>
            <w:tcMar>
              <w:top w:w="15" w:type="dxa"/>
              <w:left w:w="82" w:type="dxa"/>
              <w:bottom w:w="0" w:type="dxa"/>
              <w:right w:w="82" w:type="dxa"/>
            </w:tcMar>
          </w:tcPr>
          <w:p w14:paraId="44EC85FA">
            <w:pPr>
              <w:spacing w:after="0" w:line="276" w:lineRule="auto"/>
              <w:jc w:val="center"/>
              <w:rPr>
                <w:rFonts w:ascii="Times New Roman" w:hAnsi="Times New Roman" w:eastAsia="Calibri" w:cs="Times New Roman"/>
                <w:sz w:val="20"/>
                <w:szCs w:val="20"/>
              </w:rPr>
            </w:pPr>
          </w:p>
        </w:tc>
        <w:tc>
          <w:tcPr>
            <w:tcW w:w="1418" w:type="dxa"/>
            <w:shd w:val="clear" w:color="auto" w:fill="auto"/>
            <w:tcMar>
              <w:top w:w="15" w:type="dxa"/>
              <w:left w:w="82" w:type="dxa"/>
              <w:bottom w:w="0" w:type="dxa"/>
              <w:right w:w="82" w:type="dxa"/>
            </w:tcMar>
          </w:tcPr>
          <w:p w14:paraId="40DCA51B">
            <w:pPr>
              <w:spacing w:after="0" w:line="276" w:lineRule="auto"/>
              <w:jc w:val="center"/>
              <w:rPr>
                <w:rFonts w:ascii="Times New Roman" w:hAnsi="Times New Roman" w:eastAsia="Calibri" w:cs="Times New Roman"/>
                <w:sz w:val="20"/>
                <w:szCs w:val="20"/>
              </w:rPr>
            </w:pPr>
          </w:p>
        </w:tc>
        <w:tc>
          <w:tcPr>
            <w:tcW w:w="850" w:type="dxa"/>
            <w:shd w:val="clear" w:color="auto" w:fill="auto"/>
            <w:tcMar>
              <w:top w:w="15" w:type="dxa"/>
              <w:left w:w="82" w:type="dxa"/>
              <w:bottom w:w="0" w:type="dxa"/>
              <w:right w:w="82" w:type="dxa"/>
            </w:tcMar>
          </w:tcPr>
          <w:p w14:paraId="6BB6DC1D">
            <w:pPr>
              <w:spacing w:after="0" w:line="276" w:lineRule="auto"/>
              <w:jc w:val="center"/>
              <w:rPr>
                <w:rFonts w:ascii="Times New Roman" w:hAnsi="Times New Roman" w:eastAsia="Calibri" w:cs="Times New Roman"/>
                <w:sz w:val="20"/>
                <w:szCs w:val="20"/>
              </w:rPr>
            </w:pPr>
          </w:p>
        </w:tc>
        <w:tc>
          <w:tcPr>
            <w:tcW w:w="708" w:type="dxa"/>
            <w:gridSpan w:val="2"/>
            <w:shd w:val="clear" w:color="auto" w:fill="auto"/>
            <w:tcMar>
              <w:top w:w="15" w:type="dxa"/>
              <w:left w:w="82" w:type="dxa"/>
              <w:bottom w:w="0" w:type="dxa"/>
              <w:right w:w="82" w:type="dxa"/>
            </w:tcMar>
          </w:tcPr>
          <w:p w14:paraId="61274689">
            <w:pPr>
              <w:spacing w:after="0" w:line="276" w:lineRule="auto"/>
              <w:jc w:val="center"/>
              <w:rPr>
                <w:rFonts w:ascii="Times New Roman" w:hAnsi="Times New Roman" w:eastAsia="Calibri" w:cs="Times New Roman"/>
                <w:sz w:val="20"/>
                <w:szCs w:val="20"/>
              </w:rPr>
            </w:pPr>
          </w:p>
        </w:tc>
      </w:tr>
      <w:tr w14:paraId="1DD6E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6C08DB83">
            <w:pPr>
              <w:spacing w:after="0" w:line="276"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3.1.</w:t>
            </w:r>
            <w:r>
              <w:rPr>
                <w:rFonts w:ascii="Times New Roman" w:hAnsi="Times New Roman" w:eastAsia="Calibri" w:cs="Times New Roman"/>
                <w:sz w:val="24"/>
                <w:szCs w:val="24"/>
              </w:rPr>
              <w:t xml:space="preserve"> </w:t>
            </w:r>
            <w:r>
              <w:rPr>
                <w:rFonts w:ascii="Times New Roman" w:hAnsi="Times New Roman" w:eastAsia="Calibri" w:cs="Times New Roman"/>
                <w:bCs/>
                <w:sz w:val="24"/>
                <w:szCs w:val="24"/>
              </w:rPr>
              <w:t>Проведення інформаційних кампаній через  засоби масмедіа громади для систематичного інформування населення з питань профілактики захворювань та популяризації здорового способу життя</w:t>
            </w:r>
            <w:r>
              <w:rPr>
                <w:rFonts w:ascii="Times New Roman" w:hAnsi="Times New Roman" w:eastAsia="Calibri" w:cs="Times New Roman"/>
                <w:sz w:val="24"/>
                <w:szCs w:val="24"/>
              </w:rPr>
              <w:t xml:space="preserve"> (</w:t>
            </w:r>
            <w:r>
              <w:rPr>
                <w:rFonts w:ascii="Times New Roman" w:hAnsi="Times New Roman" w:eastAsia="Calibri" w:cs="Times New Roman"/>
                <w:bCs/>
                <w:sz w:val="24"/>
                <w:szCs w:val="24"/>
              </w:rPr>
              <w:t>тютюнопаління, надмірного вживання алкоголю, вживання наркотиків, надмірна вага, фізична активність, небезпечний секс, вакцинація тощо)</w:t>
            </w:r>
          </w:p>
        </w:tc>
        <w:tc>
          <w:tcPr>
            <w:tcW w:w="1418" w:type="dxa"/>
            <w:shd w:val="clear" w:color="auto" w:fill="auto"/>
            <w:tcMar>
              <w:top w:w="15" w:type="dxa"/>
              <w:left w:w="82" w:type="dxa"/>
              <w:bottom w:w="0" w:type="dxa"/>
              <w:right w:w="82" w:type="dxa"/>
            </w:tcMar>
          </w:tcPr>
          <w:p w14:paraId="2ADA2A0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0E8BF92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 управління цифровізації, інформаційної політики та комунікацій ДМР, відділу фізичної культури і спорту, відділу сім’ї та молоді</w:t>
            </w:r>
          </w:p>
        </w:tc>
        <w:tc>
          <w:tcPr>
            <w:tcW w:w="1134" w:type="dxa"/>
            <w:shd w:val="clear" w:color="auto" w:fill="auto"/>
            <w:tcMar>
              <w:top w:w="15" w:type="dxa"/>
              <w:left w:w="82" w:type="dxa"/>
              <w:bottom w:w="0" w:type="dxa"/>
              <w:right w:w="82" w:type="dxa"/>
            </w:tcMar>
          </w:tcPr>
          <w:p w14:paraId="2AE160F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2351FF35">
            <w:pPr>
              <w:spacing w:after="0" w:line="276" w:lineRule="auto"/>
              <w:jc w:val="center"/>
              <w:rPr>
                <w:rFonts w:ascii="Times New Roman" w:hAnsi="Times New Roman" w:eastAsia="Calibri" w:cs="Times New Roman"/>
                <w:bCs/>
                <w:sz w:val="20"/>
                <w:szCs w:val="20"/>
              </w:rPr>
            </w:pPr>
          </w:p>
          <w:p w14:paraId="1BB86A6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bCs/>
                <w:sz w:val="20"/>
                <w:szCs w:val="20"/>
              </w:rPr>
              <w:t>Кількість опублікованих оригінальних інформаційних матеріалів в засобах масмедіа громади</w:t>
            </w:r>
          </w:p>
        </w:tc>
        <w:tc>
          <w:tcPr>
            <w:tcW w:w="993" w:type="dxa"/>
            <w:shd w:val="clear" w:color="auto" w:fill="auto"/>
            <w:tcMar>
              <w:top w:w="15" w:type="dxa"/>
              <w:left w:w="82" w:type="dxa"/>
              <w:bottom w:w="0" w:type="dxa"/>
              <w:right w:w="82" w:type="dxa"/>
            </w:tcMar>
          </w:tcPr>
          <w:p w14:paraId="0CD786BB">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Од.</w:t>
            </w:r>
          </w:p>
        </w:tc>
        <w:tc>
          <w:tcPr>
            <w:tcW w:w="1275" w:type="dxa"/>
            <w:shd w:val="clear" w:color="auto" w:fill="auto"/>
            <w:tcMar>
              <w:top w:w="15" w:type="dxa"/>
              <w:left w:w="82" w:type="dxa"/>
              <w:bottom w:w="0" w:type="dxa"/>
              <w:right w:w="82" w:type="dxa"/>
            </w:tcMar>
          </w:tcPr>
          <w:p w14:paraId="4358711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32F6C822">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12</w:t>
            </w:r>
          </w:p>
        </w:tc>
        <w:tc>
          <w:tcPr>
            <w:tcW w:w="937" w:type="dxa"/>
            <w:shd w:val="clear" w:color="auto" w:fill="auto"/>
            <w:tcMar>
              <w:top w:w="15" w:type="dxa"/>
              <w:left w:w="82" w:type="dxa"/>
              <w:bottom w:w="0" w:type="dxa"/>
              <w:right w:w="82" w:type="dxa"/>
            </w:tcMar>
          </w:tcPr>
          <w:p w14:paraId="40689F3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Сайт ВОЗ, сайти КНП, закладів освіти, інші мас-медіа громади</w:t>
            </w:r>
          </w:p>
        </w:tc>
        <w:tc>
          <w:tcPr>
            <w:tcW w:w="1418" w:type="dxa"/>
            <w:shd w:val="clear" w:color="auto" w:fill="auto"/>
            <w:tcMar>
              <w:top w:w="15" w:type="dxa"/>
              <w:left w:w="82" w:type="dxa"/>
              <w:bottom w:w="0" w:type="dxa"/>
              <w:right w:w="82" w:type="dxa"/>
            </w:tcMar>
          </w:tcPr>
          <w:p w14:paraId="08B0B2D0">
            <w:pPr>
              <w:spacing w:after="0" w:line="276" w:lineRule="auto"/>
              <w:jc w:val="center"/>
              <w:rPr>
                <w:rFonts w:ascii="Times New Roman" w:hAnsi="Times New Roman" w:eastAsia="Calibri" w:cs="Times New Roman"/>
                <w:sz w:val="20"/>
                <w:szCs w:val="20"/>
              </w:rPr>
            </w:pPr>
          </w:p>
          <w:p w14:paraId="7DC8810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100A842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p w14:paraId="7E7C457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МБ</w:t>
            </w:r>
          </w:p>
        </w:tc>
        <w:tc>
          <w:tcPr>
            <w:tcW w:w="850" w:type="dxa"/>
            <w:shd w:val="clear" w:color="auto" w:fill="auto"/>
            <w:tcMar>
              <w:top w:w="15" w:type="dxa"/>
              <w:left w:w="82" w:type="dxa"/>
              <w:bottom w:w="0" w:type="dxa"/>
              <w:right w:w="82" w:type="dxa"/>
            </w:tcMar>
          </w:tcPr>
          <w:p w14:paraId="008312F9">
            <w:pPr>
              <w:spacing w:after="0" w:line="276" w:lineRule="auto"/>
              <w:jc w:val="center"/>
              <w:rPr>
                <w:rFonts w:ascii="Times New Roman" w:hAnsi="Times New Roman" w:eastAsia="Calibri" w:cs="Times New Roman"/>
                <w:sz w:val="20"/>
                <w:szCs w:val="20"/>
                <w:highlight w:val="yellow"/>
              </w:rPr>
            </w:pPr>
          </w:p>
          <w:p w14:paraId="04064439">
            <w:pPr>
              <w:spacing w:after="0" w:line="276" w:lineRule="auto"/>
              <w:jc w:val="center"/>
              <w:rPr>
                <w:rFonts w:ascii="Times New Roman" w:hAnsi="Times New Roman" w:eastAsia="Calibri" w:cs="Times New Roman"/>
                <w:sz w:val="20"/>
                <w:szCs w:val="20"/>
              </w:rPr>
            </w:pPr>
          </w:p>
        </w:tc>
        <w:tc>
          <w:tcPr>
            <w:tcW w:w="708" w:type="dxa"/>
            <w:gridSpan w:val="2"/>
            <w:shd w:val="clear" w:color="auto" w:fill="auto"/>
            <w:tcMar>
              <w:top w:w="15" w:type="dxa"/>
              <w:left w:w="82" w:type="dxa"/>
              <w:bottom w:w="0" w:type="dxa"/>
              <w:right w:w="82" w:type="dxa"/>
            </w:tcMar>
          </w:tcPr>
          <w:p w14:paraId="7F73F04E">
            <w:pPr>
              <w:spacing w:after="0" w:line="276" w:lineRule="auto"/>
              <w:jc w:val="center"/>
              <w:rPr>
                <w:rFonts w:ascii="Times New Roman" w:hAnsi="Times New Roman" w:eastAsia="Calibri" w:cs="Times New Roman"/>
                <w:sz w:val="20"/>
                <w:szCs w:val="20"/>
              </w:rPr>
            </w:pPr>
          </w:p>
        </w:tc>
      </w:tr>
      <w:tr w14:paraId="4319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84" w:hRule="atLeast"/>
        </w:trPr>
        <w:tc>
          <w:tcPr>
            <w:tcW w:w="3969" w:type="dxa"/>
            <w:vMerge w:val="restart"/>
            <w:shd w:val="clear" w:color="auto" w:fill="auto"/>
            <w:tcMar>
              <w:top w:w="15" w:type="dxa"/>
              <w:left w:w="82" w:type="dxa"/>
              <w:bottom w:w="0" w:type="dxa"/>
              <w:right w:w="82" w:type="dxa"/>
            </w:tcMar>
          </w:tcPr>
          <w:p w14:paraId="58DB0F95">
            <w:pPr>
              <w:spacing w:after="0" w:line="276"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3.2. Проведення інформаційної-просвітницької роботи серед батьків (в школах, дитсадочках) щодо важливості своєчасної вакцинації дітей, на сайтах закладів охорони здоров’я, відділу охорони здоров’я, відділу освіти, міської ради…</w:t>
            </w:r>
          </w:p>
        </w:tc>
        <w:tc>
          <w:tcPr>
            <w:tcW w:w="1418" w:type="dxa"/>
            <w:vMerge w:val="restart"/>
            <w:shd w:val="clear" w:color="auto" w:fill="auto"/>
            <w:tcMar>
              <w:top w:w="15" w:type="dxa"/>
              <w:left w:w="82" w:type="dxa"/>
              <w:bottom w:w="0" w:type="dxa"/>
              <w:right w:w="82" w:type="dxa"/>
            </w:tcMar>
          </w:tcPr>
          <w:p w14:paraId="66F1B95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625F51B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 відділ освіти, , управління цифровізації, інформаційної політики та комунікацій ДМР, відділу фізичної культури і спорту, відділу сім’ї та молоді</w:t>
            </w:r>
          </w:p>
        </w:tc>
        <w:tc>
          <w:tcPr>
            <w:tcW w:w="1134" w:type="dxa"/>
            <w:vMerge w:val="restart"/>
            <w:shd w:val="clear" w:color="auto" w:fill="auto"/>
            <w:tcMar>
              <w:top w:w="15" w:type="dxa"/>
              <w:left w:w="82" w:type="dxa"/>
              <w:bottom w:w="0" w:type="dxa"/>
              <w:right w:w="82" w:type="dxa"/>
            </w:tcMar>
          </w:tcPr>
          <w:p w14:paraId="7DCF760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1AF0F25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Частка закладів освіти, у яких проведено  інформаційну кампанію щодо важливості своєчасної вакцинації дітей  для більш як 50 % батьків учнів, до загальної кількості закладів освіти громади  </w:t>
            </w:r>
          </w:p>
        </w:tc>
        <w:tc>
          <w:tcPr>
            <w:tcW w:w="993" w:type="dxa"/>
            <w:shd w:val="clear" w:color="auto" w:fill="auto"/>
            <w:tcMar>
              <w:top w:w="15" w:type="dxa"/>
              <w:left w:w="82" w:type="dxa"/>
              <w:bottom w:w="0" w:type="dxa"/>
              <w:right w:w="82" w:type="dxa"/>
            </w:tcMar>
          </w:tcPr>
          <w:p w14:paraId="288DEC2B">
            <w:pPr>
              <w:spacing w:after="0" w:line="276" w:lineRule="auto"/>
              <w:jc w:val="center"/>
              <w:rPr>
                <w:rFonts w:ascii="Times New Roman" w:hAnsi="Times New Roman" w:eastAsia="Calibri" w:cs="Times New Roman"/>
                <w:sz w:val="20"/>
                <w:szCs w:val="20"/>
              </w:rPr>
            </w:pPr>
          </w:p>
          <w:p w14:paraId="67A9EB0F">
            <w:pPr>
              <w:spacing w:after="0" w:line="276" w:lineRule="auto"/>
              <w:jc w:val="center"/>
              <w:rPr>
                <w:rFonts w:ascii="Times New Roman" w:hAnsi="Times New Roman" w:eastAsia="Calibri" w:cs="Times New Roman"/>
                <w:sz w:val="20"/>
                <w:szCs w:val="20"/>
              </w:rPr>
            </w:pPr>
          </w:p>
          <w:p w14:paraId="7CAB9C8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p w14:paraId="5EA1C1F6">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7E9AD434">
            <w:pPr>
              <w:spacing w:after="0" w:line="276" w:lineRule="auto"/>
              <w:jc w:val="center"/>
              <w:rPr>
                <w:rFonts w:ascii="Times New Roman" w:hAnsi="Times New Roman" w:eastAsia="Calibri" w:cs="Times New Roman"/>
                <w:sz w:val="20"/>
                <w:szCs w:val="20"/>
              </w:rPr>
            </w:pPr>
          </w:p>
          <w:p w14:paraId="14CBC6EE">
            <w:pPr>
              <w:spacing w:after="0" w:line="276" w:lineRule="auto"/>
              <w:jc w:val="center"/>
              <w:rPr>
                <w:rFonts w:ascii="Times New Roman" w:hAnsi="Times New Roman" w:eastAsia="Calibri" w:cs="Times New Roman"/>
                <w:sz w:val="20"/>
                <w:szCs w:val="20"/>
              </w:rPr>
            </w:pPr>
          </w:p>
          <w:p w14:paraId="689B4BA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28B18861">
            <w:pPr>
              <w:spacing w:after="0" w:line="276" w:lineRule="auto"/>
              <w:jc w:val="center"/>
              <w:rPr>
                <w:rFonts w:ascii="Times New Roman" w:hAnsi="Times New Roman" w:eastAsia="Calibri" w:cs="Times New Roman"/>
                <w:sz w:val="20"/>
                <w:szCs w:val="20"/>
              </w:rPr>
            </w:pPr>
          </w:p>
          <w:p w14:paraId="3DC9B4C0">
            <w:pPr>
              <w:spacing w:after="0" w:line="276" w:lineRule="auto"/>
              <w:jc w:val="center"/>
              <w:rPr>
                <w:rFonts w:ascii="Times New Roman" w:hAnsi="Times New Roman" w:eastAsia="Calibri" w:cs="Times New Roman"/>
                <w:sz w:val="20"/>
                <w:szCs w:val="20"/>
              </w:rPr>
            </w:pPr>
          </w:p>
          <w:p w14:paraId="7E27F67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Більше 50%</w:t>
            </w:r>
          </w:p>
        </w:tc>
        <w:tc>
          <w:tcPr>
            <w:tcW w:w="937" w:type="dxa"/>
            <w:shd w:val="clear" w:color="auto" w:fill="auto"/>
            <w:tcMar>
              <w:top w:w="15" w:type="dxa"/>
              <w:left w:w="82" w:type="dxa"/>
              <w:bottom w:w="0" w:type="dxa"/>
              <w:right w:w="82" w:type="dxa"/>
            </w:tcMar>
          </w:tcPr>
          <w:p w14:paraId="5E278028">
            <w:pPr>
              <w:spacing w:after="0" w:line="276" w:lineRule="auto"/>
              <w:jc w:val="center"/>
              <w:rPr>
                <w:rFonts w:ascii="Times New Roman" w:hAnsi="Times New Roman" w:eastAsia="Calibri" w:cs="Times New Roman"/>
                <w:sz w:val="20"/>
                <w:szCs w:val="20"/>
              </w:rPr>
            </w:pPr>
          </w:p>
          <w:p w14:paraId="2C6C76A5">
            <w:pPr>
              <w:spacing w:after="0" w:line="276" w:lineRule="auto"/>
              <w:jc w:val="center"/>
              <w:rPr>
                <w:rFonts w:ascii="Times New Roman" w:hAnsi="Times New Roman" w:eastAsia="Calibri" w:cs="Times New Roman"/>
                <w:sz w:val="20"/>
                <w:szCs w:val="20"/>
              </w:rPr>
            </w:pPr>
          </w:p>
          <w:p w14:paraId="581051E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Пуб-лікація про захід, фото-звіт</w:t>
            </w:r>
          </w:p>
          <w:p w14:paraId="05242E4C">
            <w:pPr>
              <w:spacing w:after="0" w:line="276" w:lineRule="auto"/>
              <w:jc w:val="center"/>
              <w:rPr>
                <w:rFonts w:ascii="Times New Roman" w:hAnsi="Times New Roman" w:eastAsia="Calibri" w:cs="Times New Roman"/>
                <w:sz w:val="20"/>
                <w:szCs w:val="20"/>
              </w:rPr>
            </w:pPr>
          </w:p>
          <w:p w14:paraId="5810BF5F">
            <w:pPr>
              <w:spacing w:after="0" w:line="276" w:lineRule="auto"/>
              <w:jc w:val="center"/>
              <w:rPr>
                <w:rFonts w:ascii="Times New Roman" w:hAnsi="Times New Roman" w:eastAsia="Calibri" w:cs="Times New Roman"/>
                <w:sz w:val="20"/>
                <w:szCs w:val="20"/>
              </w:rPr>
            </w:pPr>
          </w:p>
        </w:tc>
        <w:tc>
          <w:tcPr>
            <w:tcW w:w="1418" w:type="dxa"/>
            <w:vMerge w:val="restart"/>
            <w:shd w:val="clear" w:color="auto" w:fill="auto"/>
            <w:tcMar>
              <w:top w:w="15" w:type="dxa"/>
              <w:left w:w="82" w:type="dxa"/>
              <w:bottom w:w="0" w:type="dxa"/>
              <w:right w:w="82" w:type="dxa"/>
            </w:tcMar>
          </w:tcPr>
          <w:p w14:paraId="158A8E55">
            <w:pPr>
              <w:spacing w:after="0" w:line="276" w:lineRule="auto"/>
              <w:rPr>
                <w:rFonts w:ascii="Times New Roman" w:hAnsi="Times New Roman" w:eastAsia="Calibri" w:cs="Times New Roman"/>
                <w:sz w:val="20"/>
                <w:szCs w:val="20"/>
              </w:rPr>
            </w:pPr>
          </w:p>
          <w:p w14:paraId="7F831F2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644F17E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 МЕЖАХ КОШТІВ НСЗУ ЗГІДНО УГОД УКЛАДЕНИХ З КНП )</w:t>
            </w:r>
          </w:p>
          <w:p w14:paraId="4955A33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w:t>
            </w:r>
          </w:p>
          <w:p w14:paraId="7563065C">
            <w:pPr>
              <w:spacing w:after="0" w:line="276" w:lineRule="auto"/>
              <w:jc w:val="center"/>
              <w:rPr>
                <w:rFonts w:ascii="Times New Roman" w:hAnsi="Times New Roman" w:eastAsia="Calibri" w:cs="Times New Roman"/>
                <w:sz w:val="20"/>
                <w:szCs w:val="20"/>
              </w:rPr>
            </w:pPr>
          </w:p>
          <w:p w14:paraId="72F7FD0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w:t>
            </w:r>
          </w:p>
        </w:tc>
        <w:tc>
          <w:tcPr>
            <w:tcW w:w="850" w:type="dxa"/>
            <w:vMerge w:val="restart"/>
            <w:shd w:val="clear" w:color="auto" w:fill="auto"/>
            <w:tcMar>
              <w:top w:w="15" w:type="dxa"/>
              <w:left w:w="82" w:type="dxa"/>
              <w:bottom w:w="0" w:type="dxa"/>
              <w:right w:w="82" w:type="dxa"/>
            </w:tcMar>
          </w:tcPr>
          <w:p w14:paraId="2EB27D90">
            <w:pPr>
              <w:spacing w:after="0" w:line="276" w:lineRule="auto"/>
              <w:jc w:val="center"/>
              <w:rPr>
                <w:rFonts w:ascii="Times New Roman" w:hAnsi="Times New Roman" w:eastAsia="Calibri" w:cs="Times New Roman"/>
                <w:sz w:val="20"/>
                <w:szCs w:val="20"/>
              </w:rPr>
            </w:pPr>
          </w:p>
        </w:tc>
        <w:tc>
          <w:tcPr>
            <w:tcW w:w="708" w:type="dxa"/>
            <w:gridSpan w:val="2"/>
            <w:vMerge w:val="restart"/>
            <w:shd w:val="clear" w:color="auto" w:fill="auto"/>
            <w:tcMar>
              <w:top w:w="15" w:type="dxa"/>
              <w:left w:w="82" w:type="dxa"/>
              <w:bottom w:w="0" w:type="dxa"/>
              <w:right w:w="82" w:type="dxa"/>
            </w:tcMar>
          </w:tcPr>
          <w:p w14:paraId="1087C193">
            <w:pPr>
              <w:spacing w:after="0" w:line="276" w:lineRule="auto"/>
              <w:jc w:val="center"/>
              <w:rPr>
                <w:rFonts w:ascii="Times New Roman" w:hAnsi="Times New Roman" w:eastAsia="Calibri" w:cs="Times New Roman"/>
                <w:sz w:val="20"/>
                <w:szCs w:val="20"/>
              </w:rPr>
            </w:pPr>
          </w:p>
        </w:tc>
      </w:tr>
      <w:tr w14:paraId="7AC66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trPr>
        <w:tc>
          <w:tcPr>
            <w:tcW w:w="3969" w:type="dxa"/>
            <w:vMerge w:val="continue"/>
            <w:shd w:val="clear" w:color="auto" w:fill="auto"/>
            <w:tcMar>
              <w:top w:w="15" w:type="dxa"/>
              <w:left w:w="82" w:type="dxa"/>
              <w:bottom w:w="0" w:type="dxa"/>
              <w:right w:w="82" w:type="dxa"/>
            </w:tcMar>
          </w:tcPr>
          <w:p w14:paraId="543624FC">
            <w:pPr>
              <w:spacing w:after="0" w:line="276" w:lineRule="auto"/>
              <w:jc w:val="both"/>
              <w:rPr>
                <w:rFonts w:ascii="Times New Roman" w:hAnsi="Times New Roman" w:eastAsia="Calibri" w:cs="Times New Roman"/>
                <w:bCs/>
                <w:sz w:val="24"/>
                <w:szCs w:val="24"/>
              </w:rPr>
            </w:pPr>
          </w:p>
        </w:tc>
        <w:tc>
          <w:tcPr>
            <w:tcW w:w="1418" w:type="dxa"/>
            <w:vMerge w:val="continue"/>
            <w:shd w:val="clear" w:color="auto" w:fill="auto"/>
            <w:tcMar>
              <w:top w:w="15" w:type="dxa"/>
              <w:left w:w="82" w:type="dxa"/>
              <w:bottom w:w="0" w:type="dxa"/>
              <w:right w:w="82" w:type="dxa"/>
            </w:tcMar>
          </w:tcPr>
          <w:p w14:paraId="3C35ACF7">
            <w:pPr>
              <w:spacing w:after="0" w:line="276" w:lineRule="auto"/>
              <w:jc w:val="center"/>
              <w:rPr>
                <w:rFonts w:ascii="Times New Roman" w:hAnsi="Times New Roman" w:eastAsia="Calibri" w:cs="Times New Roman"/>
                <w:sz w:val="20"/>
                <w:szCs w:val="20"/>
              </w:rPr>
            </w:pPr>
          </w:p>
        </w:tc>
        <w:tc>
          <w:tcPr>
            <w:tcW w:w="1134" w:type="dxa"/>
            <w:vMerge w:val="continue"/>
            <w:shd w:val="clear" w:color="auto" w:fill="auto"/>
            <w:tcMar>
              <w:top w:w="15" w:type="dxa"/>
              <w:left w:w="82" w:type="dxa"/>
              <w:bottom w:w="0" w:type="dxa"/>
              <w:right w:w="82" w:type="dxa"/>
            </w:tcMar>
          </w:tcPr>
          <w:p w14:paraId="72395C44">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1D95830F">
            <w:pPr>
              <w:spacing w:after="0" w:line="276" w:lineRule="auto"/>
              <w:jc w:val="center"/>
              <w:rPr>
                <w:rFonts w:ascii="Times New Roman" w:hAnsi="Times New Roman" w:eastAsia="Calibri" w:cs="Times New Roman"/>
                <w:sz w:val="20"/>
                <w:szCs w:val="20"/>
                <w:highlight w:val="yellow"/>
              </w:rPr>
            </w:pPr>
            <w:r>
              <w:rPr>
                <w:rFonts w:ascii="Times New Roman" w:hAnsi="Times New Roman" w:eastAsia="Calibri" w:cs="Times New Roman"/>
                <w:sz w:val="20"/>
                <w:szCs w:val="20"/>
              </w:rPr>
              <w:t xml:space="preserve">Частка батьків закладів освіти, які взяли участь у  інформаційній кампанії щодо важливості своєчасної вакцинації дітей, до загальної кількості батьків учнів (з розрахунку 1 представник батьків від сім’ї </w:t>
            </w:r>
          </w:p>
        </w:tc>
        <w:tc>
          <w:tcPr>
            <w:tcW w:w="993" w:type="dxa"/>
            <w:shd w:val="clear" w:color="auto" w:fill="auto"/>
            <w:tcMar>
              <w:top w:w="15" w:type="dxa"/>
              <w:left w:w="82" w:type="dxa"/>
              <w:bottom w:w="0" w:type="dxa"/>
              <w:right w:w="82" w:type="dxa"/>
            </w:tcMar>
          </w:tcPr>
          <w:p w14:paraId="0BD18EB9">
            <w:pPr>
              <w:spacing w:after="0" w:line="276" w:lineRule="auto"/>
              <w:jc w:val="center"/>
              <w:rPr>
                <w:rFonts w:ascii="Times New Roman" w:hAnsi="Times New Roman" w:eastAsia="Calibri" w:cs="Times New Roman"/>
                <w:sz w:val="20"/>
                <w:szCs w:val="20"/>
              </w:rPr>
            </w:pPr>
          </w:p>
          <w:p w14:paraId="015D127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w:t>
            </w:r>
          </w:p>
          <w:p w14:paraId="6A9B49F5">
            <w:pPr>
              <w:spacing w:after="0" w:line="276" w:lineRule="auto"/>
              <w:jc w:val="center"/>
              <w:rPr>
                <w:rFonts w:ascii="Times New Roman" w:hAnsi="Times New Roman" w:eastAsia="Calibri" w:cs="Times New Roman"/>
                <w:sz w:val="20"/>
                <w:szCs w:val="20"/>
              </w:rPr>
            </w:pPr>
          </w:p>
        </w:tc>
        <w:tc>
          <w:tcPr>
            <w:tcW w:w="1275" w:type="dxa"/>
            <w:shd w:val="clear" w:color="auto" w:fill="auto"/>
            <w:tcMar>
              <w:top w:w="15" w:type="dxa"/>
              <w:left w:w="82" w:type="dxa"/>
              <w:bottom w:w="0" w:type="dxa"/>
              <w:right w:w="82" w:type="dxa"/>
            </w:tcMar>
          </w:tcPr>
          <w:p w14:paraId="62712235">
            <w:pPr>
              <w:spacing w:after="0" w:line="276" w:lineRule="auto"/>
              <w:jc w:val="center"/>
              <w:rPr>
                <w:rFonts w:ascii="Times New Roman" w:hAnsi="Times New Roman" w:eastAsia="Calibri" w:cs="Times New Roman"/>
                <w:sz w:val="20"/>
                <w:szCs w:val="20"/>
              </w:rPr>
            </w:pPr>
          </w:p>
          <w:p w14:paraId="293A2744">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370137A4">
            <w:pPr>
              <w:spacing w:after="0" w:line="276" w:lineRule="auto"/>
              <w:jc w:val="center"/>
              <w:rPr>
                <w:rFonts w:ascii="Times New Roman" w:hAnsi="Times New Roman" w:eastAsia="Calibri" w:cs="Times New Roman"/>
                <w:sz w:val="20"/>
                <w:szCs w:val="20"/>
              </w:rPr>
            </w:pPr>
          </w:p>
          <w:p w14:paraId="44C0638C">
            <w:pPr>
              <w:spacing w:after="0" w:line="276" w:lineRule="auto"/>
              <w:rPr>
                <w:rFonts w:ascii="Times New Roman" w:hAnsi="Times New Roman" w:eastAsia="Calibri" w:cs="Times New Roman"/>
                <w:sz w:val="20"/>
                <w:szCs w:val="20"/>
              </w:rPr>
            </w:pPr>
            <w:r>
              <w:rPr>
                <w:rFonts w:ascii="Times New Roman" w:hAnsi="Times New Roman" w:eastAsia="Calibri" w:cs="Times New Roman"/>
                <w:sz w:val="20"/>
                <w:szCs w:val="20"/>
              </w:rPr>
              <w:t>Більше 50 %</w:t>
            </w:r>
          </w:p>
        </w:tc>
        <w:tc>
          <w:tcPr>
            <w:tcW w:w="937" w:type="dxa"/>
            <w:shd w:val="clear" w:color="auto" w:fill="auto"/>
            <w:tcMar>
              <w:top w:w="15" w:type="dxa"/>
              <w:left w:w="82" w:type="dxa"/>
              <w:bottom w:w="0" w:type="dxa"/>
              <w:right w:w="82" w:type="dxa"/>
            </w:tcMar>
          </w:tcPr>
          <w:p w14:paraId="23B7CAF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Пуб-лікація про захід, фото-звіт</w:t>
            </w:r>
          </w:p>
          <w:p w14:paraId="5CF1A4FE">
            <w:pPr>
              <w:spacing w:after="0" w:line="276" w:lineRule="auto"/>
              <w:rPr>
                <w:rFonts w:ascii="Times New Roman" w:hAnsi="Times New Roman" w:eastAsia="Calibri" w:cs="Times New Roman"/>
                <w:sz w:val="20"/>
                <w:szCs w:val="20"/>
              </w:rPr>
            </w:pPr>
          </w:p>
        </w:tc>
        <w:tc>
          <w:tcPr>
            <w:tcW w:w="1418" w:type="dxa"/>
            <w:vMerge w:val="continue"/>
            <w:shd w:val="clear" w:color="auto" w:fill="auto"/>
            <w:tcMar>
              <w:top w:w="15" w:type="dxa"/>
              <w:left w:w="82" w:type="dxa"/>
              <w:bottom w:w="0" w:type="dxa"/>
              <w:right w:w="82" w:type="dxa"/>
            </w:tcMar>
          </w:tcPr>
          <w:p w14:paraId="3D538083">
            <w:pPr>
              <w:spacing w:after="0" w:line="276" w:lineRule="auto"/>
              <w:jc w:val="center"/>
              <w:rPr>
                <w:rFonts w:ascii="Times New Roman" w:hAnsi="Times New Roman" w:eastAsia="Calibri" w:cs="Times New Roman"/>
                <w:sz w:val="20"/>
                <w:szCs w:val="20"/>
              </w:rPr>
            </w:pPr>
          </w:p>
        </w:tc>
        <w:tc>
          <w:tcPr>
            <w:tcW w:w="850" w:type="dxa"/>
            <w:vMerge w:val="continue"/>
            <w:shd w:val="clear" w:color="auto" w:fill="auto"/>
            <w:tcMar>
              <w:top w:w="15" w:type="dxa"/>
              <w:left w:w="82" w:type="dxa"/>
              <w:bottom w:w="0" w:type="dxa"/>
              <w:right w:w="82" w:type="dxa"/>
            </w:tcMar>
          </w:tcPr>
          <w:p w14:paraId="4775EC12">
            <w:pPr>
              <w:spacing w:after="0" w:line="276" w:lineRule="auto"/>
              <w:jc w:val="center"/>
              <w:rPr>
                <w:rFonts w:ascii="Times New Roman" w:hAnsi="Times New Roman" w:eastAsia="Calibri" w:cs="Times New Roman"/>
                <w:sz w:val="20"/>
                <w:szCs w:val="20"/>
              </w:rPr>
            </w:pPr>
          </w:p>
        </w:tc>
        <w:tc>
          <w:tcPr>
            <w:tcW w:w="708" w:type="dxa"/>
            <w:gridSpan w:val="2"/>
            <w:vMerge w:val="continue"/>
            <w:shd w:val="clear" w:color="auto" w:fill="auto"/>
            <w:tcMar>
              <w:top w:w="15" w:type="dxa"/>
              <w:left w:w="82" w:type="dxa"/>
              <w:bottom w:w="0" w:type="dxa"/>
              <w:right w:w="82" w:type="dxa"/>
            </w:tcMar>
          </w:tcPr>
          <w:p w14:paraId="11EE3726">
            <w:pPr>
              <w:spacing w:after="0" w:line="276" w:lineRule="auto"/>
              <w:jc w:val="center"/>
              <w:rPr>
                <w:rFonts w:ascii="Times New Roman" w:hAnsi="Times New Roman" w:eastAsia="Calibri" w:cs="Times New Roman"/>
                <w:sz w:val="20"/>
                <w:szCs w:val="20"/>
              </w:rPr>
            </w:pPr>
          </w:p>
        </w:tc>
      </w:tr>
      <w:tr w14:paraId="18B23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58" w:hRule="atLeast"/>
        </w:trPr>
        <w:tc>
          <w:tcPr>
            <w:tcW w:w="3969" w:type="dxa"/>
            <w:vMerge w:val="continue"/>
            <w:shd w:val="clear" w:color="auto" w:fill="auto"/>
            <w:tcMar>
              <w:top w:w="15" w:type="dxa"/>
              <w:left w:w="82" w:type="dxa"/>
              <w:bottom w:w="0" w:type="dxa"/>
              <w:right w:w="82" w:type="dxa"/>
            </w:tcMar>
          </w:tcPr>
          <w:p w14:paraId="2776DB2F">
            <w:pPr>
              <w:spacing w:after="0" w:line="276" w:lineRule="auto"/>
              <w:jc w:val="both"/>
              <w:rPr>
                <w:rFonts w:ascii="Times New Roman" w:hAnsi="Times New Roman" w:eastAsia="Calibri" w:cs="Times New Roman"/>
                <w:bCs/>
                <w:sz w:val="24"/>
                <w:szCs w:val="24"/>
              </w:rPr>
            </w:pPr>
          </w:p>
        </w:tc>
        <w:tc>
          <w:tcPr>
            <w:tcW w:w="1418" w:type="dxa"/>
            <w:vMerge w:val="continue"/>
            <w:shd w:val="clear" w:color="auto" w:fill="auto"/>
            <w:tcMar>
              <w:top w:w="15" w:type="dxa"/>
              <w:left w:w="82" w:type="dxa"/>
              <w:bottom w:w="0" w:type="dxa"/>
              <w:right w:w="82" w:type="dxa"/>
            </w:tcMar>
          </w:tcPr>
          <w:p w14:paraId="15C35EF0">
            <w:pPr>
              <w:spacing w:after="0" w:line="276" w:lineRule="auto"/>
              <w:jc w:val="center"/>
              <w:rPr>
                <w:rFonts w:ascii="Times New Roman" w:hAnsi="Times New Roman" w:eastAsia="Calibri" w:cs="Times New Roman"/>
                <w:sz w:val="20"/>
                <w:szCs w:val="20"/>
              </w:rPr>
            </w:pPr>
          </w:p>
        </w:tc>
        <w:tc>
          <w:tcPr>
            <w:tcW w:w="1134" w:type="dxa"/>
            <w:vMerge w:val="continue"/>
            <w:shd w:val="clear" w:color="auto" w:fill="auto"/>
            <w:tcMar>
              <w:top w:w="15" w:type="dxa"/>
              <w:left w:w="82" w:type="dxa"/>
              <w:bottom w:w="0" w:type="dxa"/>
              <w:right w:w="82" w:type="dxa"/>
            </w:tcMar>
          </w:tcPr>
          <w:p w14:paraId="031DCDE5">
            <w:pPr>
              <w:spacing w:after="0" w:line="276" w:lineRule="auto"/>
              <w:jc w:val="center"/>
              <w:rPr>
                <w:rFonts w:ascii="Times New Roman" w:hAnsi="Times New Roman" w:eastAsia="Calibri" w:cs="Times New Roman"/>
                <w:sz w:val="20"/>
                <w:szCs w:val="20"/>
              </w:rPr>
            </w:pPr>
          </w:p>
        </w:tc>
        <w:tc>
          <w:tcPr>
            <w:tcW w:w="1701" w:type="dxa"/>
            <w:shd w:val="clear" w:color="auto" w:fill="auto"/>
            <w:tcMar>
              <w:top w:w="15" w:type="dxa"/>
              <w:left w:w="82" w:type="dxa"/>
              <w:bottom w:w="0" w:type="dxa"/>
              <w:right w:w="82" w:type="dxa"/>
            </w:tcMar>
          </w:tcPr>
          <w:p w14:paraId="29708037">
            <w:pPr>
              <w:spacing w:after="0" w:line="276" w:lineRule="auto"/>
              <w:jc w:val="center"/>
              <w:rPr>
                <w:rFonts w:ascii="Times New Roman" w:hAnsi="Times New Roman" w:eastAsia="Calibri" w:cs="Times New Roman"/>
                <w:sz w:val="20"/>
                <w:szCs w:val="20"/>
                <w:highlight w:val="yellow"/>
              </w:rPr>
            </w:pPr>
            <w:r>
              <w:rPr>
                <w:rFonts w:ascii="Times New Roman" w:hAnsi="Times New Roman" w:eastAsia="Calibri" w:cs="Times New Roman"/>
                <w:sz w:val="20"/>
                <w:szCs w:val="20"/>
              </w:rPr>
              <w:t xml:space="preserve">Кількість інформаційної-просвітницьких матеріалів з питань вакцинування, </w:t>
            </w:r>
          </w:p>
        </w:tc>
        <w:tc>
          <w:tcPr>
            <w:tcW w:w="993" w:type="dxa"/>
            <w:shd w:val="clear" w:color="auto" w:fill="auto"/>
            <w:tcMar>
              <w:top w:w="15" w:type="dxa"/>
              <w:left w:w="82" w:type="dxa"/>
              <w:bottom w:w="0" w:type="dxa"/>
              <w:right w:w="82" w:type="dxa"/>
            </w:tcMar>
          </w:tcPr>
          <w:p w14:paraId="5BF39666">
            <w:pPr>
              <w:spacing w:after="0" w:line="276" w:lineRule="auto"/>
              <w:jc w:val="center"/>
              <w:rPr>
                <w:rFonts w:ascii="Times New Roman" w:hAnsi="Times New Roman" w:eastAsia="Calibri" w:cs="Times New Roman"/>
                <w:sz w:val="20"/>
                <w:szCs w:val="20"/>
              </w:rPr>
            </w:pPr>
          </w:p>
          <w:p w14:paraId="2ADD9E6C">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Од.</w:t>
            </w:r>
          </w:p>
        </w:tc>
        <w:tc>
          <w:tcPr>
            <w:tcW w:w="1275" w:type="dxa"/>
            <w:shd w:val="clear" w:color="auto" w:fill="auto"/>
            <w:tcMar>
              <w:top w:w="15" w:type="dxa"/>
              <w:left w:w="82" w:type="dxa"/>
              <w:bottom w:w="0" w:type="dxa"/>
              <w:right w:w="82" w:type="dxa"/>
            </w:tcMar>
          </w:tcPr>
          <w:p w14:paraId="13136722">
            <w:pPr>
              <w:spacing w:after="0" w:line="276" w:lineRule="auto"/>
              <w:jc w:val="center"/>
              <w:rPr>
                <w:rFonts w:ascii="Times New Roman" w:hAnsi="Times New Roman" w:eastAsia="Calibri" w:cs="Times New Roman"/>
                <w:sz w:val="20"/>
                <w:szCs w:val="20"/>
              </w:rPr>
            </w:pPr>
          </w:p>
          <w:p w14:paraId="6A684B4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3E1CF162">
            <w:pPr>
              <w:spacing w:after="0" w:line="276" w:lineRule="auto"/>
              <w:jc w:val="center"/>
              <w:rPr>
                <w:rFonts w:ascii="Times New Roman" w:hAnsi="Times New Roman" w:eastAsia="Calibri" w:cs="Times New Roman"/>
                <w:sz w:val="20"/>
                <w:szCs w:val="20"/>
              </w:rPr>
            </w:pPr>
          </w:p>
          <w:p w14:paraId="7765097A">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6</w:t>
            </w:r>
          </w:p>
        </w:tc>
        <w:tc>
          <w:tcPr>
            <w:tcW w:w="937" w:type="dxa"/>
            <w:shd w:val="clear" w:color="auto" w:fill="auto"/>
            <w:tcMar>
              <w:top w:w="15" w:type="dxa"/>
              <w:left w:w="82" w:type="dxa"/>
              <w:bottom w:w="0" w:type="dxa"/>
              <w:right w:w="82" w:type="dxa"/>
            </w:tcMar>
          </w:tcPr>
          <w:p w14:paraId="7A29751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Посилання на публікацію матеріалів</w:t>
            </w:r>
          </w:p>
        </w:tc>
        <w:tc>
          <w:tcPr>
            <w:tcW w:w="1418" w:type="dxa"/>
            <w:vMerge w:val="continue"/>
            <w:shd w:val="clear" w:color="auto" w:fill="auto"/>
            <w:tcMar>
              <w:top w:w="15" w:type="dxa"/>
              <w:left w:w="82" w:type="dxa"/>
              <w:bottom w:w="0" w:type="dxa"/>
              <w:right w:w="82" w:type="dxa"/>
            </w:tcMar>
          </w:tcPr>
          <w:p w14:paraId="237E0997">
            <w:pPr>
              <w:spacing w:after="0" w:line="276" w:lineRule="auto"/>
              <w:jc w:val="center"/>
              <w:rPr>
                <w:rFonts w:ascii="Times New Roman" w:hAnsi="Times New Roman" w:eastAsia="Calibri" w:cs="Times New Roman"/>
                <w:sz w:val="20"/>
                <w:szCs w:val="20"/>
              </w:rPr>
            </w:pPr>
          </w:p>
        </w:tc>
        <w:tc>
          <w:tcPr>
            <w:tcW w:w="850" w:type="dxa"/>
            <w:vMerge w:val="continue"/>
            <w:shd w:val="clear" w:color="auto" w:fill="auto"/>
            <w:tcMar>
              <w:top w:w="15" w:type="dxa"/>
              <w:left w:w="82" w:type="dxa"/>
              <w:bottom w:w="0" w:type="dxa"/>
              <w:right w:w="82" w:type="dxa"/>
            </w:tcMar>
          </w:tcPr>
          <w:p w14:paraId="3542A0AD">
            <w:pPr>
              <w:spacing w:after="0" w:line="276" w:lineRule="auto"/>
              <w:jc w:val="center"/>
              <w:rPr>
                <w:rFonts w:ascii="Times New Roman" w:hAnsi="Times New Roman" w:eastAsia="Calibri" w:cs="Times New Roman"/>
                <w:sz w:val="20"/>
                <w:szCs w:val="20"/>
              </w:rPr>
            </w:pPr>
          </w:p>
        </w:tc>
        <w:tc>
          <w:tcPr>
            <w:tcW w:w="708" w:type="dxa"/>
            <w:gridSpan w:val="2"/>
            <w:vMerge w:val="continue"/>
            <w:shd w:val="clear" w:color="auto" w:fill="auto"/>
            <w:tcMar>
              <w:top w:w="15" w:type="dxa"/>
              <w:left w:w="82" w:type="dxa"/>
              <w:bottom w:w="0" w:type="dxa"/>
              <w:right w:w="82" w:type="dxa"/>
            </w:tcMar>
          </w:tcPr>
          <w:p w14:paraId="581AD6E0">
            <w:pPr>
              <w:spacing w:after="0" w:line="276" w:lineRule="auto"/>
              <w:jc w:val="center"/>
              <w:rPr>
                <w:rFonts w:ascii="Times New Roman" w:hAnsi="Times New Roman" w:eastAsia="Calibri" w:cs="Times New Roman"/>
                <w:sz w:val="20"/>
                <w:szCs w:val="20"/>
              </w:rPr>
            </w:pPr>
          </w:p>
        </w:tc>
      </w:tr>
      <w:tr w14:paraId="09C25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3969" w:type="dxa"/>
            <w:shd w:val="clear" w:color="auto" w:fill="auto"/>
            <w:tcMar>
              <w:top w:w="15" w:type="dxa"/>
              <w:left w:w="82" w:type="dxa"/>
              <w:bottom w:w="0" w:type="dxa"/>
              <w:right w:w="82" w:type="dxa"/>
            </w:tcMar>
          </w:tcPr>
          <w:p w14:paraId="088A5623">
            <w:pPr>
              <w:spacing w:after="0" w:line="276"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3.3. Залучення медіаспільноти до систематичного інформування населення міста з питань профілактики і раннього виявлення хворих на онкологічні захворювання, можливості якісної діагностики, в т.ч. Дрогобицького міжрайонного скринінгового центру (КНП Дрогобицька міська лікарня №3), лікування і повного одужання при деяких формах злоякісних новоутворень</w:t>
            </w:r>
          </w:p>
        </w:tc>
        <w:tc>
          <w:tcPr>
            <w:tcW w:w="1418" w:type="dxa"/>
            <w:shd w:val="clear" w:color="auto" w:fill="auto"/>
            <w:tcMar>
              <w:top w:w="15" w:type="dxa"/>
              <w:left w:w="82" w:type="dxa"/>
              <w:bottom w:w="0" w:type="dxa"/>
              <w:right w:w="82" w:type="dxa"/>
            </w:tcMar>
          </w:tcPr>
          <w:p w14:paraId="3E172241">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ВОЗ ДМР,</w:t>
            </w:r>
          </w:p>
          <w:p w14:paraId="1889F188">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КНП охорони здоров’я, управління цифровізаці, інформаційної політики та комунікацій ДМР, відділу фізичної культури і спорту, відділу сім’ї та молоді</w:t>
            </w:r>
          </w:p>
        </w:tc>
        <w:tc>
          <w:tcPr>
            <w:tcW w:w="1134" w:type="dxa"/>
            <w:shd w:val="clear" w:color="auto" w:fill="auto"/>
            <w:tcMar>
              <w:top w:w="15" w:type="dxa"/>
              <w:left w:w="82" w:type="dxa"/>
              <w:bottom w:w="0" w:type="dxa"/>
              <w:right w:w="82" w:type="dxa"/>
            </w:tcMar>
          </w:tcPr>
          <w:p w14:paraId="7F03A0AE">
            <w:pPr>
              <w:spacing w:after="0" w:line="276" w:lineRule="auto"/>
              <w:jc w:val="center"/>
              <w:rPr>
                <w:rFonts w:ascii="Times New Roman" w:hAnsi="Times New Roman" w:eastAsia="Calibri" w:cs="Times New Roman"/>
                <w:sz w:val="20"/>
                <w:szCs w:val="20"/>
              </w:rPr>
            </w:pPr>
          </w:p>
          <w:p w14:paraId="49382ED8">
            <w:pPr>
              <w:spacing w:after="0" w:line="276" w:lineRule="auto"/>
              <w:jc w:val="center"/>
              <w:rPr>
                <w:rFonts w:ascii="Times New Roman" w:hAnsi="Times New Roman" w:eastAsia="Calibri" w:cs="Times New Roman"/>
                <w:sz w:val="20"/>
                <w:szCs w:val="20"/>
              </w:rPr>
            </w:pPr>
          </w:p>
          <w:p w14:paraId="0B69E339">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2025</w:t>
            </w:r>
          </w:p>
        </w:tc>
        <w:tc>
          <w:tcPr>
            <w:tcW w:w="1701" w:type="dxa"/>
            <w:shd w:val="clear" w:color="auto" w:fill="auto"/>
            <w:tcMar>
              <w:top w:w="15" w:type="dxa"/>
              <w:left w:w="82" w:type="dxa"/>
              <w:bottom w:w="0" w:type="dxa"/>
              <w:right w:w="82" w:type="dxa"/>
            </w:tcMar>
          </w:tcPr>
          <w:p w14:paraId="783EB182">
            <w:pPr>
              <w:spacing w:after="0" w:line="276" w:lineRule="auto"/>
              <w:jc w:val="center"/>
              <w:rPr>
                <w:rFonts w:ascii="Times New Roman" w:hAnsi="Times New Roman" w:eastAsia="Calibri" w:cs="Times New Roman"/>
                <w:bCs/>
                <w:sz w:val="20"/>
                <w:szCs w:val="20"/>
              </w:rPr>
            </w:pPr>
          </w:p>
          <w:p w14:paraId="182CC416">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bCs/>
                <w:sz w:val="20"/>
                <w:szCs w:val="20"/>
              </w:rPr>
              <w:t>Кількість опублікаованих інформаційних матеріалів в  масмедіа громади</w:t>
            </w:r>
          </w:p>
        </w:tc>
        <w:tc>
          <w:tcPr>
            <w:tcW w:w="993" w:type="dxa"/>
            <w:shd w:val="clear" w:color="auto" w:fill="auto"/>
            <w:tcMar>
              <w:top w:w="15" w:type="dxa"/>
              <w:left w:w="82" w:type="dxa"/>
              <w:bottom w:w="0" w:type="dxa"/>
              <w:right w:w="82" w:type="dxa"/>
            </w:tcMar>
          </w:tcPr>
          <w:p w14:paraId="086B3D36">
            <w:pPr>
              <w:spacing w:after="0" w:line="276" w:lineRule="auto"/>
              <w:jc w:val="center"/>
              <w:rPr>
                <w:rFonts w:ascii="Times New Roman" w:hAnsi="Times New Roman" w:eastAsia="Calibri" w:cs="Times New Roman"/>
                <w:sz w:val="20"/>
                <w:szCs w:val="20"/>
              </w:rPr>
            </w:pPr>
          </w:p>
          <w:p w14:paraId="1518037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Од.</w:t>
            </w:r>
          </w:p>
        </w:tc>
        <w:tc>
          <w:tcPr>
            <w:tcW w:w="1275" w:type="dxa"/>
            <w:shd w:val="clear" w:color="auto" w:fill="auto"/>
            <w:tcMar>
              <w:top w:w="15" w:type="dxa"/>
              <w:left w:w="82" w:type="dxa"/>
              <w:bottom w:w="0" w:type="dxa"/>
              <w:right w:w="82" w:type="dxa"/>
            </w:tcMar>
          </w:tcPr>
          <w:p w14:paraId="554953E1">
            <w:pPr>
              <w:spacing w:after="0" w:line="276" w:lineRule="auto"/>
              <w:jc w:val="center"/>
              <w:rPr>
                <w:rFonts w:ascii="Times New Roman" w:hAnsi="Times New Roman" w:eastAsia="Calibri" w:cs="Times New Roman"/>
                <w:sz w:val="20"/>
                <w:szCs w:val="20"/>
              </w:rPr>
            </w:pPr>
          </w:p>
          <w:p w14:paraId="7923B74D">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0</w:t>
            </w:r>
          </w:p>
        </w:tc>
        <w:tc>
          <w:tcPr>
            <w:tcW w:w="993" w:type="dxa"/>
            <w:shd w:val="clear" w:color="auto" w:fill="auto"/>
            <w:tcMar>
              <w:top w:w="15" w:type="dxa"/>
              <w:left w:w="82" w:type="dxa"/>
              <w:bottom w:w="0" w:type="dxa"/>
              <w:right w:w="82" w:type="dxa"/>
            </w:tcMar>
          </w:tcPr>
          <w:p w14:paraId="6A3BF9A2">
            <w:pPr>
              <w:spacing w:after="0" w:line="276" w:lineRule="auto"/>
              <w:jc w:val="center"/>
              <w:rPr>
                <w:rFonts w:ascii="Times New Roman" w:hAnsi="Times New Roman" w:eastAsia="Calibri" w:cs="Times New Roman"/>
                <w:sz w:val="20"/>
                <w:szCs w:val="20"/>
              </w:rPr>
            </w:pPr>
          </w:p>
          <w:p w14:paraId="19E4B50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6</w:t>
            </w:r>
          </w:p>
        </w:tc>
        <w:tc>
          <w:tcPr>
            <w:tcW w:w="937" w:type="dxa"/>
            <w:shd w:val="clear" w:color="auto" w:fill="auto"/>
            <w:tcMar>
              <w:top w:w="15" w:type="dxa"/>
              <w:left w:w="82" w:type="dxa"/>
              <w:bottom w:w="0" w:type="dxa"/>
              <w:right w:w="82" w:type="dxa"/>
            </w:tcMar>
          </w:tcPr>
          <w:p w14:paraId="760102E9">
            <w:pPr>
              <w:spacing w:after="0" w:line="276" w:lineRule="auto"/>
              <w:jc w:val="center"/>
              <w:rPr>
                <w:rFonts w:ascii="Times New Roman" w:hAnsi="Times New Roman" w:eastAsia="Calibri" w:cs="Times New Roman"/>
                <w:sz w:val="20"/>
                <w:szCs w:val="20"/>
              </w:rPr>
            </w:pPr>
          </w:p>
          <w:p w14:paraId="1FD9A825">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Скріни, </w:t>
            </w:r>
          </w:p>
          <w:p w14:paraId="7C1464E3">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посилання на опубліковані матеріали</w:t>
            </w:r>
          </w:p>
        </w:tc>
        <w:tc>
          <w:tcPr>
            <w:tcW w:w="1418" w:type="dxa"/>
            <w:shd w:val="clear" w:color="auto" w:fill="auto"/>
            <w:tcMar>
              <w:top w:w="15" w:type="dxa"/>
              <w:left w:w="82" w:type="dxa"/>
              <w:bottom w:w="0" w:type="dxa"/>
              <w:right w:w="82" w:type="dxa"/>
            </w:tcMar>
          </w:tcPr>
          <w:p w14:paraId="356F4350">
            <w:pPr>
              <w:spacing w:after="0" w:line="276" w:lineRule="auto"/>
              <w:jc w:val="center"/>
              <w:rPr>
                <w:rFonts w:ascii="Times New Roman" w:hAnsi="Times New Roman" w:eastAsia="Calibri" w:cs="Times New Roman"/>
                <w:sz w:val="20"/>
                <w:szCs w:val="20"/>
              </w:rPr>
            </w:pPr>
          </w:p>
          <w:p w14:paraId="08762ECE">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ДБ</w:t>
            </w:r>
          </w:p>
          <w:p w14:paraId="38EE470A">
            <w:pPr>
              <w:spacing w:after="0" w:line="276" w:lineRule="auto"/>
              <w:jc w:val="center"/>
              <w:rPr>
                <w:rFonts w:ascii="Times New Roman" w:hAnsi="Times New Roman" w:eastAsia="Calibri" w:cs="Times New Roman"/>
                <w:sz w:val="18"/>
                <w:szCs w:val="20"/>
              </w:rPr>
            </w:pPr>
            <w:r>
              <w:rPr>
                <w:rFonts w:ascii="Times New Roman" w:hAnsi="Times New Roman" w:eastAsia="Calibri" w:cs="Times New Roman"/>
                <w:sz w:val="18"/>
                <w:szCs w:val="20"/>
              </w:rPr>
              <w:t>(В МЕЖАХ КОШТІВ НСЗУ ЗГІДНО УГОД УКЛАДЕНИХ З КНП )</w:t>
            </w:r>
          </w:p>
          <w:p w14:paraId="282818EF">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w:t>
            </w:r>
          </w:p>
          <w:p w14:paraId="25515B8C">
            <w:pPr>
              <w:spacing w:after="0" w:line="276" w:lineRule="auto"/>
              <w:jc w:val="center"/>
              <w:rPr>
                <w:rFonts w:ascii="Times New Roman" w:hAnsi="Times New Roman" w:eastAsia="Calibri" w:cs="Times New Roman"/>
                <w:sz w:val="20"/>
                <w:szCs w:val="20"/>
              </w:rPr>
            </w:pPr>
          </w:p>
          <w:p w14:paraId="3D31D1B7">
            <w:pPr>
              <w:spacing w:after="0" w:line="276" w:lineRule="auto"/>
              <w:jc w:val="center"/>
              <w:rPr>
                <w:rFonts w:ascii="Times New Roman" w:hAnsi="Times New Roman" w:eastAsia="Calibri" w:cs="Times New Roman"/>
                <w:sz w:val="20"/>
                <w:szCs w:val="20"/>
              </w:rPr>
            </w:pPr>
            <w:r>
              <w:rPr>
                <w:rFonts w:ascii="Times New Roman" w:hAnsi="Times New Roman" w:eastAsia="Calibri" w:cs="Times New Roman"/>
                <w:sz w:val="20"/>
                <w:szCs w:val="20"/>
              </w:rPr>
              <w:t xml:space="preserve"> </w:t>
            </w:r>
          </w:p>
        </w:tc>
        <w:tc>
          <w:tcPr>
            <w:tcW w:w="850" w:type="dxa"/>
            <w:shd w:val="clear" w:color="auto" w:fill="auto"/>
            <w:tcMar>
              <w:top w:w="15" w:type="dxa"/>
              <w:left w:w="82" w:type="dxa"/>
              <w:bottom w:w="0" w:type="dxa"/>
              <w:right w:w="82" w:type="dxa"/>
            </w:tcMar>
          </w:tcPr>
          <w:p w14:paraId="3B473ABD">
            <w:pPr>
              <w:spacing w:after="0" w:line="276" w:lineRule="auto"/>
              <w:jc w:val="center"/>
              <w:rPr>
                <w:rFonts w:ascii="Times New Roman" w:hAnsi="Times New Roman" w:eastAsia="Calibri" w:cs="Times New Roman"/>
                <w:sz w:val="20"/>
                <w:szCs w:val="20"/>
                <w:highlight w:val="yellow"/>
              </w:rPr>
            </w:pPr>
          </w:p>
          <w:p w14:paraId="36A535A9">
            <w:pPr>
              <w:spacing w:after="0" w:line="276" w:lineRule="auto"/>
              <w:jc w:val="center"/>
              <w:rPr>
                <w:rFonts w:ascii="Times New Roman" w:hAnsi="Times New Roman" w:eastAsia="Calibri" w:cs="Times New Roman"/>
                <w:sz w:val="20"/>
                <w:szCs w:val="20"/>
              </w:rPr>
            </w:pPr>
          </w:p>
        </w:tc>
        <w:tc>
          <w:tcPr>
            <w:tcW w:w="708" w:type="dxa"/>
            <w:gridSpan w:val="2"/>
            <w:shd w:val="clear" w:color="auto" w:fill="auto"/>
            <w:tcMar>
              <w:top w:w="15" w:type="dxa"/>
              <w:left w:w="82" w:type="dxa"/>
              <w:bottom w:w="0" w:type="dxa"/>
              <w:right w:w="82" w:type="dxa"/>
            </w:tcMar>
          </w:tcPr>
          <w:p w14:paraId="7B08556E">
            <w:pPr>
              <w:spacing w:after="0" w:line="276" w:lineRule="auto"/>
              <w:jc w:val="center"/>
              <w:rPr>
                <w:rFonts w:ascii="Times New Roman" w:hAnsi="Times New Roman" w:eastAsia="Calibri" w:cs="Times New Roman"/>
                <w:sz w:val="20"/>
                <w:szCs w:val="20"/>
              </w:rPr>
            </w:pPr>
          </w:p>
        </w:tc>
      </w:tr>
    </w:tbl>
    <w:p w14:paraId="7E8E7C3F">
      <w:pPr>
        <w:spacing w:after="0" w:line="276" w:lineRule="auto"/>
        <w:jc w:val="both"/>
        <w:rPr>
          <w:rFonts w:ascii="Times New Roman" w:hAnsi="Times New Roman" w:cs="Times New Roman"/>
          <w:b/>
          <w:sz w:val="28"/>
          <w:szCs w:val="28"/>
        </w:rPr>
      </w:pPr>
    </w:p>
    <w:p w14:paraId="3B416F87">
      <w:pPr>
        <w:spacing w:after="0" w:line="276" w:lineRule="auto"/>
        <w:jc w:val="both"/>
        <w:rPr>
          <w:rFonts w:ascii="Times New Roman" w:hAnsi="Times New Roman" w:cs="Times New Roman"/>
          <w:b/>
          <w:sz w:val="28"/>
          <w:szCs w:val="28"/>
        </w:rPr>
      </w:pPr>
    </w:p>
    <w:p w14:paraId="58606495">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Начальник відділу</w:t>
      </w:r>
    </w:p>
    <w:p w14:paraId="04FFA078">
      <w:r>
        <w:rPr>
          <w:rFonts w:ascii="Times New Roman" w:hAnsi="Times New Roman" w:cs="Times New Roman"/>
          <w:b/>
          <w:sz w:val="28"/>
          <w:szCs w:val="28"/>
        </w:rPr>
        <w:t>охорони здоров’я</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Володимир ЧУБА</w:t>
      </w:r>
    </w:p>
    <w:sectPr>
      <w:pgSz w:w="16838" w:h="11906" w:orient="landscape"/>
      <w:pgMar w:top="1276" w:right="1529" w:bottom="568" w:left="1843"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DengXian Light">
    <w:panose1 w:val="02010600030101010101"/>
    <w:charset w:val="86"/>
    <w:family w:val="auto"/>
    <w:pitch w:val="default"/>
    <w:sig w:usb0="A00002BF" w:usb1="38CF7CFA" w:usb2="00000016" w:usb3="00000000" w:csb0="0004000F" w:csb1="00000000"/>
  </w:font>
  <w:font w:name="Tahoma">
    <w:panose1 w:val="020B0604030504040204"/>
    <w:charset w:val="CC"/>
    <w:family w:val="swiss"/>
    <w:pitch w:val="default"/>
    <w:sig w:usb0="E1002EFF" w:usb1="C000605B" w:usb2="00000029" w:usb3="00000000" w:csb0="200101FF" w:csb1="20280000"/>
  </w:font>
  <w:font w:name="Times New Roman CYR">
    <w:altName w:val="Times New Roman"/>
    <w:panose1 w:val="02020603050405020304"/>
    <w:charset w:val="CC"/>
    <w:family w:val="roman"/>
    <w:pitch w:val="default"/>
    <w:sig w:usb0="00000000" w:usb1="00000000" w:usb2="00000009" w:usb3="00000000" w:csb0="000001F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Montserrat">
    <w:panose1 w:val="00000800000000000000"/>
    <w:charset w:val="CC"/>
    <w:family w:val="auto"/>
    <w:pitch w:val="default"/>
    <w:sig w:usb0="2000020F" w:usb1="00000003" w:usb2="00000000" w:usb3="00000000" w:csb0="20000197"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before="0" w:after="0" w:line="259" w:lineRule="auto"/>
      </w:pPr>
      <w:r>
        <w:separator/>
      </w:r>
    </w:p>
  </w:footnote>
  <w:footnote w:type="continuationSeparator" w:id="9">
    <w:p>
      <w:pPr>
        <w:spacing w:before="0" w:after="0" w:line="259" w:lineRule="auto"/>
      </w:pPr>
      <w:r>
        <w:continuationSeparator/>
      </w:r>
    </w:p>
  </w:footnote>
  <w:footnote w:id="0">
    <w:p w14:paraId="3C550D75">
      <w:pPr>
        <w:pStyle w:val="9"/>
        <w:rPr>
          <w:rFonts w:ascii="Times New Roman" w:hAnsi="Times New Roman" w:cs="Times New Roman"/>
        </w:rPr>
      </w:pPr>
      <w:r>
        <w:rPr>
          <w:rStyle w:val="8"/>
          <w:rFonts w:ascii="Times New Roman" w:hAnsi="Times New Roman" w:cs="Times New Roman"/>
        </w:rPr>
        <w:footnoteRef/>
      </w:r>
      <w:r>
        <w:rPr>
          <w:rFonts w:ascii="Times New Roman" w:hAnsi="Times New Roman" w:cs="Times New Roman"/>
        </w:rPr>
        <w:t xml:space="preserve"> Звітні матеріали за відповідні роки відділу охорони здоров’я</w:t>
      </w:r>
    </w:p>
  </w:footnote>
  <w:footnote w:id="1">
    <w:p w14:paraId="25F21BCB">
      <w:pPr>
        <w:pStyle w:val="9"/>
      </w:pPr>
      <w:r>
        <w:rPr>
          <w:rStyle w:val="8"/>
          <w:rFonts w:ascii="Times New Roman" w:hAnsi="Times New Roman" w:cs="Times New Roman"/>
        </w:rPr>
        <w:footnoteRef/>
      </w:r>
      <w:r>
        <w:rPr>
          <w:rFonts w:ascii="Times New Roman" w:hAnsi="Times New Roman" w:cs="Times New Roman"/>
        </w:rPr>
        <w:t xml:space="preserve"> Звітні матеріали за відповідні роки відділу охорони здоров’я</w:t>
      </w:r>
    </w:p>
  </w:footnote>
  <w:footnote w:id="2">
    <w:p w14:paraId="54210FDD">
      <w:pPr>
        <w:pStyle w:val="9"/>
        <w:rPr>
          <w:rFonts w:ascii="Times New Roman" w:hAnsi="Times New Roman" w:cs="Times New Roman"/>
        </w:rPr>
      </w:pPr>
      <w:r>
        <w:rPr>
          <w:rStyle w:val="8"/>
          <w:rFonts w:ascii="Times New Roman" w:hAnsi="Times New Roman" w:cs="Times New Roman"/>
        </w:rPr>
        <w:footnoteRef/>
      </w:r>
      <w:r>
        <w:rPr>
          <w:rFonts w:ascii="Times New Roman" w:hAnsi="Times New Roman" w:cs="Times New Roman"/>
        </w:rPr>
        <w:t xml:space="preserve"> Звітні форми медичної статистики за відповідні роки</w:t>
      </w:r>
    </w:p>
  </w:footnote>
  <w:footnote w:id="3">
    <w:p w14:paraId="136A7851">
      <w:pPr>
        <w:pStyle w:val="9"/>
        <w:jc w:val="both"/>
        <w:rPr>
          <w:rFonts w:ascii="Times New Roman" w:hAnsi="Times New Roman" w:cs="Times New Roman"/>
        </w:rPr>
      </w:pPr>
      <w:r>
        <w:rPr>
          <w:rStyle w:val="8"/>
        </w:rPr>
        <w:footnoteRef/>
      </w:r>
      <w:r>
        <w:t xml:space="preserve"> </w:t>
      </w:r>
      <w:r>
        <w:rPr>
          <w:rFonts w:ascii="Times New Roman" w:hAnsi="Times New Roman" w:cs="Times New Roman"/>
        </w:rPr>
        <w:t xml:space="preserve">Львівська область. Регіональні профілі громадського здоров’я, 2020 </w:t>
      </w:r>
      <w:r>
        <w:rPr>
          <w:rFonts w:ascii="Times New Roman" w:hAnsi="Times New Roman" w:cs="Times New Roman"/>
          <w:lang w:val="en-US"/>
        </w:rPr>
        <w:t>URL</w:t>
      </w:r>
      <w:r>
        <w:rPr>
          <w:rFonts w:ascii="Times New Roman" w:hAnsi="Times New Roman" w:cs="Times New Roman"/>
          <w:lang w:val="ru-RU"/>
        </w:rPr>
        <w:t xml:space="preserve">: </w:t>
      </w:r>
      <w:r>
        <w:fldChar w:fldCharType="begin"/>
      </w:r>
      <w:r>
        <w:instrText xml:space="preserve"> HYPERLINK "https://phc.org.ua/sites/default/files/users/user90/PHC_profili_regioniv_Ljvivsjka_2021.pdf" </w:instrText>
      </w:r>
      <w:r>
        <w:fldChar w:fldCharType="separate"/>
      </w:r>
      <w:r>
        <w:rPr>
          <w:rStyle w:val="10"/>
          <w:rFonts w:ascii="Times New Roman" w:hAnsi="Times New Roman" w:cs="Times New Roman"/>
        </w:rPr>
        <w:t>https://phc.org.ua/sites/default/files/users/user90/PHC_profili_regioniv_Ljvivsjka_2021.pdf</w:t>
      </w:r>
      <w:r>
        <w:rPr>
          <w:rStyle w:val="10"/>
          <w:rFonts w:ascii="Times New Roman" w:hAnsi="Times New Roman" w:cs="Times New Roman"/>
        </w:rPr>
        <w:fldChar w:fldCharType="end"/>
      </w:r>
      <w:r>
        <w:rPr>
          <w:rFonts w:ascii="Times New Roman" w:hAnsi="Times New Roman" w:cs="Times New Roman"/>
        </w:rPr>
        <w:t xml:space="preserve"> - перевірте чи добре зазначила посилання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204BD6"/>
    <w:multiLevelType w:val="multilevel"/>
    <w:tmpl w:val="05204BD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C4C0A38"/>
    <w:multiLevelType w:val="multilevel"/>
    <w:tmpl w:val="2C4C0A3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3363EF4"/>
    <w:multiLevelType w:val="multilevel"/>
    <w:tmpl w:val="43363EF4"/>
    <w:lvl w:ilvl="0" w:tentative="0">
      <w:start w:val="2"/>
      <w:numFmt w:val="decimal"/>
      <w:lvlText w:val="%1."/>
      <w:lvlJc w:val="left"/>
      <w:pPr>
        <w:ind w:left="360" w:hanging="360"/>
      </w:pPr>
      <w:rPr>
        <w:rFonts w:hint="default"/>
      </w:rPr>
    </w:lvl>
    <w:lvl w:ilvl="1" w:tentative="0">
      <w:start w:val="1"/>
      <w:numFmt w:val="decimal"/>
      <w:lvlText w:val="%1.%2."/>
      <w:lvlJc w:val="left"/>
      <w:pPr>
        <w:ind w:left="1890" w:hanging="360"/>
      </w:pPr>
      <w:rPr>
        <w:rFonts w:hint="default"/>
      </w:rPr>
    </w:lvl>
    <w:lvl w:ilvl="2" w:tentative="0">
      <w:start w:val="1"/>
      <w:numFmt w:val="decimal"/>
      <w:lvlText w:val="%1.%2.%3."/>
      <w:lvlJc w:val="left"/>
      <w:pPr>
        <w:ind w:left="3780" w:hanging="720"/>
      </w:pPr>
      <w:rPr>
        <w:rFonts w:hint="default"/>
      </w:rPr>
    </w:lvl>
    <w:lvl w:ilvl="3" w:tentative="0">
      <w:start w:val="1"/>
      <w:numFmt w:val="decimal"/>
      <w:lvlText w:val="%1.%2.%3.%4."/>
      <w:lvlJc w:val="left"/>
      <w:pPr>
        <w:ind w:left="5310" w:hanging="720"/>
      </w:pPr>
      <w:rPr>
        <w:rFonts w:hint="default"/>
      </w:rPr>
    </w:lvl>
    <w:lvl w:ilvl="4" w:tentative="0">
      <w:start w:val="1"/>
      <w:numFmt w:val="decimal"/>
      <w:lvlText w:val="%1.%2.%3.%4.%5."/>
      <w:lvlJc w:val="left"/>
      <w:pPr>
        <w:ind w:left="7200" w:hanging="1080"/>
      </w:pPr>
      <w:rPr>
        <w:rFonts w:hint="default"/>
      </w:rPr>
    </w:lvl>
    <w:lvl w:ilvl="5" w:tentative="0">
      <w:start w:val="1"/>
      <w:numFmt w:val="decimal"/>
      <w:lvlText w:val="%1.%2.%3.%4.%5.%6."/>
      <w:lvlJc w:val="left"/>
      <w:pPr>
        <w:ind w:left="8730" w:hanging="1080"/>
      </w:pPr>
      <w:rPr>
        <w:rFonts w:hint="default"/>
      </w:rPr>
    </w:lvl>
    <w:lvl w:ilvl="6" w:tentative="0">
      <w:start w:val="1"/>
      <w:numFmt w:val="decimal"/>
      <w:lvlText w:val="%1.%2.%3.%4.%5.%6.%7."/>
      <w:lvlJc w:val="left"/>
      <w:pPr>
        <w:ind w:left="10620" w:hanging="1440"/>
      </w:pPr>
      <w:rPr>
        <w:rFonts w:hint="default"/>
      </w:rPr>
    </w:lvl>
    <w:lvl w:ilvl="7" w:tentative="0">
      <w:start w:val="1"/>
      <w:numFmt w:val="decimal"/>
      <w:lvlText w:val="%1.%2.%3.%4.%5.%6.%7.%8."/>
      <w:lvlJc w:val="left"/>
      <w:pPr>
        <w:ind w:left="12150" w:hanging="1440"/>
      </w:pPr>
      <w:rPr>
        <w:rFonts w:hint="default"/>
      </w:rPr>
    </w:lvl>
    <w:lvl w:ilvl="8" w:tentative="0">
      <w:start w:val="1"/>
      <w:numFmt w:val="decimal"/>
      <w:lvlText w:val="%1.%2.%3.%4.%5.%6.%7.%8.%9."/>
      <w:lvlJc w:val="left"/>
      <w:pPr>
        <w:ind w:left="14040" w:hanging="1800"/>
      </w:pPr>
      <w:rPr>
        <w:rFonts w:hint="default"/>
      </w:rPr>
    </w:lvl>
  </w:abstractNum>
  <w:abstractNum w:abstractNumId="3">
    <w:nsid w:val="48AC411A"/>
    <w:multiLevelType w:val="multilevel"/>
    <w:tmpl w:val="48AC411A"/>
    <w:lvl w:ilvl="0" w:tentative="0">
      <w:start w:val="1"/>
      <w:numFmt w:val="decimal"/>
      <w:lvlText w:val="%1."/>
      <w:lvlJc w:val="left"/>
      <w:pPr>
        <w:ind w:left="360" w:hanging="360"/>
      </w:pPr>
      <w:rPr>
        <w:rFonts w:hint="default"/>
      </w:rPr>
    </w:lvl>
    <w:lvl w:ilvl="1" w:tentative="0">
      <w:start w:val="3"/>
      <w:numFmt w:val="decimal"/>
      <w:lvlText w:val="%1.%2."/>
      <w:lvlJc w:val="left"/>
      <w:pPr>
        <w:ind w:left="1125" w:hanging="360"/>
      </w:pPr>
      <w:rPr>
        <w:rFonts w:hint="default"/>
        <w:b/>
      </w:rPr>
    </w:lvl>
    <w:lvl w:ilvl="2" w:tentative="0">
      <w:start w:val="1"/>
      <w:numFmt w:val="decimal"/>
      <w:lvlText w:val="%1.%2.%3."/>
      <w:lvlJc w:val="left"/>
      <w:pPr>
        <w:ind w:left="2250" w:hanging="720"/>
      </w:pPr>
      <w:rPr>
        <w:rFonts w:hint="default"/>
        <w:b w:val="0"/>
      </w:rPr>
    </w:lvl>
    <w:lvl w:ilvl="3" w:tentative="0">
      <w:start w:val="1"/>
      <w:numFmt w:val="decimal"/>
      <w:lvlText w:val="%1.%2.%3.%4."/>
      <w:lvlJc w:val="left"/>
      <w:pPr>
        <w:ind w:left="3015" w:hanging="720"/>
      </w:pPr>
      <w:rPr>
        <w:rFonts w:hint="default"/>
      </w:rPr>
    </w:lvl>
    <w:lvl w:ilvl="4" w:tentative="0">
      <w:start w:val="1"/>
      <w:numFmt w:val="decimal"/>
      <w:lvlText w:val="%1.%2.%3.%4.%5."/>
      <w:lvlJc w:val="left"/>
      <w:pPr>
        <w:ind w:left="4140" w:hanging="1080"/>
      </w:pPr>
      <w:rPr>
        <w:rFonts w:hint="default"/>
      </w:rPr>
    </w:lvl>
    <w:lvl w:ilvl="5" w:tentative="0">
      <w:start w:val="1"/>
      <w:numFmt w:val="decimal"/>
      <w:lvlText w:val="%1.%2.%3.%4.%5.%6."/>
      <w:lvlJc w:val="left"/>
      <w:pPr>
        <w:ind w:left="4905" w:hanging="1080"/>
      </w:pPr>
      <w:rPr>
        <w:rFonts w:hint="default"/>
      </w:rPr>
    </w:lvl>
    <w:lvl w:ilvl="6" w:tentative="0">
      <w:start w:val="1"/>
      <w:numFmt w:val="decimal"/>
      <w:lvlText w:val="%1.%2.%3.%4.%5.%6.%7."/>
      <w:lvlJc w:val="left"/>
      <w:pPr>
        <w:ind w:left="6030" w:hanging="1440"/>
      </w:pPr>
      <w:rPr>
        <w:rFonts w:hint="default"/>
      </w:rPr>
    </w:lvl>
    <w:lvl w:ilvl="7" w:tentative="0">
      <w:start w:val="1"/>
      <w:numFmt w:val="decimal"/>
      <w:lvlText w:val="%1.%2.%3.%4.%5.%6.%7.%8."/>
      <w:lvlJc w:val="left"/>
      <w:pPr>
        <w:ind w:left="6795" w:hanging="1440"/>
      </w:pPr>
      <w:rPr>
        <w:rFonts w:hint="default"/>
      </w:rPr>
    </w:lvl>
    <w:lvl w:ilvl="8" w:tentative="0">
      <w:start w:val="1"/>
      <w:numFmt w:val="decimal"/>
      <w:lvlText w:val="%1.%2.%3.%4.%5.%6.%7.%8.%9."/>
      <w:lvlJc w:val="left"/>
      <w:pPr>
        <w:ind w:left="7920" w:hanging="1800"/>
      </w:pPr>
      <w:rPr>
        <w:rFonts w:hint="default"/>
      </w:rPr>
    </w:lvl>
  </w:abstractNum>
  <w:abstractNum w:abstractNumId="4">
    <w:nsid w:val="4E903FEB"/>
    <w:multiLevelType w:val="multilevel"/>
    <w:tmpl w:val="4E903FEB"/>
    <w:lvl w:ilvl="0" w:tentative="0">
      <w:start w:val="1"/>
      <w:numFmt w:val="decimal"/>
      <w:lvlText w:val="%1."/>
      <w:lvlJc w:val="left"/>
      <w:pPr>
        <w:ind w:left="585" w:hanging="585"/>
      </w:pPr>
      <w:rPr>
        <w:rFonts w:hint="default"/>
      </w:rPr>
    </w:lvl>
    <w:lvl w:ilvl="1" w:tentative="0">
      <w:start w:val="1"/>
      <w:numFmt w:val="decimal"/>
      <w:lvlText w:val="%1.%2."/>
      <w:lvlJc w:val="left"/>
      <w:pPr>
        <w:ind w:left="765" w:hanging="585"/>
      </w:pPr>
      <w:rPr>
        <w:rFonts w:hint="default"/>
      </w:rPr>
    </w:lvl>
    <w:lvl w:ilvl="2" w:tentative="0">
      <w:start w:val="1"/>
      <w:numFmt w:val="decimal"/>
      <w:lvlText w:val="%1.%2.%3."/>
      <w:lvlJc w:val="left"/>
      <w:pPr>
        <w:ind w:left="1080" w:hanging="720"/>
      </w:pPr>
      <w:rPr>
        <w:rFonts w:hint="default"/>
      </w:rPr>
    </w:lvl>
    <w:lvl w:ilvl="3" w:tentative="0">
      <w:start w:val="1"/>
      <w:numFmt w:val="decimal"/>
      <w:lvlText w:val="%1.%2.%3.%4."/>
      <w:lvlJc w:val="left"/>
      <w:pPr>
        <w:ind w:left="1260" w:hanging="720"/>
      </w:pPr>
      <w:rPr>
        <w:rFonts w:hint="default"/>
      </w:rPr>
    </w:lvl>
    <w:lvl w:ilvl="4" w:tentative="0">
      <w:start w:val="1"/>
      <w:numFmt w:val="decimal"/>
      <w:lvlText w:val="%1.%2.%3.%4.%5."/>
      <w:lvlJc w:val="left"/>
      <w:pPr>
        <w:ind w:left="1800" w:hanging="1080"/>
      </w:pPr>
      <w:rPr>
        <w:rFonts w:hint="default"/>
      </w:rPr>
    </w:lvl>
    <w:lvl w:ilvl="5" w:tentative="0">
      <w:start w:val="1"/>
      <w:numFmt w:val="decimal"/>
      <w:lvlText w:val="%1.%2.%3.%4.%5.%6."/>
      <w:lvlJc w:val="left"/>
      <w:pPr>
        <w:ind w:left="1980" w:hanging="1080"/>
      </w:pPr>
      <w:rPr>
        <w:rFonts w:hint="default"/>
      </w:rPr>
    </w:lvl>
    <w:lvl w:ilvl="6" w:tentative="0">
      <w:start w:val="1"/>
      <w:numFmt w:val="decimal"/>
      <w:lvlText w:val="%1.%2.%3.%4.%5.%6.%7."/>
      <w:lvlJc w:val="left"/>
      <w:pPr>
        <w:ind w:left="2520" w:hanging="1440"/>
      </w:pPr>
      <w:rPr>
        <w:rFonts w:hint="default"/>
      </w:rPr>
    </w:lvl>
    <w:lvl w:ilvl="7" w:tentative="0">
      <w:start w:val="1"/>
      <w:numFmt w:val="decimal"/>
      <w:lvlText w:val="%1.%2.%3.%4.%5.%6.%7.%8."/>
      <w:lvlJc w:val="left"/>
      <w:pPr>
        <w:ind w:left="2700" w:hanging="1440"/>
      </w:pPr>
      <w:rPr>
        <w:rFonts w:hint="default"/>
      </w:rPr>
    </w:lvl>
    <w:lvl w:ilvl="8" w:tentative="0">
      <w:start w:val="1"/>
      <w:numFmt w:val="decimal"/>
      <w:lvlText w:val="%1.%2.%3.%4.%5.%6.%7.%8.%9."/>
      <w:lvlJc w:val="left"/>
      <w:pPr>
        <w:ind w:left="3240" w:hanging="1800"/>
      </w:pPr>
      <w:rPr>
        <w:rFonts w:hint="default"/>
      </w:rPr>
    </w:lvl>
  </w:abstractNum>
  <w:abstractNum w:abstractNumId="5">
    <w:nsid w:val="552A6130"/>
    <w:multiLevelType w:val="multilevel"/>
    <w:tmpl w:val="552A6130"/>
    <w:lvl w:ilvl="0" w:tentative="0">
      <w:start w:val="8"/>
      <w:numFmt w:val="bullet"/>
      <w:lvlText w:val="-"/>
      <w:lvlJc w:val="left"/>
      <w:pPr>
        <w:ind w:left="473" w:hanging="360"/>
      </w:pPr>
      <w:rPr>
        <w:rFonts w:hint="default" w:ascii="Times New Roman" w:hAnsi="Times New Roman" w:eastAsia="Times New Roman" w:cs="Times New Roman"/>
      </w:rPr>
    </w:lvl>
    <w:lvl w:ilvl="1" w:tentative="0">
      <w:start w:val="1"/>
      <w:numFmt w:val="bullet"/>
      <w:lvlText w:val="o"/>
      <w:lvlJc w:val="left"/>
      <w:pPr>
        <w:ind w:left="1193" w:hanging="360"/>
      </w:pPr>
      <w:rPr>
        <w:rFonts w:hint="default" w:ascii="Courier New" w:hAnsi="Courier New" w:cs="Courier New"/>
      </w:rPr>
    </w:lvl>
    <w:lvl w:ilvl="2" w:tentative="0">
      <w:start w:val="1"/>
      <w:numFmt w:val="bullet"/>
      <w:lvlText w:val=""/>
      <w:lvlJc w:val="left"/>
      <w:pPr>
        <w:ind w:left="1913" w:hanging="360"/>
      </w:pPr>
      <w:rPr>
        <w:rFonts w:hint="default" w:ascii="Wingdings" w:hAnsi="Wingdings"/>
      </w:rPr>
    </w:lvl>
    <w:lvl w:ilvl="3" w:tentative="0">
      <w:start w:val="1"/>
      <w:numFmt w:val="bullet"/>
      <w:lvlText w:val=""/>
      <w:lvlJc w:val="left"/>
      <w:pPr>
        <w:ind w:left="2633" w:hanging="360"/>
      </w:pPr>
      <w:rPr>
        <w:rFonts w:hint="default" w:ascii="Symbol" w:hAnsi="Symbol"/>
      </w:rPr>
    </w:lvl>
    <w:lvl w:ilvl="4" w:tentative="0">
      <w:start w:val="1"/>
      <w:numFmt w:val="bullet"/>
      <w:lvlText w:val="o"/>
      <w:lvlJc w:val="left"/>
      <w:pPr>
        <w:ind w:left="3353" w:hanging="360"/>
      </w:pPr>
      <w:rPr>
        <w:rFonts w:hint="default" w:ascii="Courier New" w:hAnsi="Courier New" w:cs="Courier New"/>
      </w:rPr>
    </w:lvl>
    <w:lvl w:ilvl="5" w:tentative="0">
      <w:start w:val="1"/>
      <w:numFmt w:val="bullet"/>
      <w:lvlText w:val=""/>
      <w:lvlJc w:val="left"/>
      <w:pPr>
        <w:ind w:left="4073" w:hanging="360"/>
      </w:pPr>
      <w:rPr>
        <w:rFonts w:hint="default" w:ascii="Wingdings" w:hAnsi="Wingdings"/>
      </w:rPr>
    </w:lvl>
    <w:lvl w:ilvl="6" w:tentative="0">
      <w:start w:val="1"/>
      <w:numFmt w:val="bullet"/>
      <w:lvlText w:val=""/>
      <w:lvlJc w:val="left"/>
      <w:pPr>
        <w:ind w:left="4793" w:hanging="360"/>
      </w:pPr>
      <w:rPr>
        <w:rFonts w:hint="default" w:ascii="Symbol" w:hAnsi="Symbol"/>
      </w:rPr>
    </w:lvl>
    <w:lvl w:ilvl="7" w:tentative="0">
      <w:start w:val="1"/>
      <w:numFmt w:val="bullet"/>
      <w:lvlText w:val="o"/>
      <w:lvlJc w:val="left"/>
      <w:pPr>
        <w:ind w:left="5513" w:hanging="360"/>
      </w:pPr>
      <w:rPr>
        <w:rFonts w:hint="default" w:ascii="Courier New" w:hAnsi="Courier New" w:cs="Courier New"/>
      </w:rPr>
    </w:lvl>
    <w:lvl w:ilvl="8" w:tentative="0">
      <w:start w:val="1"/>
      <w:numFmt w:val="bullet"/>
      <w:lvlText w:val=""/>
      <w:lvlJc w:val="left"/>
      <w:pPr>
        <w:ind w:left="6233" w:hanging="360"/>
      </w:pPr>
      <w:rPr>
        <w:rFonts w:hint="default" w:ascii="Wingdings" w:hAnsi="Wingdings"/>
      </w:rPr>
    </w:lvl>
  </w:abstractNum>
  <w:abstractNum w:abstractNumId="6">
    <w:nsid w:val="56C46006"/>
    <w:multiLevelType w:val="multilevel"/>
    <w:tmpl w:val="56C4600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AB805D6"/>
    <w:multiLevelType w:val="multilevel"/>
    <w:tmpl w:val="5AB805D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73316B41"/>
    <w:multiLevelType w:val="multilevel"/>
    <w:tmpl w:val="73316B41"/>
    <w:lvl w:ilvl="0" w:tentative="0">
      <w:start w:val="1"/>
      <w:numFmt w:val="decimal"/>
      <w:lvlText w:val="%1"/>
      <w:lvlJc w:val="left"/>
      <w:pPr>
        <w:ind w:left="360" w:hanging="360"/>
      </w:pPr>
      <w:rPr>
        <w:rFonts w:hint="default"/>
      </w:rPr>
    </w:lvl>
    <w:lvl w:ilvl="1" w:tentative="0">
      <w:start w:val="1"/>
      <w:numFmt w:val="decimal"/>
      <w:lvlText w:val="%1.%2"/>
      <w:lvlJc w:val="left"/>
      <w:pPr>
        <w:ind w:left="928"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7A7811F5"/>
    <w:multiLevelType w:val="multilevel"/>
    <w:tmpl w:val="7A7811F5"/>
    <w:lvl w:ilvl="0" w:tentative="0">
      <w:start w:val="1"/>
      <w:numFmt w:val="bullet"/>
      <w:lvlText w:val="-"/>
      <w:lvlJc w:val="left"/>
      <w:pPr>
        <w:ind w:left="720" w:hanging="360"/>
      </w:pPr>
      <w:rPr>
        <w:rFonts w:hint="default" w:ascii="Times New Roman CYR" w:hAnsi="Times New Roman CYR" w:eastAsiaTheme="minorHAnsi"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5"/>
  </w:num>
  <w:num w:numId="2">
    <w:abstractNumId w:val="0"/>
  </w:num>
  <w:num w:numId="3">
    <w:abstractNumId w:val="9"/>
  </w:num>
  <w:num w:numId="4">
    <w:abstractNumId w:val="7"/>
  </w:num>
  <w:num w:numId="5">
    <w:abstractNumId w:val="1"/>
  </w:num>
  <w:num w:numId="6">
    <w:abstractNumId w:val="6"/>
  </w:num>
  <w:num w:numId="7">
    <w:abstractNumId w:val="8"/>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8"/>
    <w:footnote w:id="9"/>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C56"/>
    <w:rsid w:val="00010000"/>
    <w:rsid w:val="00017862"/>
    <w:rsid w:val="00026F9A"/>
    <w:rsid w:val="00040EB4"/>
    <w:rsid w:val="000518CD"/>
    <w:rsid w:val="000564C5"/>
    <w:rsid w:val="00090F84"/>
    <w:rsid w:val="000940FC"/>
    <w:rsid w:val="00097A43"/>
    <w:rsid w:val="000B669B"/>
    <w:rsid w:val="000C5D0F"/>
    <w:rsid w:val="000F2995"/>
    <w:rsid w:val="0014270E"/>
    <w:rsid w:val="00144F0E"/>
    <w:rsid w:val="00147BE6"/>
    <w:rsid w:val="0015249F"/>
    <w:rsid w:val="001557BA"/>
    <w:rsid w:val="00172756"/>
    <w:rsid w:val="001778FE"/>
    <w:rsid w:val="001844DE"/>
    <w:rsid w:val="00197BA0"/>
    <w:rsid w:val="001A6E4D"/>
    <w:rsid w:val="001B0301"/>
    <w:rsid w:val="001D2027"/>
    <w:rsid w:val="001F7105"/>
    <w:rsid w:val="0021188D"/>
    <w:rsid w:val="00213B43"/>
    <w:rsid w:val="00243CE0"/>
    <w:rsid w:val="00243F02"/>
    <w:rsid w:val="00247A3E"/>
    <w:rsid w:val="00284C8A"/>
    <w:rsid w:val="00294560"/>
    <w:rsid w:val="002B6F99"/>
    <w:rsid w:val="002C6043"/>
    <w:rsid w:val="002F2836"/>
    <w:rsid w:val="00302300"/>
    <w:rsid w:val="00302D49"/>
    <w:rsid w:val="00311C56"/>
    <w:rsid w:val="00346111"/>
    <w:rsid w:val="00391A7E"/>
    <w:rsid w:val="003B0840"/>
    <w:rsid w:val="003C1863"/>
    <w:rsid w:val="003D7311"/>
    <w:rsid w:val="003E1529"/>
    <w:rsid w:val="003E5BF1"/>
    <w:rsid w:val="003F367B"/>
    <w:rsid w:val="003F6267"/>
    <w:rsid w:val="00402530"/>
    <w:rsid w:val="004032D3"/>
    <w:rsid w:val="0040353A"/>
    <w:rsid w:val="004362D1"/>
    <w:rsid w:val="00452215"/>
    <w:rsid w:val="00460638"/>
    <w:rsid w:val="004714B5"/>
    <w:rsid w:val="00477D1B"/>
    <w:rsid w:val="00482951"/>
    <w:rsid w:val="00497A5C"/>
    <w:rsid w:val="004C4B09"/>
    <w:rsid w:val="004D5F1D"/>
    <w:rsid w:val="00505F96"/>
    <w:rsid w:val="005206DF"/>
    <w:rsid w:val="00536727"/>
    <w:rsid w:val="005467B7"/>
    <w:rsid w:val="00562CB6"/>
    <w:rsid w:val="00574007"/>
    <w:rsid w:val="005830C4"/>
    <w:rsid w:val="00586CD0"/>
    <w:rsid w:val="00593119"/>
    <w:rsid w:val="005C340D"/>
    <w:rsid w:val="005D0A92"/>
    <w:rsid w:val="005D6C24"/>
    <w:rsid w:val="005E21CE"/>
    <w:rsid w:val="005F1745"/>
    <w:rsid w:val="005F1DD9"/>
    <w:rsid w:val="005F367B"/>
    <w:rsid w:val="0061341D"/>
    <w:rsid w:val="006A5368"/>
    <w:rsid w:val="006B5524"/>
    <w:rsid w:val="006D69D6"/>
    <w:rsid w:val="006E31A4"/>
    <w:rsid w:val="006E5344"/>
    <w:rsid w:val="006F2797"/>
    <w:rsid w:val="0070610E"/>
    <w:rsid w:val="00706402"/>
    <w:rsid w:val="00746C1A"/>
    <w:rsid w:val="00751C9B"/>
    <w:rsid w:val="007614DF"/>
    <w:rsid w:val="00780CD4"/>
    <w:rsid w:val="00793C85"/>
    <w:rsid w:val="007942BF"/>
    <w:rsid w:val="0079503B"/>
    <w:rsid w:val="007A65DA"/>
    <w:rsid w:val="007C1F92"/>
    <w:rsid w:val="007C24F4"/>
    <w:rsid w:val="007C7038"/>
    <w:rsid w:val="007D6B93"/>
    <w:rsid w:val="008164BE"/>
    <w:rsid w:val="0083206A"/>
    <w:rsid w:val="00835602"/>
    <w:rsid w:val="00851FA9"/>
    <w:rsid w:val="00867987"/>
    <w:rsid w:val="008854BF"/>
    <w:rsid w:val="008948E9"/>
    <w:rsid w:val="008A36F2"/>
    <w:rsid w:val="008B4A17"/>
    <w:rsid w:val="008C022B"/>
    <w:rsid w:val="008E7631"/>
    <w:rsid w:val="00902FF4"/>
    <w:rsid w:val="009049F3"/>
    <w:rsid w:val="0094083B"/>
    <w:rsid w:val="00963657"/>
    <w:rsid w:val="0098751C"/>
    <w:rsid w:val="00991EBB"/>
    <w:rsid w:val="009A32B9"/>
    <w:rsid w:val="009A4ED6"/>
    <w:rsid w:val="009B09A6"/>
    <w:rsid w:val="009B253A"/>
    <w:rsid w:val="009B35BF"/>
    <w:rsid w:val="009C6FAA"/>
    <w:rsid w:val="009C71A9"/>
    <w:rsid w:val="009D023D"/>
    <w:rsid w:val="009D4FBE"/>
    <w:rsid w:val="009F65DD"/>
    <w:rsid w:val="00A05A70"/>
    <w:rsid w:val="00A21E60"/>
    <w:rsid w:val="00A30412"/>
    <w:rsid w:val="00A35B9C"/>
    <w:rsid w:val="00A368A7"/>
    <w:rsid w:val="00A81822"/>
    <w:rsid w:val="00A90529"/>
    <w:rsid w:val="00A93653"/>
    <w:rsid w:val="00A93FFF"/>
    <w:rsid w:val="00AA2AF7"/>
    <w:rsid w:val="00AB1BCA"/>
    <w:rsid w:val="00AD05E5"/>
    <w:rsid w:val="00AE48E3"/>
    <w:rsid w:val="00AF70F9"/>
    <w:rsid w:val="00AF78CF"/>
    <w:rsid w:val="00B2509A"/>
    <w:rsid w:val="00B2712D"/>
    <w:rsid w:val="00B465F2"/>
    <w:rsid w:val="00B57737"/>
    <w:rsid w:val="00B64624"/>
    <w:rsid w:val="00B71E8E"/>
    <w:rsid w:val="00B80FC1"/>
    <w:rsid w:val="00B95A19"/>
    <w:rsid w:val="00BA29DD"/>
    <w:rsid w:val="00BA3826"/>
    <w:rsid w:val="00BC0FAD"/>
    <w:rsid w:val="00BC3108"/>
    <w:rsid w:val="00BD1D3C"/>
    <w:rsid w:val="00BE28D5"/>
    <w:rsid w:val="00C0297B"/>
    <w:rsid w:val="00C15B4C"/>
    <w:rsid w:val="00C20519"/>
    <w:rsid w:val="00C339FA"/>
    <w:rsid w:val="00C438DF"/>
    <w:rsid w:val="00C866CB"/>
    <w:rsid w:val="00CE5303"/>
    <w:rsid w:val="00CF205C"/>
    <w:rsid w:val="00CF4D22"/>
    <w:rsid w:val="00D04DF8"/>
    <w:rsid w:val="00D15B55"/>
    <w:rsid w:val="00D22A39"/>
    <w:rsid w:val="00D24CDD"/>
    <w:rsid w:val="00D562F6"/>
    <w:rsid w:val="00D85D62"/>
    <w:rsid w:val="00D93C83"/>
    <w:rsid w:val="00DA004D"/>
    <w:rsid w:val="00DA4428"/>
    <w:rsid w:val="00DB3613"/>
    <w:rsid w:val="00E109EC"/>
    <w:rsid w:val="00E321A4"/>
    <w:rsid w:val="00E65392"/>
    <w:rsid w:val="00E73D17"/>
    <w:rsid w:val="00E81BE6"/>
    <w:rsid w:val="00E92DDF"/>
    <w:rsid w:val="00EB78F0"/>
    <w:rsid w:val="00EC1FEB"/>
    <w:rsid w:val="00EF3A4B"/>
    <w:rsid w:val="00F020DF"/>
    <w:rsid w:val="00F35C42"/>
    <w:rsid w:val="00F56485"/>
    <w:rsid w:val="00F72F16"/>
    <w:rsid w:val="00F77E2E"/>
    <w:rsid w:val="00F9544C"/>
    <w:rsid w:val="00FA5DC1"/>
    <w:rsid w:val="00FA72C9"/>
    <w:rsid w:val="00FB1B0B"/>
    <w:rsid w:val="00FC29A6"/>
    <w:rsid w:val="00FF5527"/>
    <w:rsid w:val="13C5519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uk-UA" w:eastAsia="en-US" w:bidi="ar-SA"/>
    </w:rPr>
  </w:style>
  <w:style w:type="paragraph" w:styleId="2">
    <w:name w:val="heading 1"/>
    <w:basedOn w:val="1"/>
    <w:next w:val="1"/>
    <w:link w:val="18"/>
    <w:qFormat/>
    <w:uiPriority w:val="9"/>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link w:val="16"/>
    <w:qFormat/>
    <w:uiPriority w:val="0"/>
    <w:pPr>
      <w:keepNext/>
      <w:spacing w:after="0" w:line="360" w:lineRule="auto"/>
      <w:jc w:val="center"/>
      <w:outlineLvl w:val="1"/>
    </w:pPr>
    <w:rPr>
      <w:rFonts w:ascii="Times New Roman" w:hAnsi="Times New Roman" w:eastAsia="Times New Roman" w:cs="Times New Roman"/>
      <w:b/>
      <w:sz w:val="28"/>
      <w:szCs w:val="20"/>
      <w:lang w:val="ru-RU" w:eastAsia="ru-RU"/>
    </w:rPr>
  </w:style>
  <w:style w:type="paragraph" w:styleId="4">
    <w:name w:val="heading 5"/>
    <w:basedOn w:val="1"/>
    <w:next w:val="1"/>
    <w:link w:val="17"/>
    <w:qFormat/>
    <w:uiPriority w:val="0"/>
    <w:pPr>
      <w:keepNext/>
      <w:spacing w:after="0" w:line="360" w:lineRule="auto"/>
      <w:jc w:val="center"/>
      <w:outlineLvl w:val="4"/>
    </w:pPr>
    <w:rPr>
      <w:rFonts w:ascii="Times New Roman" w:hAnsi="Times New Roman" w:eastAsia="Times New Roman" w:cs="Times New Roman"/>
      <w:b/>
      <w:sz w:val="32"/>
      <w:szCs w:val="20"/>
      <w:lang w:val="ru-RU" w:eastAsia="ru-RU"/>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alloon Text"/>
    <w:basedOn w:val="1"/>
    <w:link w:val="15"/>
    <w:semiHidden/>
    <w:unhideWhenUsed/>
    <w:uiPriority w:val="99"/>
    <w:pPr>
      <w:spacing w:after="0" w:line="240" w:lineRule="auto"/>
    </w:pPr>
    <w:rPr>
      <w:rFonts w:ascii="Tahoma" w:hAnsi="Tahoma" w:cs="Tahoma"/>
      <w:sz w:val="16"/>
      <w:szCs w:val="16"/>
    </w:rPr>
  </w:style>
  <w:style w:type="character" w:styleId="8">
    <w:name w:val="footnote reference"/>
    <w:basedOn w:val="5"/>
    <w:semiHidden/>
    <w:unhideWhenUsed/>
    <w:uiPriority w:val="99"/>
    <w:rPr>
      <w:vertAlign w:val="superscript"/>
    </w:rPr>
  </w:style>
  <w:style w:type="paragraph" w:styleId="9">
    <w:name w:val="footnote text"/>
    <w:basedOn w:val="1"/>
    <w:link w:val="14"/>
    <w:semiHidden/>
    <w:unhideWhenUsed/>
    <w:uiPriority w:val="99"/>
    <w:pPr>
      <w:spacing w:after="0" w:line="240" w:lineRule="auto"/>
    </w:pPr>
    <w:rPr>
      <w:sz w:val="20"/>
      <w:szCs w:val="20"/>
    </w:rPr>
  </w:style>
  <w:style w:type="character" w:styleId="10">
    <w:name w:val="Hyperlink"/>
    <w:basedOn w:val="5"/>
    <w:unhideWhenUsed/>
    <w:uiPriority w:val="99"/>
    <w:rPr>
      <w:color w:val="0563C1" w:themeColor="hyperlink"/>
      <w:u w:val="single"/>
      <w14:textFill>
        <w14:solidFill>
          <w14:schemeClr w14:val="hlink"/>
        </w14:solidFill>
      </w14:textFill>
    </w:rPr>
  </w:style>
  <w:style w:type="character" w:styleId="11">
    <w:name w:val="Strong"/>
    <w:basedOn w:val="5"/>
    <w:qFormat/>
    <w:uiPriority w:val="22"/>
    <w:rPr>
      <w:b/>
      <w:bCs/>
    </w:rPr>
  </w:style>
  <w:style w:type="paragraph" w:styleId="12">
    <w:name w:val="List Paragraph"/>
    <w:basedOn w:val="1"/>
    <w:qFormat/>
    <w:uiPriority w:val="34"/>
    <w:pPr>
      <w:ind w:left="720"/>
      <w:contextualSpacing/>
    </w:pPr>
  </w:style>
  <w:style w:type="paragraph" w:styleId="13">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character" w:customStyle="1" w:styleId="14">
    <w:name w:val="Текст виноски Знак"/>
    <w:basedOn w:val="5"/>
    <w:link w:val="9"/>
    <w:semiHidden/>
    <w:uiPriority w:val="99"/>
    <w:rPr>
      <w:sz w:val="20"/>
      <w:szCs w:val="20"/>
    </w:rPr>
  </w:style>
  <w:style w:type="character" w:customStyle="1" w:styleId="15">
    <w:name w:val="Текст у виносці Знак"/>
    <w:basedOn w:val="5"/>
    <w:link w:val="7"/>
    <w:semiHidden/>
    <w:uiPriority w:val="99"/>
    <w:rPr>
      <w:rFonts w:ascii="Tahoma" w:hAnsi="Tahoma" w:cs="Tahoma"/>
      <w:sz w:val="16"/>
      <w:szCs w:val="16"/>
    </w:rPr>
  </w:style>
  <w:style w:type="character" w:customStyle="1" w:styleId="16">
    <w:name w:val="Заголовок 2 Знак"/>
    <w:basedOn w:val="5"/>
    <w:link w:val="3"/>
    <w:uiPriority w:val="0"/>
    <w:rPr>
      <w:rFonts w:ascii="Times New Roman" w:hAnsi="Times New Roman" w:eastAsia="Times New Roman" w:cs="Times New Roman"/>
      <w:b/>
      <w:sz w:val="28"/>
      <w:szCs w:val="20"/>
      <w:lang w:val="ru-RU" w:eastAsia="ru-RU"/>
    </w:rPr>
  </w:style>
  <w:style w:type="character" w:customStyle="1" w:styleId="17">
    <w:name w:val="Заголовок 5 Знак"/>
    <w:basedOn w:val="5"/>
    <w:link w:val="4"/>
    <w:uiPriority w:val="0"/>
    <w:rPr>
      <w:rFonts w:ascii="Times New Roman" w:hAnsi="Times New Roman" w:eastAsia="Times New Roman" w:cs="Times New Roman"/>
      <w:b/>
      <w:sz w:val="32"/>
      <w:szCs w:val="20"/>
      <w:lang w:val="ru-RU" w:eastAsia="ru-RU"/>
    </w:rPr>
  </w:style>
  <w:style w:type="character" w:customStyle="1" w:styleId="18">
    <w:name w:val="Заголовок 1 Знак"/>
    <w:basedOn w:val="5"/>
    <w:link w:val="2"/>
    <w:uiPriority w:val="9"/>
    <w:rPr>
      <w:rFonts w:asciiTheme="majorHAnsi" w:hAnsiTheme="majorHAnsi" w:eastAsiaTheme="majorEastAsia" w:cstheme="majorBidi"/>
      <w:color w:val="2E75B6"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3009A-5939-4BF8-91BA-D071116067D3}">
  <ds:schemaRefs/>
</ds:datastoreItem>
</file>

<file path=docProps/app.xml><?xml version="1.0" encoding="utf-8"?>
<Properties xmlns="http://schemas.openxmlformats.org/officeDocument/2006/extended-properties" xmlns:vt="http://schemas.openxmlformats.org/officeDocument/2006/docPropsVTypes">
  <Template>Normal</Template>
  <Pages>21</Pages>
  <Words>18910</Words>
  <Characters>10780</Characters>
  <Lines>89</Lines>
  <Paragraphs>59</Paragraphs>
  <TotalTime>277</TotalTime>
  <ScaleCrop>false</ScaleCrop>
  <LinksUpToDate>false</LinksUpToDate>
  <CharactersWithSpaces>29631</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2024-12-03T10:06:00Z</dcterms:created>
  <dc:creator>Sw</dc:creator>
  <cp:lastModifiedBy>Відділ ІТ та ана�</cp:lastModifiedBy>
  <cp:lastPrinted>2025-01-13T12:43:00Z</cp:lastPrinted>
  <dcterms:modified xsi:type="dcterms:W3CDTF">2025-01-16T06:34:26Z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B333E313973742ECA51A1210A833F917_12</vt:lpwstr>
  </property>
</Properties>
</file>