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6E31C">
      <w:pPr>
        <w:pStyle w:val="26"/>
        <w:shd w:val="clear" w:color="auto" w:fill="auto"/>
        <w:spacing w:line="240" w:lineRule="auto"/>
        <w:ind w:left="5300" w:right="320"/>
        <w:jc w:val="right"/>
        <w:rPr>
          <w:rStyle w:val="25"/>
          <w:b/>
          <w:sz w:val="24"/>
          <w:szCs w:val="24"/>
          <w:lang w:eastAsia="uk-UA"/>
        </w:rPr>
      </w:pPr>
      <w:bookmarkStart w:id="1" w:name="_GoBack"/>
      <w:bookmarkEnd w:id="1"/>
      <w:r>
        <w:rPr>
          <w:rStyle w:val="25"/>
          <w:b/>
          <w:sz w:val="24"/>
          <w:szCs w:val="24"/>
        </w:rPr>
        <w:t>Д</w:t>
      </w:r>
      <w:r>
        <w:rPr>
          <w:rStyle w:val="25"/>
          <w:b/>
          <w:sz w:val="24"/>
          <w:szCs w:val="24"/>
          <w:lang w:eastAsia="uk-UA"/>
        </w:rPr>
        <w:t xml:space="preserve">одаток № 1 </w:t>
      </w:r>
    </w:p>
    <w:p w14:paraId="46431C72">
      <w:pPr>
        <w:pStyle w:val="26"/>
        <w:shd w:val="clear" w:color="auto" w:fill="auto"/>
        <w:spacing w:line="240" w:lineRule="auto"/>
        <w:ind w:left="5300" w:right="320"/>
        <w:jc w:val="right"/>
        <w:rPr>
          <w:rStyle w:val="25"/>
          <w:b/>
          <w:sz w:val="24"/>
          <w:szCs w:val="24"/>
          <w:lang w:eastAsia="uk-UA"/>
        </w:rPr>
      </w:pPr>
      <w:r>
        <w:rPr>
          <w:rStyle w:val="25"/>
          <w:b/>
          <w:sz w:val="24"/>
          <w:szCs w:val="24"/>
          <w:lang w:eastAsia="uk-UA"/>
        </w:rPr>
        <w:t xml:space="preserve"> до рішення _______ сесії</w:t>
      </w:r>
    </w:p>
    <w:p w14:paraId="5AD089D5">
      <w:pPr>
        <w:pStyle w:val="26"/>
        <w:shd w:val="clear" w:color="auto" w:fill="auto"/>
        <w:spacing w:line="240" w:lineRule="auto"/>
        <w:ind w:left="5300" w:right="320"/>
        <w:jc w:val="right"/>
        <w:rPr>
          <w:rStyle w:val="25"/>
          <w:b/>
          <w:sz w:val="24"/>
          <w:szCs w:val="24"/>
          <w:lang w:eastAsia="uk-UA"/>
        </w:rPr>
      </w:pPr>
      <w:r>
        <w:rPr>
          <w:rStyle w:val="25"/>
          <w:b/>
          <w:sz w:val="24"/>
          <w:szCs w:val="24"/>
          <w:lang w:eastAsia="uk-UA"/>
        </w:rPr>
        <w:t xml:space="preserve">Дрогобицької міської ради </w:t>
      </w:r>
    </w:p>
    <w:p w14:paraId="046FB244">
      <w:pPr>
        <w:ind w:left="5220" w:firstLine="1159"/>
        <w:rPr>
          <w:rStyle w:val="27"/>
          <w:b/>
          <w:i w:val="0"/>
          <w:sz w:val="24"/>
          <w:szCs w:val="24"/>
        </w:rPr>
      </w:pPr>
      <w:r>
        <w:rPr>
          <w:rStyle w:val="25"/>
          <w:b/>
          <w:sz w:val="24"/>
          <w:szCs w:val="24"/>
        </w:rPr>
        <w:t xml:space="preserve"> від  __________</w:t>
      </w:r>
      <w:r>
        <w:rPr>
          <w:rStyle w:val="27"/>
          <w:b/>
          <w:i w:val="0"/>
          <w:sz w:val="24"/>
          <w:szCs w:val="24"/>
        </w:rPr>
        <w:t xml:space="preserve">  року №  _____</w:t>
      </w:r>
    </w:p>
    <w:p w14:paraId="4D1206D5">
      <w:pPr>
        <w:spacing w:after="0" w:line="276" w:lineRule="auto"/>
        <w:jc w:val="center"/>
        <w:rPr>
          <w:rFonts w:ascii="Times New Roman" w:hAnsi="Times New Roman" w:cs="Times New Roman"/>
          <w:sz w:val="28"/>
          <w:szCs w:val="28"/>
        </w:rPr>
      </w:pPr>
    </w:p>
    <w:p w14:paraId="16180AD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МІСЬКА ЦІЛЬОВА ПРОГРАМА </w:t>
      </w:r>
    </w:p>
    <w:p w14:paraId="67BE41C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«Шкільний громадський бюджет </w:t>
      </w:r>
    </w:p>
    <w:p w14:paraId="083D6388">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Дрогобицької міської територіальної громади» </w:t>
      </w:r>
    </w:p>
    <w:p w14:paraId="30F6A838">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на 2025 рік</w:t>
      </w:r>
    </w:p>
    <w:p w14:paraId="06C03B05">
      <w:pPr>
        <w:spacing w:after="0" w:line="276" w:lineRule="auto"/>
        <w:jc w:val="center"/>
        <w:rPr>
          <w:rFonts w:ascii="Times New Roman" w:hAnsi="Times New Roman" w:cs="Times New Roman"/>
          <w:sz w:val="16"/>
          <w:szCs w:val="16"/>
        </w:rPr>
      </w:pPr>
    </w:p>
    <w:p w14:paraId="2446F0D6">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1. ВИЗНАЧЕННЯ ТЕРМІНІВ  ТА ЗАГАЛЬНІ ПОЛОЖЕННЯ </w:t>
      </w:r>
    </w:p>
    <w:p w14:paraId="3258A22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Міська цільова програма «Шкільний громадський бюджет Дрогобицької міської територіальної громади» на 2025 рік (далі – Програма) встановлює та регулює систему взаємодії виконавчих органів Дрогобицької міської ради та закладів загальної середньої освіти Дрогобицької міської територіальної громади щодо с</w:t>
      </w:r>
      <w:r>
        <w:rPr>
          <w:rFonts w:ascii="Times New Roman" w:hAnsi="Times New Roman" w:eastAsia="Calibri" w:cs="Times New Roman"/>
          <w:sz w:val="28"/>
          <w:szCs w:val="28"/>
        </w:rPr>
        <w:t>творення можливостей для самореалізації та розвитку потенціалу молоді, її участі та інтеграції у суспільне життя,</w:t>
      </w:r>
      <w:r>
        <w:rPr>
          <w:rFonts w:ascii="Times New Roman" w:hAnsi="Times New Roman" w:cs="Times New Roman"/>
          <w:sz w:val="28"/>
          <w:szCs w:val="28"/>
        </w:rPr>
        <w:t xml:space="preserve"> </w:t>
      </w:r>
      <w:r>
        <w:rPr>
          <w:rFonts w:ascii="Times New Roman" w:hAnsi="Times New Roman" w:eastAsia="Calibri" w:cs="Times New Roman"/>
          <w:sz w:val="28"/>
          <w:szCs w:val="28"/>
        </w:rPr>
        <w:t>включення дітей і молоді у процес вироблення та прийняття рішень місцевого бюджету та реалізації проєктів для розвитку шкільних громад.</w:t>
      </w:r>
      <w:r>
        <w:rPr>
          <w:rFonts w:ascii="Times New Roman" w:hAnsi="Times New Roman" w:cs="Times New Roman"/>
          <w:sz w:val="28"/>
          <w:szCs w:val="28"/>
        </w:rPr>
        <w:t xml:space="preserve"> </w:t>
      </w:r>
      <w:r>
        <w:rPr>
          <w:rFonts w:ascii="Times New Roman" w:hAnsi="Times New Roman" w:eastAsia="Calibri" w:cs="Times New Roman"/>
          <w:sz w:val="28"/>
          <w:szCs w:val="28"/>
        </w:rPr>
        <w:t>Результатом роботи такого механізму є формування свідомих та відповідальних мешканців  міської територіальної громади, які активно залучені та впливають на розвиток і життєдіяльність громади, голос яких є почутим, а думка – врахована.</w:t>
      </w:r>
    </w:p>
    <w:p w14:paraId="0F4AEC2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Програму розроблено відповідно до норм Бюджетного кодексу України та Закону України «Про місцеве самоврядування в Україні»,  Закону України «Про освіту», Закону України «Про повну загальну середню освіту», Державної цільової соціальної програми «Молодь України» на 2021 – 2025 роки, затвердженої постановою Кабінету Міністрів України від 02.06.2021 № 579, з використанням міжнародного досвіду та досвіду міст України щодо активізації участі дітей та молоді у прийнятті рішень. </w:t>
      </w:r>
    </w:p>
    <w:p w14:paraId="2D5CD90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У Програмі використовуються такі терміни:</w:t>
      </w:r>
    </w:p>
    <w:p w14:paraId="33BCC50C">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Шкільний громадський бюджет Дрогобицької міської територіальної громади</w:t>
      </w:r>
      <w:r>
        <w:rPr>
          <w:rFonts w:ascii="Times New Roman" w:hAnsi="Times New Roman" w:cs="Times New Roman"/>
          <w:sz w:val="28"/>
          <w:szCs w:val="28"/>
        </w:rPr>
        <w:t xml:space="preserve"> (далі – ШГБ) – це частина бюджету Дрогобицької міської територіальної громади, передбаченого Програмою додатково для галузі освіти, з якого здійснюється фінансування проєктів - переможців. Кошти ШГБ у закладі </w:t>
      </w:r>
      <w:r>
        <w:rPr>
          <w:rFonts w:ascii="Times New Roman" w:hAnsi="Times New Roman" w:cs="Times New Roman"/>
          <w:sz w:val="28"/>
          <w:szCs w:val="28"/>
          <w:highlight w:val="white"/>
        </w:rPr>
        <w:t>загальної середньої освіти</w:t>
      </w:r>
      <w:r>
        <w:rPr>
          <w:rFonts w:ascii="Times New Roman" w:hAnsi="Times New Roman" w:cs="Times New Roman"/>
          <w:sz w:val="28"/>
          <w:szCs w:val="28"/>
        </w:rPr>
        <w:t xml:space="preserve"> спрямовуються на реалізацію проєктів - переможців у межах кожного </w:t>
      </w:r>
      <w:r>
        <w:rPr>
          <w:rFonts w:ascii="Times New Roman" w:hAnsi="Times New Roman" w:cs="Times New Roman"/>
          <w:sz w:val="28"/>
          <w:szCs w:val="28"/>
          <w:highlight w:val="white"/>
        </w:rPr>
        <w:t>закладу протягом одного бюджетного року</w:t>
      </w:r>
      <w:r>
        <w:rPr>
          <w:rFonts w:ascii="Times New Roman" w:hAnsi="Times New Roman" w:cs="Times New Roman"/>
          <w:sz w:val="28"/>
          <w:szCs w:val="28"/>
        </w:rPr>
        <w:t xml:space="preserve">. </w:t>
      </w:r>
    </w:p>
    <w:p w14:paraId="47B85FAA">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Проєкт – пропозиція</w:t>
      </w:r>
      <w:r>
        <w:rPr>
          <w:rFonts w:ascii="Times New Roman" w:hAnsi="Times New Roman" w:cs="Times New Roman"/>
          <w:sz w:val="28"/>
          <w:szCs w:val="28"/>
        </w:rPr>
        <w:t xml:space="preserve">, яка подана Автором/кою </w:t>
      </w:r>
      <w:r>
        <w:rPr>
          <w:rFonts w:ascii="Times New Roman" w:hAnsi="Times New Roman" w:cs="Times New Roman"/>
          <w:sz w:val="28"/>
          <w:szCs w:val="28"/>
          <w:highlight w:val="white"/>
        </w:rPr>
        <w:t>за встановленою формою</w:t>
      </w:r>
      <w:r>
        <w:rPr>
          <w:rFonts w:ascii="Times New Roman" w:hAnsi="Times New Roman" w:cs="Times New Roman"/>
          <w:sz w:val="28"/>
          <w:szCs w:val="28"/>
        </w:rPr>
        <w:t xml:space="preserve"> до Конкурсної комісії закладу. В проєктній пропозиції відображено:</w:t>
      </w:r>
      <w:r>
        <w:rPr>
          <w:rFonts w:ascii="Times New Roman" w:hAnsi="Times New Roman" w:cs="Times New Roman"/>
          <w:sz w:val="28"/>
          <w:szCs w:val="28"/>
          <w:highlight w:val="white"/>
        </w:rPr>
        <w:t xml:space="preserve"> назву проєкту, команду проєкту (Автор/</w:t>
      </w:r>
      <w:r>
        <w:rPr>
          <w:rFonts w:ascii="Times New Roman" w:hAnsi="Times New Roman" w:cs="Times New Roman"/>
          <w:sz w:val="28"/>
          <w:szCs w:val="28"/>
        </w:rPr>
        <w:t>ка),</w:t>
      </w:r>
      <w:r>
        <w:rPr>
          <w:rFonts w:ascii="Times New Roman" w:hAnsi="Times New Roman" w:cs="Times New Roman"/>
          <w:sz w:val="28"/>
          <w:szCs w:val="28"/>
          <w:highlight w:val="white"/>
        </w:rPr>
        <w:t xml:space="preserve"> вид та тематику проєкту, місце реалізації проєкту</w:t>
      </w:r>
      <w:r>
        <w:rPr>
          <w:rFonts w:ascii="Times New Roman" w:hAnsi="Times New Roman" w:cs="Times New Roman"/>
          <w:sz w:val="28"/>
          <w:szCs w:val="28"/>
        </w:rPr>
        <w:t xml:space="preserve">, </w:t>
      </w:r>
      <w:r>
        <w:rPr>
          <w:rFonts w:ascii="Times New Roman" w:hAnsi="Times New Roman" w:cs="Times New Roman"/>
          <w:sz w:val="28"/>
          <w:szCs w:val="28"/>
          <w:highlight w:val="white"/>
        </w:rPr>
        <w:t>мету та цілі проєкту, потреби якої цільової аудиторії задовольняє, опис ідеї проєкту, перелік заходів, що планується зробити в рамках реалізації проєкту</w:t>
      </w:r>
      <w:r>
        <w:rPr>
          <w:rFonts w:ascii="Times New Roman" w:hAnsi="Times New Roman" w:cs="Times New Roman"/>
          <w:sz w:val="28"/>
          <w:szCs w:val="28"/>
        </w:rPr>
        <w:t xml:space="preserve">, </w:t>
      </w:r>
      <w:r>
        <w:rPr>
          <w:rFonts w:ascii="Times New Roman" w:hAnsi="Times New Roman" w:cs="Times New Roman"/>
          <w:sz w:val="28"/>
          <w:szCs w:val="28"/>
          <w:highlight w:val="white"/>
        </w:rPr>
        <w:t>часові рамки впровадження проєкту, очікувані результати</w:t>
      </w:r>
      <w:r>
        <w:rPr>
          <w:rFonts w:ascii="Times New Roman" w:hAnsi="Times New Roman" w:cs="Times New Roman"/>
          <w:sz w:val="28"/>
          <w:szCs w:val="28"/>
        </w:rPr>
        <w:t xml:space="preserve">, орієнтовний кошторис. </w:t>
      </w:r>
    </w:p>
    <w:p w14:paraId="2DE3D0E5">
      <w:pPr>
        <w:spacing w:after="0" w:line="276" w:lineRule="auto"/>
        <w:ind w:firstLine="709"/>
        <w:jc w:val="both"/>
        <w:rPr>
          <w:rFonts w:ascii="Times New Roman" w:hAnsi="Times New Roman" w:cs="Times New Roman"/>
          <w:sz w:val="28"/>
          <w:szCs w:val="28"/>
        </w:rPr>
      </w:pPr>
      <w:r>
        <w:rPr>
          <w:rFonts w:ascii="Times New Roman" w:hAnsi="Times New Roman" w:eastAsia="Calibri" w:cs="Times New Roman"/>
          <w:i/>
          <w:sz w:val="28"/>
          <w:szCs w:val="28"/>
          <w:highlight w:val="white"/>
        </w:rPr>
        <w:t>Автор/ка проєкту</w:t>
      </w:r>
      <w:r>
        <w:rPr>
          <w:rFonts w:ascii="Times New Roman" w:hAnsi="Times New Roman" w:eastAsia="Calibri" w:cs="Times New Roman"/>
          <w:sz w:val="28"/>
          <w:szCs w:val="28"/>
          <w:highlight w:val="white"/>
        </w:rPr>
        <w:t>  – це учень/учениця або команда учнів, не менше трьох учнів із 7 до 11 клас</w:t>
      </w:r>
      <w:r>
        <w:rPr>
          <w:rFonts w:ascii="Times New Roman" w:hAnsi="Times New Roman" w:eastAsia="Calibri" w:cs="Times New Roman"/>
          <w:sz w:val="28"/>
          <w:szCs w:val="28"/>
        </w:rPr>
        <w:t>у.</w:t>
      </w:r>
    </w:p>
    <w:p w14:paraId="1927FA39">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Конкурс проєктів –</w:t>
      </w:r>
      <w:r>
        <w:rPr>
          <w:rFonts w:ascii="Times New Roman" w:hAnsi="Times New Roman" w:cs="Times New Roman"/>
          <w:sz w:val="28"/>
          <w:szCs w:val="28"/>
        </w:rPr>
        <w:t xml:space="preserve"> відбір проєктів здійснюється безпосередньо учнівською громадою закладу загальної середньої освіти шляхом голосування. </w:t>
      </w:r>
    </w:p>
    <w:p w14:paraId="7F8204CD">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Голосування</w:t>
      </w:r>
      <w:r>
        <w:rPr>
          <w:rFonts w:ascii="Times New Roman" w:hAnsi="Times New Roman" w:cs="Times New Roman"/>
          <w:sz w:val="28"/>
          <w:szCs w:val="28"/>
        </w:rPr>
        <w:t xml:space="preserve"> – процес визначення учнівськими громадами закладів загальної середньої освіти проєктів-переможців.</w:t>
      </w:r>
      <w:r>
        <w:rPr>
          <w:rFonts w:ascii="Times New Roman" w:hAnsi="Times New Roman" w:cs="Times New Roman"/>
          <w:sz w:val="28"/>
          <w:szCs w:val="28"/>
          <w:highlight w:val="white"/>
        </w:rPr>
        <w:t xml:space="preserve"> Голосування за проєкти здійснюється в кожному окремому закладі шляхом заповнення бланка голосування в електронному вигляді за допомогою інтернет - ресурсу</w:t>
      </w:r>
      <w:r>
        <w:rPr>
          <w:rFonts w:ascii="Times New Roman" w:hAnsi="Times New Roman" w:cs="Times New Roman"/>
          <w:sz w:val="28"/>
          <w:szCs w:val="28"/>
        </w:rPr>
        <w:t xml:space="preserve"> </w:t>
      </w:r>
      <w:r>
        <w:rPr>
          <w:rFonts w:ascii="Times New Roman" w:hAnsi="Times New Roman" w:cs="Times New Roman"/>
          <w:sz w:val="28"/>
          <w:szCs w:val="28"/>
          <w:highlight w:val="white"/>
        </w:rPr>
        <w:t>або на паперових носіях (бюлетені). В пункті для голосування процес супроводжується уповноваженими особами, які пройшли відповідний інструктаж.</w:t>
      </w:r>
    </w:p>
    <w:p w14:paraId="7F04485B">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Оцінка проєктів</w:t>
      </w:r>
      <w:r>
        <w:rPr>
          <w:rFonts w:ascii="Times New Roman" w:hAnsi="Times New Roman" w:cs="Times New Roman"/>
          <w:sz w:val="28"/>
          <w:szCs w:val="28"/>
        </w:rPr>
        <w:t xml:space="preserve"> – процес аналізу та надання висновку щодо реалістичності, можливості реалізації, правильності визначення вартості та строків проєкту в рамках шкільного громадського бюджету. </w:t>
      </w:r>
    </w:p>
    <w:p w14:paraId="643920B7">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Конкурсна комісія</w:t>
      </w:r>
      <w:r>
        <w:rPr>
          <w:rFonts w:ascii="Times New Roman" w:hAnsi="Times New Roman" w:cs="Times New Roman"/>
          <w:sz w:val="28"/>
          <w:szCs w:val="28"/>
        </w:rPr>
        <w:t xml:space="preserve"> – </w:t>
      </w:r>
      <w:r>
        <w:rPr>
          <w:rFonts w:ascii="Times New Roman" w:hAnsi="Times New Roman" w:eastAsia="Calibri" w:cs="Times New Roman"/>
          <w:sz w:val="28"/>
          <w:szCs w:val="28"/>
          <w:highlight w:val="white"/>
        </w:rPr>
        <w:t xml:space="preserve">робочий орган, створений наказом директора закладу загальної середньої освіти на період реалізації ШГБ на відповідний бюджетний рік. Члени </w:t>
      </w:r>
      <w:r>
        <w:rPr>
          <w:rFonts w:ascii="Times New Roman" w:hAnsi="Times New Roman" w:cs="Times New Roman"/>
          <w:sz w:val="28"/>
          <w:szCs w:val="28"/>
        </w:rPr>
        <w:t xml:space="preserve">Конкурсної комісії: </w:t>
      </w:r>
      <w:r>
        <w:rPr>
          <w:rFonts w:ascii="Times New Roman" w:hAnsi="Times New Roman" w:eastAsia="Calibri" w:cs="Times New Roman"/>
          <w:sz w:val="28"/>
          <w:szCs w:val="28"/>
          <w:highlight w:val="white"/>
        </w:rPr>
        <w:t xml:space="preserve">організують та координують виконання заходів; </w:t>
      </w:r>
      <w:r>
        <w:rPr>
          <w:rFonts w:ascii="Times New Roman" w:hAnsi="Times New Roman" w:cs="Times New Roman"/>
          <w:sz w:val="28"/>
          <w:szCs w:val="28"/>
        </w:rPr>
        <w:t>здійснюють оцінку та відбір проєктів</w:t>
      </w:r>
      <w:r>
        <w:rPr>
          <w:rFonts w:ascii="Times New Roman" w:hAnsi="Times New Roman" w:eastAsia="Calibri" w:cs="Times New Roman"/>
          <w:sz w:val="28"/>
          <w:szCs w:val="28"/>
          <w:highlight w:val="white"/>
        </w:rPr>
        <w:t xml:space="preserve"> для голосування</w:t>
      </w:r>
      <w:r>
        <w:rPr>
          <w:rFonts w:ascii="Times New Roman" w:hAnsi="Times New Roman" w:eastAsia="Calibri" w:cs="Times New Roman"/>
          <w:sz w:val="28"/>
          <w:szCs w:val="28"/>
        </w:rPr>
        <w:t>; надають</w:t>
      </w:r>
      <w:r>
        <w:rPr>
          <w:rFonts w:ascii="Times New Roman" w:hAnsi="Times New Roman" w:cs="Times New Roman"/>
          <w:sz w:val="28"/>
          <w:szCs w:val="28"/>
        </w:rPr>
        <w:t xml:space="preserve"> до відділу освіти міської ради перелік позитивно оцінених проєктів з усіма необхідними до них документами для їхнього аналізу та надання висновків щодо правильності визначення в проєкті вартості та строків реалізації (лише в закладах загальної середньої освіти, які обслуговуються  централізованою бухгалтерією відділу освіти виконавчих органів  Дрогобицької міської ради)</w:t>
      </w:r>
      <w:r>
        <w:rPr>
          <w:rFonts w:ascii="Times New Roman" w:hAnsi="Times New Roman" w:eastAsia="Calibri" w:cs="Times New Roman"/>
          <w:sz w:val="28"/>
          <w:szCs w:val="28"/>
          <w:highlight w:val="white"/>
        </w:rPr>
        <w:t>.</w:t>
      </w:r>
      <w:r>
        <w:rPr>
          <w:rFonts w:ascii="Times New Roman" w:hAnsi="Times New Roman" w:cs="Times New Roman"/>
          <w:sz w:val="28"/>
          <w:szCs w:val="28"/>
        </w:rPr>
        <w:t xml:space="preserve"> Після отримання висновку Конкурсна комісія затверджує та формує реєстр проєктів, які допускаються до голосування.</w:t>
      </w:r>
      <w:r>
        <w:rPr>
          <w:rFonts w:ascii="Times New Roman" w:hAnsi="Times New Roman" w:cs="Times New Roman"/>
          <w:sz w:val="28"/>
          <w:szCs w:val="28"/>
          <w:highlight w:val="white"/>
        </w:rPr>
        <w:t xml:space="preserve"> </w:t>
      </w:r>
      <w:r>
        <w:rPr>
          <w:rFonts w:ascii="Times New Roman" w:hAnsi="Times New Roman" w:cs="Times New Roman"/>
          <w:sz w:val="28"/>
          <w:szCs w:val="28"/>
        </w:rPr>
        <w:t xml:space="preserve">Працює Конкурсна комісія у формі засідань. Рішення на засіданні ухвалюються більшістю членів Комісії. </w:t>
      </w:r>
    </w:p>
    <w:p w14:paraId="7459B9C9">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Учнівська група</w:t>
      </w:r>
      <w:r>
        <w:rPr>
          <w:rFonts w:ascii="Times New Roman" w:hAnsi="Times New Roman" w:cs="Times New Roman"/>
          <w:sz w:val="28"/>
          <w:szCs w:val="28"/>
        </w:rPr>
        <w:t xml:space="preserve"> – це допоміжний орган для організації та реалізації ШГБ, яка складається з учнів різних класів. Її діяльність координується Конкурсною комісією.</w:t>
      </w:r>
    </w:p>
    <w:p w14:paraId="2AEBE518">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Проєкти-переможці</w:t>
      </w:r>
      <w:r>
        <w:rPr>
          <w:rFonts w:ascii="Times New Roman" w:hAnsi="Times New Roman" w:cs="Times New Roman"/>
          <w:sz w:val="28"/>
          <w:szCs w:val="28"/>
        </w:rPr>
        <w:t xml:space="preserve"> – проєкти, які за результатами конкурсу набрали найбільшу кількість голосів та можуть бути профінансовані у рамках бюджетних коштів ШГБ. </w:t>
      </w:r>
    </w:p>
    <w:p w14:paraId="5FD01191">
      <w:pPr>
        <w:spacing w:after="0" w:line="276" w:lineRule="auto"/>
        <w:ind w:firstLine="709"/>
        <w:jc w:val="both"/>
        <w:rPr>
          <w:rFonts w:ascii="Times New Roman" w:hAnsi="Times New Roman" w:cs="Times New Roman"/>
          <w:i/>
          <w:sz w:val="28"/>
          <w:szCs w:val="28"/>
        </w:rPr>
      </w:pPr>
      <w:r>
        <w:rPr>
          <w:rFonts w:ascii="Times New Roman" w:hAnsi="Times New Roman" w:cs="Times New Roman"/>
          <w:i/>
          <w:sz w:val="28"/>
          <w:szCs w:val="28"/>
          <w:highlight w:val="white"/>
        </w:rPr>
        <w:t>Параметри впровадження</w:t>
      </w:r>
      <w:r>
        <w:rPr>
          <w:rFonts w:ascii="Times New Roman" w:hAnsi="Times New Roman" w:cs="Times New Roman"/>
          <w:i/>
          <w:sz w:val="28"/>
          <w:szCs w:val="28"/>
        </w:rPr>
        <w:t xml:space="preserve"> ШГБ </w:t>
      </w:r>
      <w:r>
        <w:rPr>
          <w:rFonts w:ascii="Times New Roman" w:hAnsi="Times New Roman" w:cs="Times New Roman"/>
          <w:sz w:val="28"/>
          <w:szCs w:val="28"/>
          <w:highlight w:val="white"/>
        </w:rPr>
        <w:t>– документ, який зазначає часові рамки, показники, календарний план етапів Конкурсу проєктів, та інші необхідні норми для його реалізації</w:t>
      </w:r>
      <w:r>
        <w:rPr>
          <w:rFonts w:ascii="Times New Roman" w:hAnsi="Times New Roman" w:cs="Times New Roman"/>
          <w:sz w:val="28"/>
          <w:szCs w:val="28"/>
        </w:rPr>
        <w:t>.</w:t>
      </w:r>
    </w:p>
    <w:p w14:paraId="39F3FF2E">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Загальний обсяг коштів,</w:t>
      </w:r>
      <w:r>
        <w:rPr>
          <w:rFonts w:ascii="Times New Roman" w:hAnsi="Times New Roman" w:cs="Times New Roman"/>
          <w:sz w:val="28"/>
          <w:szCs w:val="28"/>
        </w:rPr>
        <w:t xml:space="preserve"> спрямованих для реалізації ШГБ, на відповідний бюджетний рік становить 300 тисяч гривень та розподіляється однаковими частинами між закладами загальної середньої освіти, які беруть участь у Конкурсі проєктів. За рахунок цих коштів фінансуються проєкти, реалізація яких можлива протягом одного бюджетного року. За кошти ШГБ передбачено фінансування  проведення заходів, виконання робіт, придбання та надання послуг відповідно до проєктів-переможців. </w:t>
      </w:r>
    </w:p>
    <w:p w14:paraId="442660C2">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Головний розпорядники бюджетних коштів</w:t>
      </w:r>
      <w:r>
        <w:rPr>
          <w:rFonts w:ascii="Times New Roman" w:hAnsi="Times New Roman" w:cs="Times New Roman"/>
          <w:sz w:val="28"/>
          <w:szCs w:val="28"/>
        </w:rPr>
        <w:t xml:space="preserve"> – відділ освіти виконавчих органів Дрогобицької міської ради в особі керівника, який отримує повноваження шляхом встановлення бюджетних призначень, додатково виділених для галузі освіти відповідно до Програми, для виконання проєктів-переможців. </w:t>
      </w:r>
    </w:p>
    <w:p w14:paraId="792D89A6">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Розпорядник нижчого рівня бюджетних коштів – </w:t>
      </w:r>
      <w:r>
        <w:rPr>
          <w:rFonts w:ascii="Times New Roman" w:hAnsi="Times New Roman" w:cs="Times New Roman"/>
          <w:sz w:val="28"/>
          <w:szCs w:val="28"/>
        </w:rPr>
        <w:t xml:space="preserve">заклади загальної середньої освіти, які знаходяться на самостійному бухгалтерському обліку та які обслуговуються централізованою бухгалтерією відділу освіти виконавчих органів Дрогобицької міської ради. </w:t>
      </w:r>
    </w:p>
    <w:p w14:paraId="40AE6995">
      <w:pPr>
        <w:spacing w:after="0" w:line="276" w:lineRule="auto"/>
        <w:jc w:val="center"/>
        <w:rPr>
          <w:rFonts w:ascii="Times New Roman" w:hAnsi="Times New Roman" w:cs="Times New Roman"/>
          <w:sz w:val="16"/>
          <w:szCs w:val="16"/>
        </w:rPr>
      </w:pPr>
    </w:p>
    <w:p w14:paraId="7F28CFB5">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w:t>
      </w:r>
    </w:p>
    <w:p w14:paraId="4659E9A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НА ВИРІШЕННЯ ЯКОЇ СПРЯМОВАНА  ПРОГРАМА</w:t>
      </w:r>
    </w:p>
    <w:p w14:paraId="0C48BD47">
      <w:pPr>
        <w:tabs>
          <w:tab w:val="left" w:pos="0"/>
        </w:tabs>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У сучасному суспільстві зросла соціальна активність дітей та молоді, які мають бажання долучитися до вирішення проблем шкіл, міської територіальної громади. У дітей з’являються ідеї щодо того, як поліпшити благоустрій закладу, як провести соціальні, культурно-мистецькі, спортивні заходи тощо. Виникає потреба стимулювати учнів до</w:t>
      </w:r>
      <w:r>
        <w:rPr>
          <w:rFonts w:ascii="Times New Roman" w:hAnsi="Times New Roman" w:cs="Times New Roman"/>
          <w:sz w:val="28"/>
          <w:szCs w:val="28"/>
          <w:shd w:val="clear" w:color="auto" w:fill="FFFFFF"/>
        </w:rPr>
        <w:t xml:space="preserve"> розробки ідей, створення проєктів, вчити їх комунікувати та працювати в команді, розвинути відчуття причетності та важливості власного голосу, тим самим сформувати активного, розумного громадянина з критичним мисленням, який в майбутньому братимуть участь у прийнятті рішень у громаді та суспільстві.</w:t>
      </w:r>
    </w:p>
    <w:p w14:paraId="0AD8361F">
      <w:pPr>
        <w:tabs>
          <w:tab w:val="left" w:pos="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Соціальна активність дітей та молоді потребує створення дієвих інструментів формування їхньої громадянської участі та причетності до  вирішення питань життєдіяльності школи.  </w:t>
      </w:r>
    </w:p>
    <w:p w14:paraId="07F0D534">
      <w:pPr>
        <w:tabs>
          <w:tab w:val="left" w:pos="0"/>
        </w:tabs>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Таким чином, затвердження Програми створить демократичні інструменти, які сприятимуть залученню учнівської громади до процесу розподілу визначеної частини цільового бюджету, до процесу обговорення та прийняття рішень, які їх стосуються, а також слугуватимуть способом заохочення та розвитку їхньої  активності та зв’язку з громадою.</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Беручи участь у ШГБ, школярі навчатимуться демократії під час проведення конкурсу ідей та проєктів.</w:t>
      </w:r>
    </w:p>
    <w:p w14:paraId="2996F5A8">
      <w:pPr>
        <w:spacing w:after="0" w:line="276" w:lineRule="auto"/>
        <w:jc w:val="center"/>
        <w:rPr>
          <w:rFonts w:ascii="Times New Roman" w:hAnsi="Times New Roman" w:cs="Times New Roman"/>
          <w:sz w:val="16"/>
          <w:szCs w:val="16"/>
        </w:rPr>
      </w:pPr>
    </w:p>
    <w:p w14:paraId="503ED356">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3. ОБҐРУНТУВАННЯ ШЛЯХІВ І ЗАСОБІВ ВИРІШЕННЯ ПРОБЛЕМИ, СТРОКИ ВИКОНАННЯ ПРОГРАМИ</w:t>
      </w:r>
    </w:p>
    <w:p w14:paraId="19A1DA1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вирішується шляхом впровадження ШГБ у діяльність закладів загальної середньої освіти,  широкого залучення здобувачів освіти до процесу розподілу бюджету, визначеного Програмою на реалізацію проєктів-переможців. Виконання Програми розраховано на 2025 рік. </w:t>
      </w:r>
    </w:p>
    <w:p w14:paraId="29072CA3">
      <w:pPr>
        <w:spacing w:after="0" w:line="276" w:lineRule="auto"/>
        <w:jc w:val="center"/>
        <w:rPr>
          <w:rFonts w:ascii="Times New Roman" w:hAnsi="Times New Roman" w:cs="Times New Roman"/>
          <w:sz w:val="16"/>
          <w:szCs w:val="16"/>
        </w:rPr>
      </w:pPr>
    </w:p>
    <w:p w14:paraId="67B7AB3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4. МЕТА ПРОГРАМИ</w:t>
      </w:r>
    </w:p>
    <w:p w14:paraId="21EC746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Створити додаткові умови для: якісної неформальної освіти учнів закладів загальної середньої освіти;</w:t>
      </w:r>
      <w:r>
        <w:rPr>
          <w:rFonts w:ascii="Times New Roman" w:hAnsi="Times New Roman" w:eastAsia="Calibri" w:cs="Times New Roman"/>
          <w:sz w:val="28"/>
          <w:szCs w:val="28"/>
        </w:rPr>
        <w:t xml:space="preserve"> самореалізації та розвитку потенціалу молоді, її участі та інтеграції у суспільне життя;</w:t>
      </w:r>
      <w:r>
        <w:rPr>
          <w:rFonts w:ascii="Times New Roman" w:hAnsi="Times New Roman" w:cs="Times New Roman"/>
          <w:sz w:val="28"/>
          <w:szCs w:val="28"/>
        </w:rPr>
        <w:t xml:space="preserve"> активізації молоді та розвитку почуття громадянськості через досвід участі в процесах суспільного життя школи; удосконалення системи співпраці і взаємодії органу місцевого самоврядування та шкільної громадськості.</w:t>
      </w:r>
    </w:p>
    <w:p w14:paraId="7F34EFCE">
      <w:pPr>
        <w:pStyle w:val="23"/>
        <w:spacing w:line="276" w:lineRule="auto"/>
        <w:rPr>
          <w:color w:val="auto"/>
          <w:sz w:val="16"/>
          <w:szCs w:val="16"/>
          <w:lang w:val="uk-UA"/>
        </w:rPr>
      </w:pPr>
    </w:p>
    <w:p w14:paraId="07B3C60F">
      <w:pPr>
        <w:pStyle w:val="23"/>
        <w:spacing w:line="276" w:lineRule="auto"/>
        <w:jc w:val="center"/>
        <w:rPr>
          <w:b/>
          <w:bCs/>
          <w:color w:val="auto"/>
          <w:lang w:val="uk-UA"/>
        </w:rPr>
      </w:pPr>
      <w:bookmarkStart w:id="0" w:name="_Toc506204256"/>
      <w:r>
        <w:rPr>
          <w:b/>
          <w:bCs/>
          <w:color w:val="auto"/>
          <w:lang w:val="uk-UA"/>
        </w:rPr>
        <w:t>5. ЗАВДАННЯ П</w:t>
      </w:r>
      <w:bookmarkEnd w:id="0"/>
      <w:r>
        <w:rPr>
          <w:b/>
          <w:bCs/>
          <w:color w:val="auto"/>
          <w:lang w:val="uk-UA"/>
        </w:rPr>
        <w:t>РОГРАМИ</w:t>
      </w:r>
    </w:p>
    <w:p w14:paraId="1D70813E">
      <w:pPr>
        <w:pStyle w:val="24"/>
        <w:widowControl w:val="0"/>
        <w:spacing w:line="276" w:lineRule="auto"/>
        <w:ind w:firstLine="709"/>
        <w:jc w:val="both"/>
        <w:rPr>
          <w:sz w:val="28"/>
          <w:szCs w:val="28"/>
        </w:rPr>
      </w:pPr>
      <w:r>
        <w:rPr>
          <w:sz w:val="28"/>
          <w:szCs w:val="28"/>
        </w:rPr>
        <w:t>5.1.Створити умови для участі учнів Дрогобицької міської територіальної громади у процесі, в якому частина коштів, виділених додатково для галузі освіти відповідно до Програми, спрямовуватиметься шляхом голосування на реалізацію кращих ідей учнів.</w:t>
      </w:r>
    </w:p>
    <w:p w14:paraId="3B2CC327">
      <w:pPr>
        <w:pStyle w:val="24"/>
        <w:widowControl w:val="0"/>
        <w:spacing w:line="276" w:lineRule="auto"/>
        <w:ind w:firstLine="709"/>
        <w:jc w:val="both"/>
        <w:rPr>
          <w:sz w:val="28"/>
          <w:szCs w:val="28"/>
        </w:rPr>
      </w:pPr>
      <w:r>
        <w:rPr>
          <w:sz w:val="28"/>
          <w:szCs w:val="28"/>
        </w:rPr>
        <w:t xml:space="preserve">5.2. Розвивати систему взаємодії органу місцевого самоврядування та шкільної громадськості шляхом підготовки, подачі, аналізу, відбору та реалізації проєктів. </w:t>
      </w:r>
    </w:p>
    <w:p w14:paraId="5101E4E8">
      <w:pPr>
        <w:pStyle w:val="24"/>
        <w:widowControl w:val="0"/>
        <w:spacing w:line="276" w:lineRule="auto"/>
        <w:ind w:firstLine="709"/>
        <w:jc w:val="both"/>
        <w:rPr>
          <w:sz w:val="28"/>
          <w:szCs w:val="28"/>
        </w:rPr>
      </w:pPr>
      <w:r>
        <w:rPr>
          <w:sz w:val="28"/>
          <w:szCs w:val="28"/>
        </w:rPr>
        <w:t>5.3. Створити умови для участі учнів у Програмі</w:t>
      </w:r>
      <w:r>
        <w:rPr>
          <w:sz w:val="28"/>
          <w:szCs w:val="28"/>
          <w:shd w:val="clear" w:color="auto" w:fill="FFFFFF"/>
        </w:rPr>
        <w:t xml:space="preserve"> </w:t>
      </w:r>
      <w:r>
        <w:rPr>
          <w:sz w:val="28"/>
          <w:szCs w:val="28"/>
        </w:rPr>
        <w:t>шляхом проведення тренінгів, семінарів та відкритих уроків у закладах загальної середньої освіти Дрогобицької міської територіальної громади.</w:t>
      </w:r>
    </w:p>
    <w:p w14:paraId="6E637558">
      <w:pPr>
        <w:pStyle w:val="24"/>
        <w:widowControl w:val="0"/>
        <w:spacing w:line="276" w:lineRule="auto"/>
        <w:ind w:firstLine="709"/>
        <w:jc w:val="both"/>
        <w:rPr>
          <w:sz w:val="28"/>
          <w:szCs w:val="28"/>
        </w:rPr>
      </w:pPr>
      <w:r>
        <w:rPr>
          <w:sz w:val="28"/>
          <w:szCs w:val="28"/>
        </w:rPr>
        <w:t>5.4. Залучати учнів до участі у Програмі, мотивувати їх до подачі проєктів шляхом поширення інформації за допомогою різних інформаційних каналів.</w:t>
      </w:r>
    </w:p>
    <w:p w14:paraId="2EB630DD">
      <w:pPr>
        <w:spacing w:after="0" w:line="276" w:lineRule="auto"/>
        <w:jc w:val="center"/>
        <w:rPr>
          <w:rFonts w:ascii="Times New Roman" w:hAnsi="Times New Roman" w:cs="Times New Roman"/>
          <w:sz w:val="16"/>
          <w:szCs w:val="16"/>
        </w:rPr>
      </w:pPr>
    </w:p>
    <w:p w14:paraId="584C657A">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6. ЗАХОДИ ПРОГРАМИ</w:t>
      </w:r>
    </w:p>
    <w:tbl>
      <w:tblPr>
        <w:tblStyle w:val="12"/>
        <w:tblW w:w="97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4"/>
        <w:gridCol w:w="2872"/>
        <w:gridCol w:w="4022"/>
        <w:gridCol w:w="2522"/>
      </w:tblGrid>
      <w:tr w14:paraId="0C9EBA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4" w:type="dxa"/>
          </w:tcPr>
          <w:p w14:paraId="30330207">
            <w:pPr>
              <w:tabs>
                <w:tab w:val="left" w:pos="34"/>
              </w:tabs>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872" w:type="dxa"/>
          </w:tcPr>
          <w:p w14:paraId="7A765B6C">
            <w:pPr>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Зміст заходів</w:t>
            </w:r>
          </w:p>
        </w:tc>
        <w:tc>
          <w:tcPr>
            <w:tcW w:w="4022" w:type="dxa"/>
          </w:tcPr>
          <w:p w14:paraId="5A497D08">
            <w:pPr>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Виконавці</w:t>
            </w:r>
          </w:p>
        </w:tc>
        <w:tc>
          <w:tcPr>
            <w:tcW w:w="2522" w:type="dxa"/>
          </w:tcPr>
          <w:p w14:paraId="1FBBCDAD">
            <w:pPr>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Термін виконання</w:t>
            </w:r>
          </w:p>
        </w:tc>
      </w:tr>
      <w:tr w14:paraId="05DC42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4" w:type="dxa"/>
          </w:tcPr>
          <w:p w14:paraId="6020D0F7">
            <w:pPr>
              <w:tabs>
                <w:tab w:val="left" w:pos="34"/>
                <w:tab w:val="left" w:pos="884"/>
              </w:tabs>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72" w:type="dxa"/>
          </w:tcPr>
          <w:p w14:paraId="75116058">
            <w:pPr>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022" w:type="dxa"/>
          </w:tcPr>
          <w:p w14:paraId="6494B6A7">
            <w:pPr>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522" w:type="dxa"/>
          </w:tcPr>
          <w:p w14:paraId="0E3FBAB6">
            <w:pPr>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14:paraId="2C52F1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2" w:hRule="atLeast"/>
          <w:jc w:val="center"/>
        </w:trPr>
        <w:tc>
          <w:tcPr>
            <w:tcW w:w="364" w:type="dxa"/>
          </w:tcPr>
          <w:p w14:paraId="0F9D02E0">
            <w:pPr>
              <w:tabs>
                <w:tab w:val="left" w:pos="34"/>
              </w:tabs>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72" w:type="dxa"/>
          </w:tcPr>
          <w:p w14:paraId="4D8F061A">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Інформаційна кампанія для залучення учнів закладів загальної середньої освіти Дрогобицької міської територіальної громади до участі у ШГБ</w:t>
            </w:r>
          </w:p>
        </w:tc>
        <w:tc>
          <w:tcPr>
            <w:tcW w:w="4022" w:type="dxa"/>
          </w:tcPr>
          <w:p w14:paraId="223EDAC1">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Відділ освіти виконавчих органів Дрогобицької міської ради, Центр професійного розвитку педагогічних працівників Дрогобицької міської ради заклади загальної середньої освіти Дрогобицької міської ради міської ради</w:t>
            </w:r>
          </w:p>
        </w:tc>
        <w:tc>
          <w:tcPr>
            <w:tcW w:w="2522" w:type="dxa"/>
          </w:tcPr>
          <w:p w14:paraId="47E028E9">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 xml:space="preserve">Щороку, з другої половини серпня до 15 жовтня, починаючи з 2025 року </w:t>
            </w:r>
          </w:p>
        </w:tc>
      </w:tr>
      <w:tr w14:paraId="147C9A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4" w:type="dxa"/>
          </w:tcPr>
          <w:p w14:paraId="35F76550">
            <w:pPr>
              <w:tabs>
                <w:tab w:val="left" w:pos="34"/>
              </w:tabs>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872" w:type="dxa"/>
          </w:tcPr>
          <w:p w14:paraId="7DABEA46">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Підготовка і подання проєктів учнями</w:t>
            </w:r>
          </w:p>
        </w:tc>
        <w:tc>
          <w:tcPr>
            <w:tcW w:w="4022" w:type="dxa"/>
          </w:tcPr>
          <w:p w14:paraId="4C356397">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Заклади загальної середньої освіти Дрогобицької  міської ради</w:t>
            </w:r>
          </w:p>
        </w:tc>
        <w:tc>
          <w:tcPr>
            <w:tcW w:w="2522" w:type="dxa"/>
          </w:tcPr>
          <w:p w14:paraId="6436B80F">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Щорічно, протягом другої та третьої декад вересня</w:t>
            </w:r>
          </w:p>
        </w:tc>
      </w:tr>
      <w:tr w14:paraId="46F293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4" w:type="dxa"/>
          </w:tcPr>
          <w:p w14:paraId="54D6E880">
            <w:pPr>
              <w:tabs>
                <w:tab w:val="left" w:pos="34"/>
              </w:tabs>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872" w:type="dxa"/>
          </w:tcPr>
          <w:p w14:paraId="50B57F18">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проєктів </w:t>
            </w:r>
          </w:p>
        </w:tc>
        <w:tc>
          <w:tcPr>
            <w:tcW w:w="4022" w:type="dxa"/>
          </w:tcPr>
          <w:p w14:paraId="6074DE00">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Конкурсні комісії, відділ освіти виконавчих органів Дрогобицької міської ради</w:t>
            </w:r>
          </w:p>
          <w:p w14:paraId="30BA3D5A">
            <w:pPr>
              <w:spacing w:after="0" w:line="276" w:lineRule="auto"/>
              <w:ind w:left="-63" w:right="-153" w:firstLine="79"/>
              <w:rPr>
                <w:rFonts w:ascii="Times New Roman" w:hAnsi="Times New Roman" w:cs="Times New Roman"/>
                <w:sz w:val="28"/>
                <w:szCs w:val="28"/>
                <w:lang w:val="uk-UA"/>
              </w:rPr>
            </w:pPr>
          </w:p>
        </w:tc>
        <w:tc>
          <w:tcPr>
            <w:tcW w:w="2522" w:type="dxa"/>
          </w:tcPr>
          <w:p w14:paraId="0EEB79A3">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Щорічно, з 1-го жовтня до 10 листопада</w:t>
            </w:r>
          </w:p>
        </w:tc>
      </w:tr>
      <w:tr w14:paraId="683375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4" w:type="dxa"/>
          </w:tcPr>
          <w:p w14:paraId="4C05D475">
            <w:pPr>
              <w:tabs>
                <w:tab w:val="left" w:pos="34"/>
              </w:tabs>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872" w:type="dxa"/>
          </w:tcPr>
          <w:p w14:paraId="2B5B228F">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 xml:space="preserve">Промоційна кампанія </w:t>
            </w:r>
          </w:p>
        </w:tc>
        <w:tc>
          <w:tcPr>
            <w:tcW w:w="4022" w:type="dxa"/>
          </w:tcPr>
          <w:p w14:paraId="2910E431">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Автори проєктів, заклади загальної середньої освіти Дрогобицької міської ради</w:t>
            </w:r>
          </w:p>
        </w:tc>
        <w:tc>
          <w:tcPr>
            <w:tcW w:w="2522" w:type="dxa"/>
          </w:tcPr>
          <w:p w14:paraId="6331097D">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Щорічно, вересень – жовтень</w:t>
            </w:r>
          </w:p>
        </w:tc>
      </w:tr>
      <w:tr w14:paraId="52B65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4" w:type="dxa"/>
          </w:tcPr>
          <w:p w14:paraId="746B2AB2">
            <w:pPr>
              <w:tabs>
                <w:tab w:val="left" w:pos="34"/>
              </w:tabs>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872" w:type="dxa"/>
          </w:tcPr>
          <w:p w14:paraId="48C5B86A">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Голосування учнів та визначення проєктів-переможців</w:t>
            </w:r>
          </w:p>
        </w:tc>
        <w:tc>
          <w:tcPr>
            <w:tcW w:w="4022" w:type="dxa"/>
          </w:tcPr>
          <w:p w14:paraId="7A190DCC">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Заклади загальної середньої освіти Дрогобицької міської ради</w:t>
            </w:r>
          </w:p>
        </w:tc>
        <w:tc>
          <w:tcPr>
            <w:tcW w:w="2522" w:type="dxa"/>
          </w:tcPr>
          <w:p w14:paraId="3B2531E6">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Щорічно, друга половина листопада</w:t>
            </w:r>
          </w:p>
        </w:tc>
      </w:tr>
      <w:tr w14:paraId="005D68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4" w:type="dxa"/>
          </w:tcPr>
          <w:p w14:paraId="32C6F6A4">
            <w:pPr>
              <w:tabs>
                <w:tab w:val="left" w:pos="34"/>
              </w:tabs>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872" w:type="dxa"/>
          </w:tcPr>
          <w:p w14:paraId="5CC400E1">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проєктів-переможців </w:t>
            </w:r>
          </w:p>
        </w:tc>
        <w:tc>
          <w:tcPr>
            <w:tcW w:w="4022" w:type="dxa"/>
          </w:tcPr>
          <w:p w14:paraId="45A12178">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Відділ освіти та заклади загальної середньої освіти Дрогобицької міської ради</w:t>
            </w:r>
          </w:p>
        </w:tc>
        <w:tc>
          <w:tcPr>
            <w:tcW w:w="2522" w:type="dxa"/>
          </w:tcPr>
          <w:p w14:paraId="0B746CDA">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Січень – грудень щороку</w:t>
            </w:r>
          </w:p>
        </w:tc>
      </w:tr>
      <w:tr w14:paraId="0793FD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4" w:type="dxa"/>
          </w:tcPr>
          <w:p w14:paraId="78BC74A4">
            <w:pPr>
              <w:tabs>
                <w:tab w:val="left" w:pos="34"/>
              </w:tabs>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872" w:type="dxa"/>
          </w:tcPr>
          <w:p w14:paraId="24030332">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Оприлюднення звітів</w:t>
            </w:r>
          </w:p>
        </w:tc>
        <w:tc>
          <w:tcPr>
            <w:tcW w:w="4022" w:type="dxa"/>
          </w:tcPr>
          <w:p w14:paraId="77147B4E">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 освіти та заклади загальної середньої освіти Дрогобицької міської ради </w:t>
            </w:r>
          </w:p>
        </w:tc>
        <w:tc>
          <w:tcPr>
            <w:tcW w:w="2522" w:type="dxa"/>
          </w:tcPr>
          <w:p w14:paraId="65A211D3">
            <w:pPr>
              <w:spacing w:after="0" w:line="276" w:lineRule="auto"/>
              <w:ind w:left="-63" w:right="-153" w:firstLine="79"/>
              <w:rPr>
                <w:rFonts w:ascii="Times New Roman" w:hAnsi="Times New Roman" w:cs="Times New Roman"/>
                <w:sz w:val="28"/>
                <w:szCs w:val="28"/>
                <w:lang w:val="uk-UA"/>
              </w:rPr>
            </w:pPr>
            <w:r>
              <w:rPr>
                <w:rFonts w:ascii="Times New Roman" w:hAnsi="Times New Roman" w:cs="Times New Roman"/>
                <w:sz w:val="28"/>
                <w:szCs w:val="28"/>
                <w:lang w:val="uk-UA"/>
              </w:rPr>
              <w:t>До 15 числа місяця, наступного за звітним періодом</w:t>
            </w:r>
          </w:p>
        </w:tc>
      </w:tr>
    </w:tbl>
    <w:p w14:paraId="56079BF4">
      <w:pPr>
        <w:spacing w:after="0" w:line="276" w:lineRule="auto"/>
        <w:jc w:val="center"/>
        <w:rPr>
          <w:rFonts w:ascii="Times New Roman" w:hAnsi="Times New Roman" w:cs="Times New Roman"/>
          <w:sz w:val="16"/>
          <w:szCs w:val="16"/>
        </w:rPr>
      </w:pPr>
    </w:p>
    <w:p w14:paraId="6D63BA0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7. ОБСЯГИ І ДЖЕРЕЛА ФІНАНСУВАННЯ ПРОГРАМИ</w:t>
      </w:r>
    </w:p>
    <w:p w14:paraId="3E1D617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Фінансування Програми здійснюється відповідно до чинного законодавства, за рахунок коштів бюджету Дрогобицької міської територіальної громади за кодами тимчасової класифікації видатків, та визначається у рішенні про бюджет на відповідний рік .</w:t>
      </w:r>
    </w:p>
    <w:p w14:paraId="7B56546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Загальний обсяг ШГБ на бюджетний рік становить 300 тисяч гривень. Головними розпорядниками коштів видатків на реалізацію Програми є відділ освіти виконавчих органів Дрогобицької міської ради. Орієнтовні розрахунки видатків на інформаційну, промоційну кампанії та організацію голосування за проєкти наведено далі в таблиці. </w:t>
      </w:r>
    </w:p>
    <w:p w14:paraId="3CCFDC09">
      <w:pPr>
        <w:spacing w:after="0" w:line="240" w:lineRule="auto"/>
        <w:jc w:val="both"/>
        <w:rPr>
          <w:rFonts w:ascii="Times New Roman" w:hAnsi="Times New Roman" w:cs="Times New Roman"/>
          <w:sz w:val="16"/>
          <w:szCs w:val="16"/>
        </w:rPr>
      </w:pPr>
    </w:p>
    <w:tbl>
      <w:tblPr>
        <w:tblStyle w:val="12"/>
        <w:tblW w:w="104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5"/>
        <w:gridCol w:w="1843"/>
        <w:gridCol w:w="1984"/>
        <w:gridCol w:w="1004"/>
        <w:gridCol w:w="1134"/>
        <w:gridCol w:w="992"/>
        <w:gridCol w:w="992"/>
        <w:gridCol w:w="1061"/>
        <w:gridCol w:w="1061"/>
      </w:tblGrid>
      <w:tr w14:paraId="04FB1D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425" w:type="dxa"/>
            <w:vMerge w:val="restart"/>
            <w:vAlign w:val="center"/>
          </w:tcPr>
          <w:p w14:paraId="0A4380C7">
            <w:pPr>
              <w:spacing w:after="0" w:line="240" w:lineRule="auto"/>
              <w:ind w:left="-113" w:right="-119" w:firstLine="54"/>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843" w:type="dxa"/>
            <w:vMerge w:val="restart"/>
            <w:vAlign w:val="center"/>
          </w:tcPr>
          <w:p w14:paraId="68DC38FE">
            <w:pPr>
              <w:spacing w:after="0" w:line="240" w:lineRule="auto"/>
              <w:ind w:left="-113" w:right="-119" w:firstLine="54"/>
              <w:jc w:val="center"/>
              <w:rPr>
                <w:rFonts w:ascii="Times New Roman" w:hAnsi="Times New Roman" w:cs="Times New Roman"/>
                <w:sz w:val="28"/>
                <w:szCs w:val="28"/>
                <w:lang w:val="uk-UA"/>
              </w:rPr>
            </w:pPr>
            <w:r>
              <w:rPr>
                <w:rFonts w:ascii="Times New Roman" w:hAnsi="Times New Roman" w:cs="Times New Roman"/>
                <w:sz w:val="28"/>
                <w:szCs w:val="28"/>
                <w:lang w:val="uk-UA"/>
              </w:rPr>
              <w:t>Напрями використання коштів</w:t>
            </w:r>
          </w:p>
        </w:tc>
        <w:tc>
          <w:tcPr>
            <w:tcW w:w="1984" w:type="dxa"/>
            <w:vMerge w:val="restart"/>
            <w:vAlign w:val="center"/>
          </w:tcPr>
          <w:p w14:paraId="6AFDBA16">
            <w:pPr>
              <w:spacing w:after="0" w:line="240" w:lineRule="auto"/>
              <w:ind w:left="-113" w:right="-119" w:firstLine="54"/>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w:t>
            </w:r>
          </w:p>
        </w:tc>
        <w:tc>
          <w:tcPr>
            <w:tcW w:w="6244" w:type="dxa"/>
            <w:gridSpan w:val="6"/>
            <w:tcBorders>
              <w:bottom w:val="single" w:color="auto" w:sz="4" w:space="0"/>
            </w:tcBorders>
            <w:vAlign w:val="center"/>
          </w:tcPr>
          <w:p w14:paraId="0F69E789">
            <w:pPr>
              <w:spacing w:after="0" w:line="240" w:lineRule="auto"/>
              <w:ind w:left="-113" w:right="-119" w:firstLine="54"/>
              <w:jc w:val="center"/>
              <w:rPr>
                <w:rFonts w:ascii="Times New Roman" w:hAnsi="Times New Roman" w:cs="Times New Roman"/>
                <w:sz w:val="28"/>
                <w:szCs w:val="28"/>
                <w:lang w:val="uk-UA"/>
              </w:rPr>
            </w:pPr>
            <w:r>
              <w:rPr>
                <w:rFonts w:ascii="Times New Roman" w:hAnsi="Times New Roman" w:cs="Times New Roman"/>
                <w:sz w:val="28"/>
                <w:szCs w:val="28"/>
                <w:lang w:val="uk-UA"/>
              </w:rPr>
              <w:t>Прогнозований обсяг коштів, тис.  грн</w:t>
            </w:r>
          </w:p>
        </w:tc>
      </w:tr>
      <w:tr w14:paraId="6F9BD9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jc w:val="center"/>
        </w:trPr>
        <w:tc>
          <w:tcPr>
            <w:tcW w:w="425" w:type="dxa"/>
            <w:vMerge w:val="continue"/>
            <w:vAlign w:val="center"/>
          </w:tcPr>
          <w:p w14:paraId="43362ABF">
            <w:pPr>
              <w:spacing w:after="0" w:line="240" w:lineRule="auto"/>
              <w:ind w:left="-113" w:right="-119" w:firstLine="54"/>
              <w:jc w:val="center"/>
              <w:rPr>
                <w:rFonts w:ascii="Times New Roman" w:hAnsi="Times New Roman" w:cs="Times New Roman"/>
                <w:sz w:val="28"/>
                <w:szCs w:val="28"/>
                <w:lang w:val="uk-UA"/>
              </w:rPr>
            </w:pPr>
          </w:p>
        </w:tc>
        <w:tc>
          <w:tcPr>
            <w:tcW w:w="1843" w:type="dxa"/>
            <w:vMerge w:val="continue"/>
            <w:vAlign w:val="center"/>
          </w:tcPr>
          <w:p w14:paraId="7084F786">
            <w:pPr>
              <w:spacing w:after="0" w:line="240" w:lineRule="auto"/>
              <w:ind w:left="-113" w:right="-119" w:firstLine="54"/>
              <w:jc w:val="center"/>
              <w:rPr>
                <w:rFonts w:ascii="Times New Roman" w:hAnsi="Times New Roman" w:cs="Times New Roman"/>
                <w:sz w:val="28"/>
                <w:szCs w:val="28"/>
                <w:lang w:val="uk-UA"/>
              </w:rPr>
            </w:pPr>
          </w:p>
        </w:tc>
        <w:tc>
          <w:tcPr>
            <w:tcW w:w="1984" w:type="dxa"/>
            <w:vMerge w:val="continue"/>
            <w:vAlign w:val="center"/>
          </w:tcPr>
          <w:p w14:paraId="07E03D8F">
            <w:pPr>
              <w:spacing w:after="0" w:line="240" w:lineRule="auto"/>
              <w:ind w:left="-113" w:right="-119" w:firstLine="54"/>
              <w:jc w:val="center"/>
              <w:rPr>
                <w:rFonts w:ascii="Times New Roman" w:hAnsi="Times New Roman" w:cs="Times New Roman"/>
                <w:sz w:val="28"/>
                <w:szCs w:val="28"/>
                <w:lang w:val="uk-UA"/>
              </w:rPr>
            </w:pPr>
          </w:p>
        </w:tc>
        <w:tc>
          <w:tcPr>
            <w:tcW w:w="6244" w:type="dxa"/>
            <w:gridSpan w:val="6"/>
            <w:tcBorders>
              <w:top w:val="single" w:color="auto" w:sz="4" w:space="0"/>
            </w:tcBorders>
            <w:vAlign w:val="center"/>
          </w:tcPr>
          <w:p w14:paraId="32DE01BA">
            <w:pPr>
              <w:spacing w:after="0" w:line="240" w:lineRule="auto"/>
              <w:ind w:left="-113" w:right="-119" w:firstLine="54"/>
              <w:jc w:val="center"/>
              <w:rPr>
                <w:rFonts w:ascii="Times New Roman" w:hAnsi="Times New Roman" w:cs="Times New Roman"/>
                <w:sz w:val="28"/>
                <w:szCs w:val="28"/>
                <w:lang w:val="uk-UA"/>
              </w:rPr>
            </w:pPr>
            <w:r>
              <w:rPr>
                <w:rFonts w:ascii="Times New Roman" w:hAnsi="Times New Roman" w:cs="Times New Roman"/>
                <w:sz w:val="28"/>
                <w:szCs w:val="28"/>
                <w:lang w:val="uk-UA"/>
              </w:rPr>
              <w:t>на 2025 рік</w:t>
            </w:r>
          </w:p>
        </w:tc>
      </w:tr>
      <w:tr w14:paraId="3BA9C9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96" w:type="dxa"/>
            <w:gridSpan w:val="9"/>
          </w:tcPr>
          <w:p w14:paraId="25A768FA">
            <w:pPr>
              <w:spacing w:after="0" w:line="240" w:lineRule="auto"/>
              <w:ind w:left="-113" w:right="-119" w:hanging="62"/>
              <w:jc w:val="center"/>
              <w:rPr>
                <w:rFonts w:ascii="Times New Roman" w:hAnsi="Times New Roman" w:cs="Times New Roman"/>
                <w:sz w:val="28"/>
                <w:szCs w:val="28"/>
                <w:lang w:val="uk-UA"/>
              </w:rPr>
            </w:pPr>
            <w:r>
              <w:rPr>
                <w:rFonts w:ascii="Times New Roman" w:hAnsi="Times New Roman" w:cs="Times New Roman"/>
                <w:sz w:val="28"/>
                <w:szCs w:val="28"/>
                <w:lang w:val="uk-UA"/>
              </w:rPr>
              <w:t>Загальний фонд</w:t>
            </w:r>
          </w:p>
        </w:tc>
      </w:tr>
      <w:tr w14:paraId="4F93DB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5" w:type="dxa"/>
          </w:tcPr>
          <w:p w14:paraId="681878CA">
            <w:pPr>
              <w:spacing w:after="0" w:line="240" w:lineRule="auto"/>
              <w:ind w:left="-113" w:right="-119" w:firstLine="11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43" w:type="dxa"/>
          </w:tcPr>
          <w:p w14:paraId="5BDEB6C6">
            <w:pPr>
              <w:spacing w:after="0" w:line="240" w:lineRule="auto"/>
              <w:ind w:left="-113" w:right="-119" w:firstLine="11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Промоційна та інформаційна кампанії </w:t>
            </w:r>
          </w:p>
        </w:tc>
        <w:tc>
          <w:tcPr>
            <w:tcW w:w="1984" w:type="dxa"/>
          </w:tcPr>
          <w:p w14:paraId="79D1F6AF">
            <w:pPr>
              <w:spacing w:after="0" w:line="240" w:lineRule="auto"/>
              <w:ind w:left="-113" w:right="-119" w:firstLine="113"/>
              <w:rPr>
                <w:rFonts w:ascii="Times New Roman" w:hAnsi="Times New Roman" w:cs="Times New Roman"/>
                <w:sz w:val="28"/>
                <w:szCs w:val="28"/>
                <w:lang w:val="uk-UA"/>
              </w:rPr>
            </w:pPr>
            <w:r>
              <w:rPr>
                <w:rFonts w:ascii="Times New Roman" w:hAnsi="Times New Roman" w:cs="Times New Roman"/>
                <w:sz w:val="28"/>
                <w:szCs w:val="28"/>
                <w:lang w:val="uk-UA"/>
              </w:rPr>
              <w:t>Відділ освіти та заклади загальної середньої освіти Дрогобицької міської ради</w:t>
            </w:r>
            <w:r>
              <w:rPr>
                <w:rFonts w:ascii="Times New Roman" w:hAnsi="Times New Roman" w:cs="Times New Roman"/>
                <w:sz w:val="28"/>
                <w:szCs w:val="28"/>
                <w:highlight w:val="cyan"/>
                <w:lang w:val="uk-UA"/>
              </w:rPr>
              <w:t xml:space="preserve"> </w:t>
            </w:r>
          </w:p>
        </w:tc>
        <w:tc>
          <w:tcPr>
            <w:tcW w:w="6244" w:type="dxa"/>
            <w:gridSpan w:val="6"/>
          </w:tcPr>
          <w:p w14:paraId="2AB0488C">
            <w:pPr>
              <w:spacing w:after="0" w:line="240" w:lineRule="auto"/>
              <w:ind w:left="-113" w:right="-119" w:hanging="62"/>
              <w:jc w:val="center"/>
              <w:rPr>
                <w:rFonts w:ascii="Times New Roman" w:hAnsi="Times New Roman" w:cs="Times New Roman"/>
                <w:sz w:val="28"/>
                <w:szCs w:val="28"/>
                <w:lang w:val="uk-UA"/>
              </w:rPr>
            </w:pPr>
            <w:r>
              <w:rPr>
                <w:rFonts w:ascii="Times New Roman" w:hAnsi="Times New Roman" w:cs="Times New Roman"/>
                <w:sz w:val="28"/>
                <w:szCs w:val="28"/>
                <w:lang w:val="uk-UA"/>
              </w:rPr>
              <w:t>300 тисяч грн.</w:t>
            </w:r>
          </w:p>
        </w:tc>
      </w:tr>
      <w:tr w14:paraId="592590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5" w:type="dxa"/>
          </w:tcPr>
          <w:p w14:paraId="6FCA534B">
            <w:pPr>
              <w:spacing w:after="0" w:line="240" w:lineRule="auto"/>
              <w:ind w:left="-113" w:right="-119" w:firstLine="113"/>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43" w:type="dxa"/>
          </w:tcPr>
          <w:p w14:paraId="63C88026">
            <w:pPr>
              <w:spacing w:after="0" w:line="240" w:lineRule="auto"/>
              <w:ind w:left="-113" w:right="-119" w:firstLine="11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Виконання проєктів, які визнано проєктами-переможцями </w:t>
            </w:r>
          </w:p>
        </w:tc>
        <w:tc>
          <w:tcPr>
            <w:tcW w:w="1984" w:type="dxa"/>
          </w:tcPr>
          <w:p w14:paraId="46DC21F7">
            <w:pPr>
              <w:spacing w:after="0" w:line="240" w:lineRule="auto"/>
              <w:ind w:left="-113" w:right="-119" w:firstLine="113"/>
              <w:jc w:val="both"/>
              <w:rPr>
                <w:rFonts w:ascii="Times New Roman" w:hAnsi="Times New Roman" w:cs="Times New Roman"/>
                <w:sz w:val="28"/>
                <w:szCs w:val="28"/>
                <w:lang w:val="uk-UA"/>
              </w:rPr>
            </w:pPr>
            <w:r>
              <w:rPr>
                <w:rFonts w:ascii="Times New Roman" w:hAnsi="Times New Roman" w:cs="Times New Roman"/>
                <w:sz w:val="28"/>
                <w:szCs w:val="28"/>
                <w:lang w:val="uk-UA"/>
              </w:rPr>
              <w:t>Відділ освіти та заклади загальної середньої освіти Дрогобицької міської ради</w:t>
            </w:r>
            <w:r>
              <w:rPr>
                <w:rFonts w:ascii="Times New Roman" w:hAnsi="Times New Roman" w:cs="Times New Roman"/>
                <w:sz w:val="28"/>
                <w:szCs w:val="28"/>
                <w:highlight w:val="cyan"/>
                <w:lang w:val="uk-UA"/>
              </w:rPr>
              <w:t xml:space="preserve"> </w:t>
            </w:r>
          </w:p>
        </w:tc>
        <w:tc>
          <w:tcPr>
            <w:tcW w:w="1004" w:type="dxa"/>
          </w:tcPr>
          <w:p w14:paraId="3139FAF7">
            <w:pPr>
              <w:spacing w:after="0" w:line="240" w:lineRule="auto"/>
              <w:ind w:left="-113" w:right="-119" w:hanging="62"/>
              <w:jc w:val="center"/>
              <w:rPr>
                <w:rFonts w:ascii="Times New Roman" w:hAnsi="Times New Roman" w:cs="Times New Roman"/>
                <w:sz w:val="28"/>
                <w:szCs w:val="28"/>
                <w:lang w:val="uk-UA"/>
              </w:rPr>
            </w:pPr>
            <w:r>
              <w:rPr>
                <w:rFonts w:ascii="Times New Roman" w:hAnsi="Times New Roman" w:cs="Times New Roman"/>
                <w:sz w:val="28"/>
                <w:szCs w:val="28"/>
                <w:lang w:val="uk-UA"/>
              </w:rPr>
              <w:t>50 тис. грн</w:t>
            </w:r>
          </w:p>
        </w:tc>
        <w:tc>
          <w:tcPr>
            <w:tcW w:w="1134" w:type="dxa"/>
          </w:tcPr>
          <w:p w14:paraId="0C8E8182">
            <w:pPr>
              <w:spacing w:after="0" w:line="240" w:lineRule="auto"/>
              <w:ind w:left="-113" w:right="-119" w:hanging="62"/>
              <w:jc w:val="center"/>
              <w:rPr>
                <w:rFonts w:ascii="Times New Roman" w:hAnsi="Times New Roman" w:cs="Times New Roman"/>
                <w:sz w:val="28"/>
                <w:szCs w:val="28"/>
                <w:lang w:val="uk-UA"/>
              </w:rPr>
            </w:pPr>
            <w:r>
              <w:rPr>
                <w:rFonts w:ascii="Times New Roman" w:hAnsi="Times New Roman" w:cs="Times New Roman"/>
                <w:sz w:val="28"/>
                <w:szCs w:val="28"/>
                <w:lang w:val="uk-UA"/>
              </w:rPr>
              <w:t>50 тис. грн</w:t>
            </w:r>
          </w:p>
        </w:tc>
        <w:tc>
          <w:tcPr>
            <w:tcW w:w="992" w:type="dxa"/>
          </w:tcPr>
          <w:p w14:paraId="2A901860">
            <w:pPr>
              <w:spacing w:after="0" w:line="240" w:lineRule="auto"/>
              <w:ind w:left="-113" w:right="-119" w:hanging="62"/>
              <w:jc w:val="center"/>
              <w:rPr>
                <w:rFonts w:ascii="Times New Roman" w:hAnsi="Times New Roman" w:cs="Times New Roman"/>
                <w:sz w:val="28"/>
                <w:szCs w:val="28"/>
                <w:lang w:val="uk-UA"/>
              </w:rPr>
            </w:pPr>
            <w:r>
              <w:rPr>
                <w:rFonts w:ascii="Times New Roman" w:hAnsi="Times New Roman" w:cs="Times New Roman"/>
                <w:sz w:val="28"/>
                <w:szCs w:val="28"/>
                <w:lang w:val="uk-UA"/>
              </w:rPr>
              <w:t>50 тис. грн</w:t>
            </w:r>
          </w:p>
        </w:tc>
        <w:tc>
          <w:tcPr>
            <w:tcW w:w="992" w:type="dxa"/>
            <w:tcBorders>
              <w:right w:val="single" w:color="auto" w:sz="4" w:space="0"/>
            </w:tcBorders>
          </w:tcPr>
          <w:p w14:paraId="3B4A37AF">
            <w:pPr>
              <w:spacing w:after="0" w:line="240" w:lineRule="auto"/>
              <w:ind w:left="-113" w:right="-119" w:hanging="62"/>
              <w:jc w:val="center"/>
              <w:rPr>
                <w:rFonts w:ascii="Times New Roman" w:hAnsi="Times New Roman" w:cs="Times New Roman"/>
                <w:sz w:val="28"/>
                <w:szCs w:val="28"/>
                <w:lang w:val="uk-UA"/>
              </w:rPr>
            </w:pPr>
            <w:r>
              <w:rPr>
                <w:rFonts w:ascii="Times New Roman" w:hAnsi="Times New Roman" w:cs="Times New Roman"/>
                <w:sz w:val="28"/>
                <w:szCs w:val="28"/>
                <w:lang w:val="uk-UA"/>
              </w:rPr>
              <w:t>50 тис. грн</w:t>
            </w:r>
          </w:p>
        </w:tc>
        <w:tc>
          <w:tcPr>
            <w:tcW w:w="1061" w:type="dxa"/>
            <w:tcBorders>
              <w:left w:val="single" w:color="auto" w:sz="4" w:space="0"/>
            </w:tcBorders>
          </w:tcPr>
          <w:p w14:paraId="55784FDB">
            <w:pPr>
              <w:spacing w:after="0" w:line="240" w:lineRule="auto"/>
              <w:ind w:left="-113" w:right="-119" w:hanging="62"/>
              <w:jc w:val="center"/>
              <w:rPr>
                <w:rFonts w:ascii="Times New Roman" w:hAnsi="Times New Roman" w:cs="Times New Roman"/>
                <w:sz w:val="28"/>
                <w:szCs w:val="28"/>
                <w:lang w:val="uk-UA"/>
              </w:rPr>
            </w:pPr>
            <w:r>
              <w:rPr>
                <w:rFonts w:ascii="Times New Roman" w:hAnsi="Times New Roman" w:cs="Times New Roman"/>
                <w:sz w:val="28"/>
                <w:szCs w:val="28"/>
                <w:lang w:val="uk-UA"/>
              </w:rPr>
              <w:t>50 тис. грн</w:t>
            </w:r>
          </w:p>
        </w:tc>
        <w:tc>
          <w:tcPr>
            <w:tcW w:w="1061" w:type="dxa"/>
            <w:tcBorders>
              <w:left w:val="single" w:color="auto" w:sz="4" w:space="0"/>
            </w:tcBorders>
          </w:tcPr>
          <w:p w14:paraId="57681FBA">
            <w:pPr>
              <w:spacing w:after="0" w:line="240" w:lineRule="auto"/>
              <w:ind w:left="-113" w:right="-119" w:hanging="62"/>
              <w:jc w:val="center"/>
              <w:rPr>
                <w:rFonts w:ascii="Times New Roman" w:hAnsi="Times New Roman" w:cs="Times New Roman"/>
                <w:sz w:val="28"/>
                <w:szCs w:val="28"/>
                <w:lang w:val="uk-UA"/>
              </w:rPr>
            </w:pPr>
            <w:r>
              <w:rPr>
                <w:rFonts w:ascii="Times New Roman" w:hAnsi="Times New Roman" w:cs="Times New Roman"/>
                <w:sz w:val="28"/>
                <w:szCs w:val="28"/>
                <w:lang w:val="uk-UA"/>
              </w:rPr>
              <w:t>50 тис. грн</w:t>
            </w:r>
          </w:p>
        </w:tc>
      </w:tr>
      <w:tr w14:paraId="0669BF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 w:hRule="atLeast"/>
          <w:jc w:val="center"/>
        </w:trPr>
        <w:tc>
          <w:tcPr>
            <w:tcW w:w="425" w:type="dxa"/>
          </w:tcPr>
          <w:p w14:paraId="11DFE8E3">
            <w:pPr>
              <w:spacing w:after="0" w:line="240" w:lineRule="auto"/>
              <w:ind w:left="-113" w:right="-119" w:firstLine="113"/>
              <w:jc w:val="center"/>
              <w:rPr>
                <w:rFonts w:ascii="Times New Roman" w:hAnsi="Times New Roman" w:cs="Times New Roman"/>
                <w:sz w:val="28"/>
                <w:szCs w:val="28"/>
                <w:lang w:val="uk-UA"/>
              </w:rPr>
            </w:pPr>
          </w:p>
        </w:tc>
        <w:tc>
          <w:tcPr>
            <w:tcW w:w="3827" w:type="dxa"/>
            <w:gridSpan w:val="2"/>
          </w:tcPr>
          <w:p w14:paraId="4042769F">
            <w:pPr>
              <w:spacing w:after="0" w:line="240" w:lineRule="auto"/>
              <w:ind w:left="-113" w:right="-119" w:firstLine="11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Всього </w:t>
            </w:r>
          </w:p>
        </w:tc>
        <w:tc>
          <w:tcPr>
            <w:tcW w:w="6244" w:type="dxa"/>
            <w:gridSpan w:val="6"/>
          </w:tcPr>
          <w:p w14:paraId="34D1AEF6">
            <w:pPr>
              <w:spacing w:after="0" w:line="240" w:lineRule="auto"/>
              <w:ind w:left="-113" w:right="-119" w:firstLine="113"/>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300 тисяч грн.</w:t>
            </w:r>
          </w:p>
        </w:tc>
      </w:tr>
    </w:tbl>
    <w:p w14:paraId="3E8017EC">
      <w:pPr>
        <w:spacing w:after="0" w:line="240" w:lineRule="auto"/>
        <w:rPr>
          <w:rFonts w:ascii="Times New Roman" w:hAnsi="Times New Roman" w:cs="Times New Roman"/>
          <w:sz w:val="16"/>
          <w:szCs w:val="16"/>
        </w:rPr>
      </w:pPr>
    </w:p>
    <w:p w14:paraId="104AB5A5">
      <w:pPr>
        <w:spacing w:after="0" w:line="240" w:lineRule="auto"/>
        <w:rPr>
          <w:rFonts w:ascii="Times New Roman" w:hAnsi="Times New Roman" w:cs="Times New Roman"/>
          <w:sz w:val="16"/>
          <w:szCs w:val="16"/>
        </w:rPr>
      </w:pPr>
    </w:p>
    <w:p w14:paraId="4E257D45">
      <w:pPr>
        <w:spacing w:after="0" w:line="240" w:lineRule="auto"/>
        <w:rPr>
          <w:rFonts w:ascii="Times New Roman" w:hAnsi="Times New Roman" w:cs="Times New Roman"/>
          <w:sz w:val="16"/>
          <w:szCs w:val="16"/>
        </w:rPr>
      </w:pPr>
    </w:p>
    <w:p w14:paraId="6A2634C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8.КОНТРОЛЬ ЗА ВИКОНАННЯМ ПРОГРАМИ</w:t>
      </w:r>
    </w:p>
    <w:p w14:paraId="7FC425D3">
      <w:pPr>
        <w:pStyle w:val="23"/>
        <w:spacing w:line="276" w:lineRule="auto"/>
        <w:ind w:firstLine="709"/>
        <w:jc w:val="both"/>
        <w:rPr>
          <w:color w:val="auto"/>
          <w:lang w:val="uk-UA"/>
        </w:rPr>
      </w:pPr>
      <w:r>
        <w:rPr>
          <w:color w:val="auto"/>
          <w:lang w:val="uk-UA"/>
        </w:rPr>
        <w:t xml:space="preserve">Контроль за виконанням Програми здійснюють Дрогобицька міська рада, виконавчий комітет Дрогобицької міської ради, фінансове управління ради відповідно до повноважень. Відділ освіти виконавчих органів Дрогобицької міської ради у процесі виконання Програми забезпечує цільове та ефективне використання бюджетних коштів протягом усього строку реалізації проєктів-переможців Програми в межах визначених бюджетних призначень. </w:t>
      </w:r>
    </w:p>
    <w:p w14:paraId="00C410EC">
      <w:pPr>
        <w:pStyle w:val="23"/>
        <w:spacing w:line="276" w:lineRule="auto"/>
        <w:ind w:firstLine="709"/>
        <w:jc w:val="both"/>
        <w:rPr>
          <w:color w:val="auto"/>
          <w:lang w:val="uk-UA"/>
        </w:rPr>
      </w:pPr>
      <w:r>
        <w:rPr>
          <w:color w:val="auto"/>
          <w:lang w:val="uk-UA"/>
        </w:rPr>
        <w:t xml:space="preserve">Головний розпорядник бюджетних коштів у межах своїх повноважень здійснює оцінку реалізації заходів Програми, що передбачає заходи з моніторингу, аналізу й контролю за цільовим та ефективним використанням бюджетних коштів у закладах загальної середньої освіти. Розпорядник бюджетних коштів нижчого рівня забезпечує: ефективне використання коштів, виділених на реалізацію проєктів-переможців; проведенням інформаційної і промоційної кампаній; дотриманням хронології ШГБ з етапами і датами проведення заходів; оприлюднення звітів про виконання проєктів, співпрацюючи протягом часу реалізації проєкту з авторами. Після реалізації проєкту звіт, який включає фото та інші матеріали, розміщується на офіційному сайтах Дрогобицької міської ради та її виконавчих органів, відділу освіти виконавчих органів Дрогобицької міської ради та закладу загальної середньої освіти. </w:t>
      </w:r>
    </w:p>
    <w:p w14:paraId="1671CAD0">
      <w:pPr>
        <w:spacing w:after="0" w:line="276" w:lineRule="auto"/>
        <w:jc w:val="both"/>
        <w:rPr>
          <w:rFonts w:ascii="Times New Roman" w:hAnsi="Times New Roman" w:cs="Times New Roman"/>
          <w:sz w:val="16"/>
          <w:szCs w:val="16"/>
        </w:rPr>
      </w:pPr>
    </w:p>
    <w:p w14:paraId="5F67757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9. ОЧІКУВАНІ РЕЗУЛЬТАТИ ВИКОНАННЯ ПРОГРАМИ</w:t>
      </w:r>
    </w:p>
    <w:p w14:paraId="120DCE9D">
      <w:pPr>
        <w:pStyle w:val="23"/>
        <w:tabs>
          <w:tab w:val="left" w:pos="567"/>
        </w:tabs>
        <w:spacing w:line="276" w:lineRule="auto"/>
        <w:ind w:firstLine="709"/>
        <w:jc w:val="both"/>
        <w:rPr>
          <w:color w:val="auto"/>
          <w:lang w:val="uk-UA"/>
        </w:rPr>
      </w:pPr>
      <w:r>
        <w:rPr>
          <w:color w:val="auto"/>
          <w:lang w:val="uk-UA"/>
        </w:rPr>
        <w:t>Очікуваними результатами виконання Програми є:</w:t>
      </w:r>
    </w:p>
    <w:p w14:paraId="72124E29">
      <w:pPr>
        <w:spacing w:after="0" w:line="276" w:lineRule="auto"/>
        <w:ind w:firstLine="284"/>
        <w:jc w:val="both"/>
        <w:rPr>
          <w:rFonts w:ascii="Times New Roman" w:hAnsi="Times New Roman" w:eastAsia="Calibri" w:cs="Times New Roman"/>
          <w:sz w:val="28"/>
          <w:szCs w:val="28"/>
        </w:rPr>
      </w:pPr>
      <w:r>
        <w:rPr>
          <w:rFonts w:ascii="Times New Roman" w:hAnsi="Times New Roman" w:cs="Times New Roman"/>
          <w:sz w:val="28"/>
          <w:szCs w:val="28"/>
        </w:rPr>
        <w:t>- створення системи співпраці і взаємодії органу місцевого самоврядування та шкільної громадськості;</w:t>
      </w:r>
      <w:r>
        <w:rPr>
          <w:rFonts w:ascii="Times New Roman" w:hAnsi="Times New Roman" w:eastAsia="Calibri" w:cs="Times New Roman"/>
          <w:sz w:val="28"/>
          <w:szCs w:val="28"/>
        </w:rPr>
        <w:t xml:space="preserve"> </w:t>
      </w:r>
    </w:p>
    <w:p w14:paraId="493876ED">
      <w:pPr>
        <w:pStyle w:val="23"/>
        <w:tabs>
          <w:tab w:val="left" w:pos="0"/>
        </w:tabs>
        <w:spacing w:line="276" w:lineRule="auto"/>
        <w:ind w:firstLine="284"/>
        <w:jc w:val="both"/>
        <w:rPr>
          <w:color w:val="auto"/>
          <w:lang w:val="uk-UA"/>
        </w:rPr>
      </w:pPr>
      <w:r>
        <w:rPr>
          <w:color w:val="auto"/>
          <w:lang w:val="uk-UA"/>
        </w:rPr>
        <w:t>- підвищення рівня громадської активності та участі учнів у процесі управління містом, у тому числі у бюджетному процесі;</w:t>
      </w:r>
    </w:p>
    <w:p w14:paraId="6F656767">
      <w:pPr>
        <w:pStyle w:val="23"/>
        <w:tabs>
          <w:tab w:val="left" w:pos="0"/>
        </w:tabs>
        <w:spacing w:line="276" w:lineRule="auto"/>
        <w:ind w:firstLine="284"/>
        <w:jc w:val="both"/>
        <w:rPr>
          <w:color w:val="auto"/>
          <w:lang w:val="uk-UA"/>
        </w:rPr>
      </w:pPr>
      <w:r>
        <w:rPr>
          <w:color w:val="auto"/>
          <w:lang w:val="uk-UA"/>
        </w:rPr>
        <w:t>- підвищення рівня відповідальності та розвитку почуття громадянськості через досвід учнівської молоді завдяки участі в процесах суспільного життя школи;</w:t>
      </w:r>
    </w:p>
    <w:p w14:paraId="08BFBFFC">
      <w:pPr>
        <w:pStyle w:val="23"/>
        <w:tabs>
          <w:tab w:val="left" w:pos="567"/>
        </w:tabs>
        <w:spacing w:line="276" w:lineRule="auto"/>
        <w:ind w:firstLine="284"/>
        <w:jc w:val="both"/>
        <w:rPr>
          <w:color w:val="auto"/>
          <w:lang w:val="uk-UA"/>
        </w:rPr>
      </w:pPr>
      <w:r>
        <w:rPr>
          <w:color w:val="auto"/>
          <w:lang w:val="uk-UA"/>
        </w:rPr>
        <w:t xml:space="preserve">- </w:t>
      </w:r>
      <w:r>
        <w:rPr>
          <w:rFonts w:eastAsia="Calibri"/>
          <w:color w:val="auto"/>
          <w:lang w:val="uk-UA"/>
        </w:rPr>
        <w:t xml:space="preserve">збільшення кількості </w:t>
      </w:r>
      <w:r>
        <w:rPr>
          <w:color w:val="auto"/>
          <w:lang w:val="uk-UA"/>
        </w:rPr>
        <w:t>учнівської молоді, залученої до процесів прийняття рішень, та об’єднання шкільної громади навколо спільних ідей;</w:t>
      </w:r>
    </w:p>
    <w:p w14:paraId="4A3955E1">
      <w:pPr>
        <w:pStyle w:val="23"/>
        <w:tabs>
          <w:tab w:val="left" w:pos="567"/>
        </w:tabs>
        <w:spacing w:line="276" w:lineRule="auto"/>
        <w:ind w:firstLine="284"/>
        <w:jc w:val="both"/>
        <w:rPr>
          <w:color w:val="auto"/>
          <w:lang w:val="uk-UA"/>
        </w:rPr>
      </w:pPr>
      <w:r>
        <w:rPr>
          <w:color w:val="auto"/>
          <w:lang w:val="uk-UA"/>
        </w:rPr>
        <w:t>- виявлення та ефективне вирішення проблем і задоволення потреб учнів закладів загальної середньої освіти на локальному рівні за безпосередньої участі у процесах реалізації проєктів;</w:t>
      </w:r>
    </w:p>
    <w:p w14:paraId="05CD969B">
      <w:pPr>
        <w:widowControl w:val="0"/>
        <w:autoSpaceDE w:val="0"/>
        <w:autoSpaceDN w:val="0"/>
        <w:adjustRightInd w:val="0"/>
        <w:spacing w:after="0" w:line="276" w:lineRule="auto"/>
        <w:ind w:firstLine="284"/>
        <w:jc w:val="both"/>
        <w:rPr>
          <w:rFonts w:ascii="Times New Roman" w:hAnsi="Times New Roman" w:cs="Times New Roman"/>
          <w:sz w:val="28"/>
          <w:szCs w:val="28"/>
        </w:rPr>
      </w:pPr>
      <w:r>
        <w:rPr>
          <w:rFonts w:ascii="Times New Roman" w:hAnsi="Times New Roman" w:eastAsia="Calibri" w:cs="Times New Roman"/>
          <w:sz w:val="28"/>
          <w:szCs w:val="28"/>
        </w:rPr>
        <w:t>- зростання кількості молоді, яка засвоїла нові знання, поглибила наявні та здобула нові компетентності з метою самореалізації, професійного та кар’єрного розвитку, здійснення підприємницької діяльності</w:t>
      </w:r>
      <w:r>
        <w:rPr>
          <w:rFonts w:ascii="Times New Roman" w:hAnsi="Times New Roman" w:cs="Times New Roman"/>
          <w:sz w:val="28"/>
          <w:szCs w:val="28"/>
        </w:rPr>
        <w:t xml:space="preserve">. </w:t>
      </w:r>
    </w:p>
    <w:p w14:paraId="3F77D94E">
      <w:pPr>
        <w:spacing w:after="0" w:line="276" w:lineRule="auto"/>
        <w:rPr>
          <w:rFonts w:ascii="Times New Roman" w:hAnsi="Times New Roman" w:cs="Times New Roman"/>
          <w:sz w:val="16"/>
          <w:szCs w:val="16"/>
        </w:rPr>
      </w:pPr>
    </w:p>
    <w:p w14:paraId="68E290A7">
      <w:pPr>
        <w:spacing w:after="0" w:line="276" w:lineRule="auto"/>
        <w:rPr>
          <w:rFonts w:ascii="Times New Roman" w:hAnsi="Times New Roman" w:cs="Times New Roman"/>
          <w:sz w:val="16"/>
          <w:szCs w:val="16"/>
        </w:rPr>
      </w:pPr>
    </w:p>
    <w:p w14:paraId="1A1F43C4">
      <w:pPr>
        <w:spacing w:after="0" w:line="276" w:lineRule="auto"/>
        <w:rPr>
          <w:rFonts w:ascii="Times New Roman" w:hAnsi="Times New Roman" w:cs="Times New Roman"/>
          <w:sz w:val="16"/>
          <w:szCs w:val="16"/>
        </w:rPr>
      </w:pPr>
    </w:p>
    <w:p w14:paraId="7DBCA09C">
      <w:pPr>
        <w:spacing w:after="0" w:line="276" w:lineRule="auto"/>
        <w:rPr>
          <w:rFonts w:ascii="Times New Roman" w:hAnsi="Times New Roman" w:cs="Times New Roman"/>
          <w:sz w:val="16"/>
          <w:szCs w:val="16"/>
        </w:rPr>
      </w:pPr>
    </w:p>
    <w:p w14:paraId="399287CA">
      <w:pPr>
        <w:spacing w:after="0" w:line="276" w:lineRule="auto"/>
        <w:rPr>
          <w:rFonts w:ascii="Times New Roman" w:hAnsi="Times New Roman" w:cs="Times New Roman"/>
          <w:sz w:val="16"/>
          <w:szCs w:val="16"/>
        </w:rPr>
      </w:pPr>
    </w:p>
    <w:p w14:paraId="70ADD2ED">
      <w:pPr>
        <w:spacing w:after="0" w:line="276" w:lineRule="auto"/>
        <w:jc w:val="center"/>
        <w:rPr>
          <w:rFonts w:ascii="Times New Roman" w:hAnsi="Times New Roman" w:cs="Times New Roman"/>
          <w:sz w:val="28"/>
          <w:szCs w:val="28"/>
        </w:rPr>
      </w:pPr>
      <w:r>
        <w:rPr>
          <w:rFonts w:ascii="Times New Roman" w:hAnsi="Times New Roman" w:cs="Times New Roman"/>
          <w:b/>
          <w:sz w:val="28"/>
          <w:szCs w:val="28"/>
        </w:rPr>
        <w:t>10. ЗВІТНІСТЬ ПРО ВИКОНАННЯ ПРОГРАМИ</w:t>
      </w:r>
    </w:p>
    <w:p w14:paraId="21A02B9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Наприкінці 2025 року відповідальний виконавець Програми складає підсумковий звіт про результати її виконання та в січні подає для розгляду до виконавчого органу Дрогобицької міської ради. Після закінчення встановленого строку виконання Програми відповідальний виконавець Програми складає підсумковий звіт про результати її виконання та подає для розгляду міською радою разом із пояснювальною запискою. </w:t>
      </w:r>
    </w:p>
    <w:p w14:paraId="1FC17954">
      <w:pPr>
        <w:pStyle w:val="23"/>
        <w:spacing w:line="276" w:lineRule="auto"/>
        <w:ind w:firstLine="709"/>
        <w:jc w:val="both"/>
        <w:rPr>
          <w:color w:val="auto"/>
          <w:lang w:val="uk-UA"/>
        </w:rPr>
      </w:pPr>
    </w:p>
    <w:p w14:paraId="4F24D4ED">
      <w:pPr>
        <w:pStyle w:val="23"/>
        <w:spacing w:line="276" w:lineRule="auto"/>
        <w:ind w:firstLine="709"/>
        <w:jc w:val="both"/>
        <w:rPr>
          <w:color w:val="auto"/>
          <w:lang w:val="uk-UA"/>
        </w:rPr>
      </w:pPr>
    </w:p>
    <w:p w14:paraId="60DF502D">
      <w:pPr>
        <w:autoSpaceDE w:val="0"/>
        <w:autoSpaceDN w:val="0"/>
        <w:adjustRightInd w:val="0"/>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Начальник відділу освіти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 xml:space="preserve">          Петро ШЕВ’ЯК</w:t>
      </w:r>
    </w:p>
    <w:p w14:paraId="5BEE6192">
      <w:pPr>
        <w:pStyle w:val="26"/>
        <w:shd w:val="clear" w:color="auto" w:fill="auto"/>
        <w:spacing w:line="276" w:lineRule="auto"/>
        <w:ind w:firstLine="567"/>
        <w:jc w:val="right"/>
        <w:rPr>
          <w:rStyle w:val="25"/>
          <w:b/>
          <w:sz w:val="28"/>
          <w:szCs w:val="28"/>
          <w:lang w:eastAsia="uk-UA"/>
        </w:rPr>
      </w:pPr>
    </w:p>
    <w:p w14:paraId="35F3412A">
      <w:pPr>
        <w:pStyle w:val="26"/>
        <w:shd w:val="clear" w:color="auto" w:fill="auto"/>
        <w:spacing w:line="276" w:lineRule="auto"/>
        <w:ind w:firstLine="567"/>
        <w:jc w:val="right"/>
        <w:rPr>
          <w:rStyle w:val="25"/>
          <w:b/>
          <w:sz w:val="28"/>
          <w:szCs w:val="28"/>
          <w:lang w:eastAsia="uk-UA"/>
        </w:rPr>
      </w:pPr>
    </w:p>
    <w:p w14:paraId="6CD38ECF">
      <w:pPr>
        <w:pStyle w:val="26"/>
        <w:shd w:val="clear" w:color="auto" w:fill="auto"/>
        <w:spacing w:line="276" w:lineRule="auto"/>
        <w:ind w:firstLine="567"/>
        <w:jc w:val="right"/>
        <w:rPr>
          <w:rStyle w:val="25"/>
          <w:b/>
          <w:sz w:val="28"/>
          <w:szCs w:val="28"/>
          <w:lang w:eastAsia="uk-UA"/>
        </w:rPr>
      </w:pPr>
    </w:p>
    <w:p w14:paraId="092AD4D5">
      <w:pPr>
        <w:pStyle w:val="26"/>
        <w:shd w:val="clear" w:color="auto" w:fill="auto"/>
        <w:spacing w:line="276" w:lineRule="auto"/>
        <w:ind w:firstLine="567"/>
        <w:jc w:val="right"/>
        <w:rPr>
          <w:rStyle w:val="25"/>
          <w:b/>
          <w:sz w:val="28"/>
          <w:szCs w:val="28"/>
          <w:lang w:eastAsia="uk-UA"/>
        </w:rPr>
      </w:pPr>
    </w:p>
    <w:p w14:paraId="5EA4CCB3">
      <w:pPr>
        <w:pStyle w:val="26"/>
        <w:shd w:val="clear" w:color="auto" w:fill="auto"/>
        <w:spacing w:line="276" w:lineRule="auto"/>
        <w:ind w:firstLine="567"/>
        <w:jc w:val="right"/>
        <w:rPr>
          <w:rStyle w:val="25"/>
          <w:b/>
          <w:sz w:val="28"/>
          <w:szCs w:val="28"/>
          <w:lang w:eastAsia="uk-UA"/>
        </w:rPr>
      </w:pPr>
    </w:p>
    <w:p w14:paraId="7E548EB4">
      <w:pPr>
        <w:pStyle w:val="26"/>
        <w:shd w:val="clear" w:color="auto" w:fill="auto"/>
        <w:spacing w:line="276" w:lineRule="auto"/>
        <w:ind w:firstLine="567"/>
        <w:jc w:val="right"/>
        <w:rPr>
          <w:rStyle w:val="25"/>
          <w:b/>
          <w:sz w:val="28"/>
          <w:szCs w:val="28"/>
          <w:lang w:eastAsia="uk-UA"/>
        </w:rPr>
      </w:pPr>
    </w:p>
    <w:p w14:paraId="5F69C945">
      <w:pPr>
        <w:pStyle w:val="26"/>
        <w:shd w:val="clear" w:color="auto" w:fill="auto"/>
        <w:spacing w:line="276" w:lineRule="auto"/>
        <w:ind w:firstLine="567"/>
        <w:jc w:val="right"/>
        <w:rPr>
          <w:rStyle w:val="25"/>
          <w:b/>
          <w:sz w:val="28"/>
          <w:szCs w:val="28"/>
          <w:lang w:eastAsia="uk-UA"/>
        </w:rPr>
      </w:pPr>
    </w:p>
    <w:p w14:paraId="18ED5BC5">
      <w:pPr>
        <w:pStyle w:val="26"/>
        <w:shd w:val="clear" w:color="auto" w:fill="auto"/>
        <w:spacing w:line="276" w:lineRule="auto"/>
        <w:ind w:firstLine="567"/>
        <w:jc w:val="right"/>
        <w:rPr>
          <w:rStyle w:val="25"/>
          <w:b/>
          <w:sz w:val="28"/>
          <w:szCs w:val="28"/>
          <w:lang w:eastAsia="uk-UA"/>
        </w:rPr>
      </w:pPr>
    </w:p>
    <w:p w14:paraId="18EE6D0B">
      <w:pPr>
        <w:pStyle w:val="26"/>
        <w:shd w:val="clear" w:color="auto" w:fill="auto"/>
        <w:spacing w:line="276" w:lineRule="auto"/>
        <w:ind w:firstLine="567"/>
        <w:jc w:val="right"/>
        <w:rPr>
          <w:rStyle w:val="25"/>
          <w:b/>
          <w:sz w:val="28"/>
          <w:szCs w:val="28"/>
          <w:lang w:eastAsia="uk-UA"/>
        </w:rPr>
      </w:pPr>
    </w:p>
    <w:p w14:paraId="7A865DF8">
      <w:pPr>
        <w:pStyle w:val="26"/>
        <w:shd w:val="clear" w:color="auto" w:fill="auto"/>
        <w:spacing w:line="276" w:lineRule="auto"/>
        <w:ind w:firstLine="567"/>
        <w:jc w:val="right"/>
        <w:rPr>
          <w:rStyle w:val="25"/>
          <w:b/>
          <w:sz w:val="28"/>
          <w:szCs w:val="28"/>
          <w:lang w:eastAsia="uk-UA"/>
        </w:rPr>
      </w:pPr>
    </w:p>
    <w:p w14:paraId="0FD1103A">
      <w:pPr>
        <w:pStyle w:val="26"/>
        <w:shd w:val="clear" w:color="auto" w:fill="auto"/>
        <w:spacing w:line="276" w:lineRule="auto"/>
        <w:ind w:firstLine="567"/>
        <w:jc w:val="right"/>
        <w:rPr>
          <w:rStyle w:val="25"/>
          <w:b/>
          <w:sz w:val="28"/>
          <w:szCs w:val="28"/>
          <w:lang w:eastAsia="uk-UA"/>
        </w:rPr>
      </w:pPr>
    </w:p>
    <w:p w14:paraId="1FCA93D4">
      <w:pPr>
        <w:pStyle w:val="26"/>
        <w:shd w:val="clear" w:color="auto" w:fill="auto"/>
        <w:spacing w:line="276" w:lineRule="auto"/>
        <w:ind w:firstLine="567"/>
        <w:jc w:val="right"/>
        <w:rPr>
          <w:rStyle w:val="25"/>
          <w:b/>
          <w:sz w:val="28"/>
          <w:szCs w:val="28"/>
          <w:lang w:eastAsia="uk-UA"/>
        </w:rPr>
      </w:pPr>
    </w:p>
    <w:p w14:paraId="5D88B50F">
      <w:pPr>
        <w:pStyle w:val="26"/>
        <w:shd w:val="clear" w:color="auto" w:fill="auto"/>
        <w:spacing w:line="276" w:lineRule="auto"/>
        <w:ind w:firstLine="567"/>
        <w:jc w:val="right"/>
        <w:rPr>
          <w:rStyle w:val="25"/>
          <w:b/>
          <w:sz w:val="28"/>
          <w:szCs w:val="28"/>
          <w:lang w:eastAsia="uk-UA"/>
        </w:rPr>
      </w:pPr>
    </w:p>
    <w:p w14:paraId="49B9C49A">
      <w:pPr>
        <w:pStyle w:val="26"/>
        <w:shd w:val="clear" w:color="auto" w:fill="auto"/>
        <w:spacing w:line="276" w:lineRule="auto"/>
        <w:ind w:firstLine="567"/>
        <w:jc w:val="right"/>
        <w:rPr>
          <w:rStyle w:val="25"/>
          <w:b/>
          <w:sz w:val="28"/>
          <w:szCs w:val="28"/>
          <w:lang w:eastAsia="uk-UA"/>
        </w:rPr>
      </w:pPr>
    </w:p>
    <w:p w14:paraId="527E0E51">
      <w:pPr>
        <w:pStyle w:val="26"/>
        <w:shd w:val="clear" w:color="auto" w:fill="auto"/>
        <w:spacing w:line="276" w:lineRule="auto"/>
        <w:ind w:firstLine="567"/>
        <w:jc w:val="right"/>
        <w:rPr>
          <w:rStyle w:val="25"/>
          <w:b/>
          <w:sz w:val="28"/>
          <w:szCs w:val="28"/>
          <w:lang w:eastAsia="uk-UA"/>
        </w:rPr>
      </w:pPr>
    </w:p>
    <w:p w14:paraId="03A60E0C">
      <w:pPr>
        <w:pStyle w:val="26"/>
        <w:shd w:val="clear" w:color="auto" w:fill="auto"/>
        <w:spacing w:line="276" w:lineRule="auto"/>
        <w:ind w:firstLine="567"/>
        <w:jc w:val="right"/>
        <w:rPr>
          <w:rStyle w:val="25"/>
          <w:b/>
          <w:sz w:val="28"/>
          <w:szCs w:val="28"/>
          <w:lang w:eastAsia="uk-UA"/>
        </w:rPr>
      </w:pPr>
    </w:p>
    <w:p w14:paraId="44C100B4">
      <w:pPr>
        <w:pStyle w:val="26"/>
        <w:shd w:val="clear" w:color="auto" w:fill="auto"/>
        <w:spacing w:line="276" w:lineRule="auto"/>
        <w:ind w:firstLine="567"/>
        <w:jc w:val="right"/>
        <w:rPr>
          <w:rStyle w:val="25"/>
          <w:b/>
          <w:sz w:val="28"/>
          <w:szCs w:val="28"/>
          <w:lang w:eastAsia="uk-UA"/>
        </w:rPr>
      </w:pPr>
    </w:p>
    <w:p w14:paraId="2275E5D5">
      <w:pPr>
        <w:pStyle w:val="26"/>
        <w:shd w:val="clear" w:color="auto" w:fill="auto"/>
        <w:spacing w:line="276" w:lineRule="auto"/>
        <w:ind w:firstLine="567"/>
        <w:jc w:val="right"/>
        <w:rPr>
          <w:rStyle w:val="25"/>
          <w:b/>
          <w:sz w:val="28"/>
          <w:szCs w:val="28"/>
          <w:lang w:eastAsia="uk-UA"/>
        </w:rPr>
      </w:pPr>
    </w:p>
    <w:p w14:paraId="47B0C784">
      <w:pPr>
        <w:pStyle w:val="26"/>
        <w:shd w:val="clear" w:color="auto" w:fill="auto"/>
        <w:spacing w:line="276" w:lineRule="auto"/>
        <w:ind w:firstLine="567"/>
        <w:jc w:val="right"/>
        <w:rPr>
          <w:rStyle w:val="25"/>
          <w:b/>
          <w:sz w:val="28"/>
          <w:szCs w:val="28"/>
          <w:lang w:eastAsia="uk-UA"/>
        </w:rPr>
      </w:pPr>
    </w:p>
    <w:p w14:paraId="45D4B41C">
      <w:pPr>
        <w:pStyle w:val="26"/>
        <w:shd w:val="clear" w:color="auto" w:fill="auto"/>
        <w:spacing w:line="276" w:lineRule="auto"/>
        <w:ind w:firstLine="567"/>
        <w:jc w:val="right"/>
        <w:rPr>
          <w:rStyle w:val="25"/>
          <w:b/>
          <w:sz w:val="28"/>
          <w:szCs w:val="28"/>
          <w:lang w:eastAsia="uk-UA"/>
        </w:rPr>
      </w:pPr>
    </w:p>
    <w:p w14:paraId="7CBCE262">
      <w:pPr>
        <w:pStyle w:val="26"/>
        <w:shd w:val="clear" w:color="auto" w:fill="auto"/>
        <w:spacing w:line="276" w:lineRule="auto"/>
        <w:ind w:firstLine="567"/>
        <w:jc w:val="right"/>
        <w:rPr>
          <w:rStyle w:val="25"/>
          <w:b/>
          <w:sz w:val="28"/>
          <w:szCs w:val="28"/>
          <w:lang w:eastAsia="uk-UA"/>
        </w:rPr>
      </w:pPr>
    </w:p>
    <w:p w14:paraId="20EA8B21">
      <w:pPr>
        <w:pStyle w:val="26"/>
        <w:shd w:val="clear" w:color="auto" w:fill="auto"/>
        <w:spacing w:line="276" w:lineRule="auto"/>
        <w:ind w:firstLine="567"/>
        <w:jc w:val="right"/>
        <w:rPr>
          <w:rStyle w:val="25"/>
          <w:b/>
          <w:sz w:val="28"/>
          <w:szCs w:val="28"/>
          <w:lang w:eastAsia="uk-UA"/>
        </w:rPr>
      </w:pPr>
    </w:p>
    <w:p w14:paraId="6F7EBC76">
      <w:pPr>
        <w:pStyle w:val="26"/>
        <w:shd w:val="clear" w:color="auto" w:fill="auto"/>
        <w:spacing w:line="276" w:lineRule="auto"/>
        <w:ind w:firstLine="567"/>
        <w:jc w:val="right"/>
        <w:rPr>
          <w:rStyle w:val="25"/>
          <w:b/>
          <w:sz w:val="28"/>
          <w:szCs w:val="28"/>
          <w:lang w:eastAsia="uk-UA"/>
        </w:rPr>
      </w:pPr>
    </w:p>
    <w:p w14:paraId="1F0A8682">
      <w:pPr>
        <w:pStyle w:val="26"/>
        <w:shd w:val="clear" w:color="auto" w:fill="auto"/>
        <w:spacing w:line="276" w:lineRule="auto"/>
        <w:ind w:firstLine="567"/>
        <w:jc w:val="right"/>
        <w:rPr>
          <w:rStyle w:val="25"/>
          <w:b/>
          <w:sz w:val="28"/>
          <w:szCs w:val="28"/>
          <w:lang w:eastAsia="uk-UA"/>
        </w:rPr>
      </w:pPr>
    </w:p>
    <w:p w14:paraId="068D7B7F">
      <w:pPr>
        <w:pStyle w:val="26"/>
        <w:shd w:val="clear" w:color="auto" w:fill="auto"/>
        <w:spacing w:line="276" w:lineRule="auto"/>
        <w:ind w:firstLine="567"/>
        <w:jc w:val="right"/>
        <w:rPr>
          <w:rStyle w:val="25"/>
          <w:b/>
          <w:sz w:val="28"/>
          <w:szCs w:val="28"/>
          <w:lang w:eastAsia="uk-UA"/>
        </w:rPr>
      </w:pPr>
    </w:p>
    <w:p w14:paraId="091C4638">
      <w:pPr>
        <w:pStyle w:val="26"/>
        <w:shd w:val="clear" w:color="auto" w:fill="auto"/>
        <w:spacing w:line="276" w:lineRule="auto"/>
        <w:ind w:firstLine="567"/>
        <w:jc w:val="right"/>
        <w:rPr>
          <w:rStyle w:val="25"/>
          <w:b/>
          <w:sz w:val="28"/>
          <w:szCs w:val="28"/>
          <w:lang w:eastAsia="uk-UA"/>
        </w:rPr>
      </w:pPr>
    </w:p>
    <w:p w14:paraId="32C8791D">
      <w:pPr>
        <w:pStyle w:val="26"/>
        <w:shd w:val="clear" w:color="auto" w:fill="auto"/>
        <w:spacing w:line="276" w:lineRule="auto"/>
        <w:ind w:firstLine="567"/>
        <w:jc w:val="right"/>
        <w:rPr>
          <w:rStyle w:val="25"/>
          <w:b/>
          <w:sz w:val="28"/>
          <w:szCs w:val="28"/>
          <w:lang w:eastAsia="uk-UA"/>
        </w:rPr>
      </w:pPr>
    </w:p>
    <w:p w14:paraId="2F9E70A7">
      <w:pPr>
        <w:pStyle w:val="26"/>
        <w:shd w:val="clear" w:color="auto" w:fill="auto"/>
        <w:spacing w:line="276" w:lineRule="auto"/>
        <w:ind w:firstLine="567"/>
        <w:jc w:val="right"/>
        <w:rPr>
          <w:rStyle w:val="25"/>
          <w:b/>
          <w:sz w:val="28"/>
          <w:szCs w:val="28"/>
          <w:lang w:eastAsia="uk-UA"/>
        </w:rPr>
      </w:pPr>
    </w:p>
    <w:p w14:paraId="62EAAF72">
      <w:pPr>
        <w:pStyle w:val="26"/>
        <w:shd w:val="clear" w:color="auto" w:fill="auto"/>
        <w:spacing w:line="276" w:lineRule="auto"/>
        <w:ind w:firstLine="567"/>
        <w:jc w:val="right"/>
        <w:rPr>
          <w:rStyle w:val="25"/>
          <w:b/>
          <w:sz w:val="28"/>
          <w:szCs w:val="28"/>
          <w:lang w:eastAsia="uk-UA"/>
        </w:rPr>
      </w:pPr>
    </w:p>
    <w:p w14:paraId="6FFED1B4">
      <w:pPr>
        <w:pStyle w:val="26"/>
        <w:shd w:val="clear" w:color="auto" w:fill="auto"/>
        <w:spacing w:line="276" w:lineRule="auto"/>
        <w:ind w:firstLine="567"/>
        <w:jc w:val="right"/>
        <w:rPr>
          <w:rStyle w:val="25"/>
          <w:b/>
          <w:sz w:val="28"/>
          <w:szCs w:val="28"/>
          <w:lang w:eastAsia="uk-UA"/>
        </w:rPr>
      </w:pPr>
    </w:p>
    <w:p w14:paraId="3DF60EB2">
      <w:pPr>
        <w:pStyle w:val="26"/>
        <w:shd w:val="clear" w:color="auto" w:fill="auto"/>
        <w:spacing w:line="276" w:lineRule="auto"/>
        <w:ind w:firstLine="567"/>
        <w:jc w:val="right"/>
        <w:rPr>
          <w:rStyle w:val="25"/>
          <w:b/>
          <w:sz w:val="28"/>
          <w:szCs w:val="28"/>
          <w:lang w:eastAsia="uk-UA"/>
        </w:rPr>
      </w:pPr>
    </w:p>
    <w:p w14:paraId="308F51EF">
      <w:pPr>
        <w:pStyle w:val="26"/>
        <w:shd w:val="clear" w:color="auto" w:fill="auto"/>
        <w:spacing w:line="276" w:lineRule="auto"/>
        <w:ind w:firstLine="567"/>
        <w:jc w:val="right"/>
        <w:rPr>
          <w:rStyle w:val="25"/>
          <w:b/>
          <w:sz w:val="28"/>
          <w:szCs w:val="28"/>
          <w:lang w:eastAsia="uk-UA"/>
        </w:rPr>
      </w:pPr>
      <w:r>
        <w:rPr>
          <w:rStyle w:val="25"/>
          <w:b/>
          <w:sz w:val="28"/>
          <w:szCs w:val="28"/>
          <w:lang w:eastAsia="uk-UA"/>
        </w:rPr>
        <w:t xml:space="preserve">Додаток </w:t>
      </w:r>
    </w:p>
    <w:p w14:paraId="281B086D">
      <w:pPr>
        <w:widowControl w:val="0"/>
        <w:spacing w:after="0"/>
        <w:ind w:left="5300" w:right="320" w:firstLine="520"/>
        <w:jc w:val="right"/>
        <w:rPr>
          <w:rFonts w:ascii="Times New Roman" w:hAnsi="Times New Roman" w:eastAsia="Courier New" w:cs="Times New Roman"/>
          <w:b/>
          <w:sz w:val="28"/>
          <w:szCs w:val="28"/>
        </w:rPr>
      </w:pPr>
      <w:r>
        <w:rPr>
          <w:rFonts w:ascii="Times New Roman" w:hAnsi="Times New Roman" w:eastAsia="Courier New" w:cs="Times New Roman"/>
          <w:b/>
          <w:sz w:val="28"/>
          <w:szCs w:val="28"/>
        </w:rPr>
        <w:t xml:space="preserve">  до програми</w:t>
      </w:r>
    </w:p>
    <w:p w14:paraId="5206FAC8">
      <w:pPr>
        <w:spacing w:after="0"/>
        <w:jc w:val="center"/>
        <w:rPr>
          <w:rFonts w:ascii="Times New Roman" w:hAnsi="Times New Roman" w:cs="Times New Roman"/>
          <w:b/>
          <w:sz w:val="16"/>
          <w:szCs w:val="16"/>
        </w:rPr>
      </w:pPr>
    </w:p>
    <w:p w14:paraId="50988950">
      <w:pPr>
        <w:spacing w:after="0"/>
        <w:jc w:val="center"/>
        <w:rPr>
          <w:rFonts w:ascii="Times New Roman" w:hAnsi="Times New Roman" w:cs="Times New Roman"/>
          <w:b/>
          <w:sz w:val="28"/>
          <w:szCs w:val="28"/>
        </w:rPr>
      </w:pPr>
      <w:r>
        <w:rPr>
          <w:rFonts w:ascii="Times New Roman" w:hAnsi="Times New Roman" w:cs="Times New Roman"/>
          <w:b/>
          <w:sz w:val="28"/>
          <w:szCs w:val="28"/>
        </w:rPr>
        <w:t>Паспорт</w:t>
      </w:r>
    </w:p>
    <w:p w14:paraId="3EDE0F57">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міської цільової програми</w:t>
      </w:r>
    </w:p>
    <w:p w14:paraId="36636377">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«Шкільний громадський бюджет </w:t>
      </w:r>
    </w:p>
    <w:p w14:paraId="776498FF">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Дрогобицької міської територіальної громади» </w:t>
      </w:r>
    </w:p>
    <w:p w14:paraId="1F45EFF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на 2025 рік</w:t>
      </w:r>
    </w:p>
    <w:p w14:paraId="46F02829">
      <w:pPr>
        <w:pStyle w:val="18"/>
        <w:spacing w:after="0" w:line="276" w:lineRule="auto"/>
        <w:ind w:left="0"/>
        <w:rPr>
          <w:rFonts w:ascii="Times New Roman" w:hAnsi="Times New Roman" w:cs="Times New Roman"/>
          <w:sz w:val="16"/>
          <w:szCs w:val="16"/>
          <w:lang w:eastAsia="ar-SA"/>
        </w:rPr>
      </w:pPr>
    </w:p>
    <w:tbl>
      <w:tblPr>
        <w:tblStyle w:val="12"/>
        <w:tblW w:w="101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6"/>
        <w:gridCol w:w="2647"/>
        <w:gridCol w:w="7189"/>
      </w:tblGrid>
      <w:tr w14:paraId="4074F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dxa"/>
          </w:tcPr>
          <w:p w14:paraId="2F8E62CB">
            <w:pPr>
              <w:pStyle w:val="18"/>
              <w:numPr>
                <w:ilvl w:val="0"/>
                <w:numId w:val="2"/>
              </w:numPr>
              <w:spacing w:after="0" w:line="276" w:lineRule="auto"/>
              <w:ind w:left="-36" w:right="-86" w:firstLine="0"/>
              <w:rPr>
                <w:rFonts w:ascii="Times New Roman" w:hAnsi="Times New Roman" w:cs="Times New Roman"/>
                <w:sz w:val="28"/>
                <w:szCs w:val="28"/>
                <w:lang w:val="uk-UA"/>
              </w:rPr>
            </w:pPr>
          </w:p>
        </w:tc>
        <w:tc>
          <w:tcPr>
            <w:tcW w:w="2647" w:type="dxa"/>
          </w:tcPr>
          <w:p w14:paraId="6EF5899B">
            <w:pPr>
              <w:spacing w:after="0" w:line="276" w:lineRule="auto"/>
              <w:ind w:left="-36" w:right="-86"/>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ru-RU"/>
              </w:rPr>
              <w:t>Назва Програми</w:t>
            </w:r>
          </w:p>
        </w:tc>
        <w:tc>
          <w:tcPr>
            <w:tcW w:w="7189" w:type="dxa"/>
          </w:tcPr>
          <w:p w14:paraId="2AED46E9">
            <w:pPr>
              <w:spacing w:after="0" w:line="276" w:lineRule="auto"/>
              <w:ind w:firstLine="281"/>
              <w:jc w:val="both"/>
              <w:rPr>
                <w:rFonts w:ascii="Times New Roman" w:hAnsi="Times New Roman" w:eastAsia="Calibri" w:cs="Times New Roman"/>
                <w:sz w:val="28"/>
                <w:szCs w:val="28"/>
                <w:lang w:val="uk-UA"/>
              </w:rPr>
            </w:pPr>
            <w:r>
              <w:rPr>
                <w:rFonts w:ascii="Times New Roman" w:hAnsi="Times New Roman" w:cs="Times New Roman"/>
                <w:sz w:val="28"/>
                <w:szCs w:val="28"/>
                <w:lang w:val="ru-RU"/>
              </w:rPr>
              <w:t xml:space="preserve">Міська цільова программа </w:t>
            </w:r>
            <w:r>
              <w:rPr>
                <w:rFonts w:ascii="Times New Roman" w:hAnsi="Times New Roman" w:cs="Times New Roman"/>
                <w:sz w:val="28"/>
                <w:szCs w:val="28"/>
                <w:lang w:val="uk-UA"/>
              </w:rPr>
              <w:t>«Шкільний громадський бюджет  Дрогобицької міської територіальної громади» на 2025 рік</w:t>
            </w:r>
          </w:p>
        </w:tc>
      </w:tr>
      <w:tr w14:paraId="1C0D04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dxa"/>
          </w:tcPr>
          <w:p w14:paraId="1660A584">
            <w:pPr>
              <w:pStyle w:val="18"/>
              <w:numPr>
                <w:ilvl w:val="0"/>
                <w:numId w:val="2"/>
              </w:numPr>
              <w:spacing w:after="0" w:line="276" w:lineRule="auto"/>
              <w:ind w:left="-36" w:right="-86" w:firstLine="0"/>
              <w:rPr>
                <w:rFonts w:ascii="Times New Roman" w:hAnsi="Times New Roman" w:cs="Times New Roman"/>
                <w:sz w:val="28"/>
                <w:szCs w:val="28"/>
                <w:lang w:val="ru-RU"/>
              </w:rPr>
            </w:pPr>
          </w:p>
        </w:tc>
        <w:tc>
          <w:tcPr>
            <w:tcW w:w="2647" w:type="dxa"/>
          </w:tcPr>
          <w:p w14:paraId="4E6204B7">
            <w:pPr>
              <w:spacing w:after="0" w:line="276" w:lineRule="auto"/>
              <w:ind w:left="-36" w:right="-86"/>
              <w:jc w:val="center"/>
              <w:rPr>
                <w:rFonts w:ascii="Times New Roman" w:hAnsi="Times New Roman" w:eastAsia="Calibri" w:cs="Times New Roman"/>
                <w:sz w:val="28"/>
                <w:szCs w:val="28"/>
                <w:lang w:val="uk-UA"/>
              </w:rPr>
            </w:pPr>
            <w:r>
              <w:rPr>
                <w:rFonts w:ascii="Times New Roman" w:hAnsi="Times New Roman" w:cs="Times New Roman"/>
                <w:sz w:val="28"/>
                <w:szCs w:val="28"/>
                <w:lang w:val="uk-UA"/>
              </w:rPr>
              <w:t>Законодавчі та нормативні документи, на підставі яких розроблена Програма</w:t>
            </w:r>
          </w:p>
        </w:tc>
        <w:tc>
          <w:tcPr>
            <w:tcW w:w="7189" w:type="dxa"/>
          </w:tcPr>
          <w:p w14:paraId="521E9A6D">
            <w:pPr>
              <w:spacing w:after="0" w:line="276" w:lineRule="auto"/>
              <w:ind w:left="-36" w:right="-86" w:firstLine="34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Закон України «Про місцеве самоврядування в Україні», Закон України «Про освіту», Закон України «Про повну загальну середню освіту», Бюджетний кодекс України, Державна цільова соціальна програма «Молодь України» на 2021 – 2025 роки, затверджена постановою Кабінету Міністрів України від 02.06.2021 № 579, </w:t>
            </w:r>
          </w:p>
        </w:tc>
      </w:tr>
      <w:tr w14:paraId="52370D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dxa"/>
          </w:tcPr>
          <w:p w14:paraId="6268C674">
            <w:pPr>
              <w:pStyle w:val="18"/>
              <w:numPr>
                <w:ilvl w:val="0"/>
                <w:numId w:val="2"/>
              </w:numPr>
              <w:spacing w:after="0" w:line="276" w:lineRule="auto"/>
              <w:ind w:left="-36" w:right="-86" w:firstLine="0"/>
              <w:rPr>
                <w:rFonts w:ascii="Times New Roman" w:hAnsi="Times New Roman" w:cs="Times New Roman"/>
                <w:sz w:val="28"/>
                <w:szCs w:val="28"/>
                <w:lang w:val="ru-RU"/>
              </w:rPr>
            </w:pPr>
          </w:p>
        </w:tc>
        <w:tc>
          <w:tcPr>
            <w:tcW w:w="2647" w:type="dxa"/>
          </w:tcPr>
          <w:p w14:paraId="0A5BC3F9">
            <w:pPr>
              <w:spacing w:after="0"/>
              <w:ind w:right="-1"/>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Замовник Програми</w:t>
            </w:r>
          </w:p>
        </w:tc>
        <w:tc>
          <w:tcPr>
            <w:tcW w:w="7189" w:type="dxa"/>
          </w:tcPr>
          <w:p w14:paraId="500C802A">
            <w:pPr>
              <w:spacing w:after="0"/>
              <w:ind w:left="-36" w:right="-86" w:firstLine="349"/>
              <w:contextualSpacing/>
              <w:rPr>
                <w:rFonts w:ascii="Times New Roman" w:hAnsi="Times New Roman" w:cs="Times New Roman"/>
                <w:sz w:val="28"/>
                <w:szCs w:val="28"/>
                <w:lang w:val="ru-RU"/>
              </w:rPr>
            </w:pPr>
            <w:r>
              <w:rPr>
                <w:rFonts w:ascii="Times New Roman" w:hAnsi="Times New Roman" w:cs="Times New Roman"/>
                <w:sz w:val="28"/>
                <w:szCs w:val="28"/>
                <w:lang w:val="ru-RU"/>
              </w:rPr>
              <w:t>Дрогобицька міська рада</w:t>
            </w:r>
          </w:p>
        </w:tc>
      </w:tr>
      <w:tr w14:paraId="233857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dxa"/>
          </w:tcPr>
          <w:p w14:paraId="6E6D2656">
            <w:pPr>
              <w:pStyle w:val="18"/>
              <w:numPr>
                <w:ilvl w:val="0"/>
                <w:numId w:val="2"/>
              </w:numPr>
              <w:spacing w:after="0" w:line="276" w:lineRule="auto"/>
              <w:ind w:left="-36" w:right="-86" w:firstLine="0"/>
              <w:rPr>
                <w:rFonts w:ascii="Times New Roman" w:hAnsi="Times New Roman" w:cs="Times New Roman"/>
                <w:sz w:val="28"/>
                <w:szCs w:val="28"/>
                <w:lang w:val="uk-UA"/>
              </w:rPr>
            </w:pPr>
          </w:p>
        </w:tc>
        <w:tc>
          <w:tcPr>
            <w:tcW w:w="2647" w:type="dxa"/>
          </w:tcPr>
          <w:p w14:paraId="0F4065A7">
            <w:pPr>
              <w:spacing w:after="0" w:line="276" w:lineRule="auto"/>
              <w:ind w:left="-36" w:right="-86"/>
              <w:jc w:val="center"/>
              <w:rPr>
                <w:rFonts w:ascii="Times New Roman" w:hAnsi="Times New Roman" w:eastAsia="Calibri" w:cs="Times New Roman"/>
                <w:b/>
                <w:bCs/>
                <w:sz w:val="28"/>
                <w:szCs w:val="28"/>
                <w:lang w:val="uk-UA"/>
              </w:rPr>
            </w:pPr>
            <w:r>
              <w:rPr>
                <w:rFonts w:ascii="Times New Roman" w:hAnsi="Times New Roman" w:eastAsia="Calibri" w:cs="Times New Roman"/>
                <w:sz w:val="28"/>
                <w:szCs w:val="28"/>
                <w:lang w:val="uk-UA"/>
              </w:rPr>
              <w:t>Розробник Програми</w:t>
            </w:r>
          </w:p>
        </w:tc>
        <w:tc>
          <w:tcPr>
            <w:tcW w:w="7189" w:type="dxa"/>
          </w:tcPr>
          <w:p w14:paraId="54945126">
            <w:pPr>
              <w:spacing w:after="0" w:line="276" w:lineRule="auto"/>
              <w:ind w:left="-36" w:right="-86" w:firstLine="349"/>
              <w:jc w:val="both"/>
              <w:rPr>
                <w:rFonts w:ascii="Times New Roman" w:hAnsi="Times New Roman" w:cs="Times New Roman"/>
                <w:sz w:val="28"/>
                <w:szCs w:val="28"/>
                <w:lang w:val="uk-UA"/>
              </w:rPr>
            </w:pPr>
            <w:r>
              <w:rPr>
                <w:rFonts w:ascii="Times New Roman" w:hAnsi="Times New Roman" w:cs="Times New Roman"/>
                <w:sz w:val="28"/>
                <w:szCs w:val="28"/>
                <w:lang w:val="uk-UA"/>
              </w:rPr>
              <w:t>Відділ освіти виконавчих органів Дрогобицької міської ради</w:t>
            </w:r>
          </w:p>
        </w:tc>
      </w:tr>
      <w:tr w14:paraId="4EA2CD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dxa"/>
          </w:tcPr>
          <w:p w14:paraId="3E67DDB8">
            <w:pPr>
              <w:pStyle w:val="18"/>
              <w:numPr>
                <w:ilvl w:val="0"/>
                <w:numId w:val="2"/>
              </w:numPr>
              <w:spacing w:after="0" w:line="276" w:lineRule="auto"/>
              <w:ind w:left="-36" w:right="-86" w:firstLine="0"/>
              <w:rPr>
                <w:rFonts w:ascii="Times New Roman" w:hAnsi="Times New Roman" w:cs="Times New Roman"/>
                <w:sz w:val="28"/>
                <w:szCs w:val="28"/>
                <w:lang w:val="ru-RU"/>
              </w:rPr>
            </w:pPr>
          </w:p>
        </w:tc>
        <w:tc>
          <w:tcPr>
            <w:tcW w:w="2647" w:type="dxa"/>
          </w:tcPr>
          <w:p w14:paraId="561DE1BE">
            <w:pPr>
              <w:spacing w:after="0" w:line="276" w:lineRule="auto"/>
              <w:ind w:left="-36" w:right="-86"/>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Термін реалізації Програми</w:t>
            </w:r>
          </w:p>
        </w:tc>
        <w:tc>
          <w:tcPr>
            <w:tcW w:w="7189" w:type="dxa"/>
          </w:tcPr>
          <w:p w14:paraId="29BF24AD">
            <w:pPr>
              <w:spacing w:after="0" w:line="276" w:lineRule="auto"/>
              <w:ind w:right="-86" w:firstLine="375"/>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2025 рік</w:t>
            </w:r>
          </w:p>
        </w:tc>
      </w:tr>
      <w:tr w14:paraId="396D4E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dxa"/>
          </w:tcPr>
          <w:p w14:paraId="25FD6F0A">
            <w:pPr>
              <w:pStyle w:val="18"/>
              <w:numPr>
                <w:ilvl w:val="0"/>
                <w:numId w:val="2"/>
              </w:numPr>
              <w:spacing w:after="0" w:line="276" w:lineRule="auto"/>
              <w:ind w:left="-36" w:right="-86" w:firstLine="0"/>
              <w:rPr>
                <w:rFonts w:ascii="Times New Roman" w:hAnsi="Times New Roman" w:cs="Times New Roman"/>
                <w:sz w:val="28"/>
                <w:szCs w:val="28"/>
                <w:lang w:val="uk-UA"/>
              </w:rPr>
            </w:pPr>
          </w:p>
        </w:tc>
        <w:tc>
          <w:tcPr>
            <w:tcW w:w="2647" w:type="dxa"/>
          </w:tcPr>
          <w:p w14:paraId="25CBD802">
            <w:pPr>
              <w:spacing w:after="0"/>
              <w:ind w:left="-108" w:right="-108"/>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Головний розпорядник коштів</w:t>
            </w:r>
          </w:p>
        </w:tc>
        <w:tc>
          <w:tcPr>
            <w:tcW w:w="7189" w:type="dxa"/>
          </w:tcPr>
          <w:p w14:paraId="1213C241">
            <w:pPr>
              <w:spacing w:after="0"/>
              <w:ind w:right="-1" w:firstLine="375"/>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Відділ освіти виконавчих органів Дрогобицької міської ради</w:t>
            </w:r>
          </w:p>
        </w:tc>
      </w:tr>
      <w:tr w14:paraId="5F3E86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dxa"/>
          </w:tcPr>
          <w:p w14:paraId="56FDFCCC">
            <w:pPr>
              <w:pStyle w:val="18"/>
              <w:numPr>
                <w:ilvl w:val="0"/>
                <w:numId w:val="2"/>
              </w:numPr>
              <w:spacing w:after="0" w:line="276" w:lineRule="auto"/>
              <w:ind w:left="-36" w:right="-86" w:firstLine="0"/>
              <w:rPr>
                <w:rFonts w:ascii="Times New Roman" w:hAnsi="Times New Roman" w:cs="Times New Roman"/>
                <w:sz w:val="28"/>
                <w:szCs w:val="28"/>
                <w:lang w:val="ru-RU"/>
              </w:rPr>
            </w:pPr>
          </w:p>
        </w:tc>
        <w:tc>
          <w:tcPr>
            <w:tcW w:w="2647" w:type="dxa"/>
          </w:tcPr>
          <w:p w14:paraId="0C7D932B">
            <w:pPr>
              <w:spacing w:after="0" w:line="276" w:lineRule="auto"/>
              <w:ind w:left="-36" w:right="-86"/>
              <w:jc w:val="center"/>
              <w:rPr>
                <w:rFonts w:ascii="Times New Roman" w:hAnsi="Times New Roman" w:cs="Times New Roman"/>
                <w:sz w:val="28"/>
                <w:szCs w:val="28"/>
                <w:lang w:val="uk-UA"/>
              </w:rPr>
            </w:pPr>
            <w:r>
              <w:rPr>
                <w:rFonts w:ascii="Times New Roman" w:hAnsi="Times New Roman" w:cs="Times New Roman"/>
                <w:sz w:val="28"/>
                <w:szCs w:val="28"/>
                <w:lang w:val="uk-UA"/>
              </w:rPr>
              <w:t>Перелік бюджетів, які беруть участь у виконанні Програми</w:t>
            </w:r>
          </w:p>
        </w:tc>
        <w:tc>
          <w:tcPr>
            <w:tcW w:w="7189" w:type="dxa"/>
          </w:tcPr>
          <w:p w14:paraId="27657B16">
            <w:pPr>
              <w:spacing w:after="0" w:line="276" w:lineRule="auto"/>
              <w:ind w:left="-36" w:right="-86" w:firstLine="34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Бюджет Дрогобицької міської територіальної громади</w:t>
            </w:r>
          </w:p>
        </w:tc>
      </w:tr>
      <w:tr w14:paraId="3E807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dxa"/>
          </w:tcPr>
          <w:p w14:paraId="1A9093E2">
            <w:pPr>
              <w:pStyle w:val="18"/>
              <w:numPr>
                <w:ilvl w:val="0"/>
                <w:numId w:val="2"/>
              </w:numPr>
              <w:spacing w:after="0" w:line="276" w:lineRule="auto"/>
              <w:ind w:left="-36" w:right="-86" w:firstLine="0"/>
              <w:rPr>
                <w:rFonts w:ascii="Times New Roman" w:hAnsi="Times New Roman" w:cs="Times New Roman"/>
                <w:sz w:val="28"/>
                <w:szCs w:val="28"/>
                <w:lang w:val="uk-UA"/>
              </w:rPr>
            </w:pPr>
          </w:p>
        </w:tc>
        <w:tc>
          <w:tcPr>
            <w:tcW w:w="2647" w:type="dxa"/>
          </w:tcPr>
          <w:p w14:paraId="1A8E9337">
            <w:pPr>
              <w:spacing w:after="0" w:line="276" w:lineRule="auto"/>
              <w:ind w:left="-36" w:right="-86"/>
              <w:jc w:val="center"/>
              <w:rPr>
                <w:rFonts w:ascii="Times New Roman" w:hAnsi="Times New Roman" w:eastAsia="Calibri" w:cs="Times New Roman"/>
                <w:sz w:val="28"/>
                <w:szCs w:val="28"/>
                <w:lang w:val="uk-UA"/>
              </w:rPr>
            </w:pPr>
            <w:r>
              <w:rPr>
                <w:rFonts w:ascii="Times New Roman" w:hAnsi="Times New Roman" w:cs="Times New Roman"/>
                <w:sz w:val="28"/>
                <w:szCs w:val="28"/>
                <w:lang w:val="uk-UA"/>
              </w:rPr>
              <w:t>Орієнтовний обсяг коштів для реалізації Програми</w:t>
            </w:r>
          </w:p>
        </w:tc>
        <w:tc>
          <w:tcPr>
            <w:tcW w:w="7189" w:type="dxa"/>
          </w:tcPr>
          <w:p w14:paraId="50BFF885">
            <w:pPr>
              <w:spacing w:after="0" w:line="276" w:lineRule="auto"/>
              <w:ind w:left="-36" w:right="-86" w:firstLine="34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300 тис. грн..</w:t>
            </w:r>
          </w:p>
        </w:tc>
      </w:tr>
      <w:tr w14:paraId="321CF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dxa"/>
          </w:tcPr>
          <w:p w14:paraId="4B0B14B4">
            <w:pPr>
              <w:pStyle w:val="18"/>
              <w:numPr>
                <w:ilvl w:val="0"/>
                <w:numId w:val="2"/>
              </w:numPr>
              <w:spacing w:after="0" w:line="276" w:lineRule="auto"/>
              <w:ind w:left="-36" w:right="-86" w:firstLine="0"/>
              <w:rPr>
                <w:rFonts w:ascii="Times New Roman" w:hAnsi="Times New Roman" w:cs="Times New Roman"/>
                <w:sz w:val="28"/>
                <w:szCs w:val="28"/>
                <w:lang w:val="uk-UA"/>
              </w:rPr>
            </w:pPr>
          </w:p>
        </w:tc>
        <w:tc>
          <w:tcPr>
            <w:tcW w:w="2647" w:type="dxa"/>
          </w:tcPr>
          <w:p w14:paraId="57D326E7">
            <w:pPr>
              <w:spacing w:after="0"/>
              <w:ind w:right="-1"/>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Виконавець Програми</w:t>
            </w:r>
          </w:p>
        </w:tc>
        <w:tc>
          <w:tcPr>
            <w:tcW w:w="7189" w:type="dxa"/>
            <w:vAlign w:val="center"/>
          </w:tcPr>
          <w:p w14:paraId="114A86FA">
            <w:pPr>
              <w:spacing w:after="0" w:line="276" w:lineRule="auto"/>
              <w:ind w:left="-36" w:right="-86" w:firstLine="349"/>
              <w:jc w:val="both"/>
              <w:rPr>
                <w:rFonts w:ascii="Times New Roman" w:hAnsi="Times New Roman" w:cs="Times New Roman"/>
                <w:sz w:val="28"/>
                <w:szCs w:val="28"/>
                <w:lang w:val="uk-UA"/>
              </w:rPr>
            </w:pPr>
            <w:r>
              <w:rPr>
                <w:rFonts w:ascii="Times New Roman" w:hAnsi="Times New Roman" w:eastAsia="Calibri" w:cs="Times New Roman"/>
                <w:sz w:val="28"/>
                <w:szCs w:val="28"/>
                <w:lang w:val="uk-UA"/>
              </w:rPr>
              <w:t>Відділ освіти виконавчих органів Дрогобицької міської ради, Центр професійного розвитку педагогічних працівників Дрогобицької міської ради</w:t>
            </w:r>
            <w:r>
              <w:rPr>
                <w:rFonts w:ascii="Times New Roman" w:hAnsi="Times New Roman" w:cs="Times New Roman"/>
                <w:sz w:val="28"/>
                <w:szCs w:val="28"/>
                <w:lang w:val="uk-UA"/>
              </w:rPr>
              <w:t xml:space="preserve"> органів Дрогобицької міської ради</w:t>
            </w:r>
          </w:p>
        </w:tc>
      </w:tr>
      <w:tr w14:paraId="43A8DD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dxa"/>
          </w:tcPr>
          <w:p w14:paraId="47B913AF">
            <w:pPr>
              <w:pStyle w:val="18"/>
              <w:numPr>
                <w:ilvl w:val="0"/>
                <w:numId w:val="2"/>
              </w:numPr>
              <w:spacing w:after="0" w:line="276" w:lineRule="auto"/>
              <w:ind w:left="-36" w:right="-86" w:firstLine="0"/>
              <w:rPr>
                <w:rFonts w:ascii="Times New Roman" w:hAnsi="Times New Roman" w:cs="Times New Roman"/>
                <w:sz w:val="28"/>
                <w:szCs w:val="28"/>
                <w:lang w:val="uk-UA"/>
              </w:rPr>
            </w:pPr>
          </w:p>
        </w:tc>
        <w:tc>
          <w:tcPr>
            <w:tcW w:w="2647" w:type="dxa"/>
          </w:tcPr>
          <w:p w14:paraId="3FD5518A">
            <w:pPr>
              <w:spacing w:after="0" w:line="276" w:lineRule="auto"/>
              <w:ind w:left="-36" w:right="-86"/>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Учасники Програми</w:t>
            </w:r>
          </w:p>
        </w:tc>
        <w:tc>
          <w:tcPr>
            <w:tcW w:w="7189" w:type="dxa"/>
          </w:tcPr>
          <w:p w14:paraId="3B0B1F0E">
            <w:pPr>
              <w:spacing w:after="0" w:line="276" w:lineRule="auto"/>
              <w:ind w:left="-36" w:right="-86" w:firstLine="375"/>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 xml:space="preserve">Учні 7 – 11 класів закладів загальної середньої освіти Дрогобицької міської ради, відділ освіти виконавчих органів Дрогобицької міської ради, заклади загальної середньої освіти Дрогобицької міської ради </w:t>
            </w:r>
          </w:p>
        </w:tc>
      </w:tr>
    </w:tbl>
    <w:p w14:paraId="22091E13">
      <w:pPr>
        <w:pStyle w:val="23"/>
        <w:spacing w:line="276" w:lineRule="auto"/>
        <w:ind w:firstLine="709"/>
        <w:jc w:val="both"/>
        <w:rPr>
          <w:color w:val="auto"/>
          <w:lang w:val="uk-UA"/>
        </w:rPr>
      </w:pPr>
    </w:p>
    <w:p w14:paraId="6C77DBF1">
      <w:pPr>
        <w:autoSpaceDE w:val="0"/>
        <w:autoSpaceDN w:val="0"/>
        <w:adjustRightInd w:val="0"/>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Начальник відділу освіти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 xml:space="preserve">          Петро ШЕВ’ЯК</w:t>
      </w:r>
    </w:p>
    <w:p w14:paraId="517A29C5">
      <w:pPr>
        <w:spacing w:after="0"/>
        <w:ind w:firstLine="851"/>
        <w:rPr>
          <w:rFonts w:ascii="Times New Roman" w:hAnsi="Times New Roman" w:cs="Times New Roman"/>
          <w:b/>
          <w:sz w:val="28"/>
          <w:szCs w:val="28"/>
        </w:rPr>
      </w:pPr>
      <w:r>
        <w:rPr>
          <w:rFonts w:ascii="Times New Roman" w:hAnsi="Times New Roman" w:cs="Times New Roman"/>
          <w:b/>
          <w:sz w:val="28"/>
          <w:szCs w:val="28"/>
        </w:rPr>
        <w:t>Віза:</w:t>
      </w:r>
    </w:p>
    <w:p w14:paraId="0E24EEE7">
      <w:pPr>
        <w:spacing w:after="0"/>
        <w:ind w:firstLine="851"/>
        <w:rPr>
          <w:rFonts w:ascii="Times New Roman" w:hAnsi="Times New Roman" w:cs="Times New Roman"/>
          <w:b/>
          <w:sz w:val="28"/>
          <w:szCs w:val="28"/>
        </w:rPr>
      </w:pPr>
    </w:p>
    <w:p w14:paraId="1AC76432">
      <w:pPr>
        <w:spacing w:after="0"/>
        <w:ind w:firstLine="851"/>
        <w:rPr>
          <w:rFonts w:ascii="Times New Roman" w:hAnsi="Times New Roman" w:cs="Times New Roman"/>
          <w:bCs/>
          <w:sz w:val="28"/>
          <w:szCs w:val="28"/>
        </w:rPr>
      </w:pPr>
      <w:r>
        <w:rPr>
          <w:rFonts w:ascii="Times New Roman" w:hAnsi="Times New Roman" w:cs="Times New Roman"/>
          <w:bCs/>
          <w:sz w:val="28"/>
          <w:szCs w:val="28"/>
        </w:rPr>
        <w:t>Начальник                                                                        Петро ШЕВ’ЯК</w:t>
      </w:r>
    </w:p>
    <w:p w14:paraId="0A24F533"/>
    <w:p w14:paraId="28B001FB">
      <w:pPr>
        <w:autoSpaceDE w:val="0"/>
        <w:autoSpaceDN w:val="0"/>
        <w:adjustRightInd w:val="0"/>
        <w:spacing w:after="0" w:line="276" w:lineRule="auto"/>
        <w:jc w:val="both"/>
        <w:rPr>
          <w:rFonts w:ascii="Times New Roman" w:hAnsi="Times New Roman" w:cs="Times New Roman"/>
          <w:sz w:val="28"/>
          <w:szCs w:val="28"/>
        </w:rPr>
      </w:pPr>
    </w:p>
    <w:sectPr>
      <w:pgSz w:w="11906" w:h="16838"/>
      <w:pgMar w:top="993" w:right="566" w:bottom="709"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cademy">
    <w:altName w:val="Calibri"/>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0"/>
      <w:lvlText w:val=""/>
      <w:lvlJc w:val="left"/>
      <w:pPr>
        <w:tabs>
          <w:tab w:val="left" w:pos="360"/>
        </w:tabs>
        <w:ind w:left="360" w:hanging="360"/>
      </w:pPr>
      <w:rPr>
        <w:rFonts w:hint="default" w:ascii="Symbol" w:hAnsi="Symbol"/>
      </w:rPr>
    </w:lvl>
  </w:abstractNum>
  <w:abstractNum w:abstractNumId="1">
    <w:nsid w:val="63D05E01"/>
    <w:multiLevelType w:val="multilevel"/>
    <w:tmpl w:val="63D05E0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9A2D20"/>
    <w:rsid w:val="00065AA4"/>
    <w:rsid w:val="000A06BF"/>
    <w:rsid w:val="001051DA"/>
    <w:rsid w:val="00113BD8"/>
    <w:rsid w:val="001371BF"/>
    <w:rsid w:val="00180B0C"/>
    <w:rsid w:val="001B488E"/>
    <w:rsid w:val="001D5BCC"/>
    <w:rsid w:val="001F7B19"/>
    <w:rsid w:val="00210222"/>
    <w:rsid w:val="00214647"/>
    <w:rsid w:val="0023522A"/>
    <w:rsid w:val="00281D38"/>
    <w:rsid w:val="002A4EA6"/>
    <w:rsid w:val="002C691C"/>
    <w:rsid w:val="00315E6B"/>
    <w:rsid w:val="00322E25"/>
    <w:rsid w:val="00354B66"/>
    <w:rsid w:val="00367CC9"/>
    <w:rsid w:val="003725A5"/>
    <w:rsid w:val="003818F2"/>
    <w:rsid w:val="00393BED"/>
    <w:rsid w:val="003A4096"/>
    <w:rsid w:val="003C3457"/>
    <w:rsid w:val="00404C63"/>
    <w:rsid w:val="004050BA"/>
    <w:rsid w:val="00410809"/>
    <w:rsid w:val="004C1D2A"/>
    <w:rsid w:val="004F129E"/>
    <w:rsid w:val="004F5F8B"/>
    <w:rsid w:val="005123E5"/>
    <w:rsid w:val="005734F0"/>
    <w:rsid w:val="005A170B"/>
    <w:rsid w:val="005D4F48"/>
    <w:rsid w:val="005E71B5"/>
    <w:rsid w:val="0065111C"/>
    <w:rsid w:val="006A0339"/>
    <w:rsid w:val="006A28C7"/>
    <w:rsid w:val="006A6527"/>
    <w:rsid w:val="006E6459"/>
    <w:rsid w:val="006F2878"/>
    <w:rsid w:val="006F7741"/>
    <w:rsid w:val="00700A68"/>
    <w:rsid w:val="00732C27"/>
    <w:rsid w:val="00747387"/>
    <w:rsid w:val="007B3F68"/>
    <w:rsid w:val="007C2569"/>
    <w:rsid w:val="007E5FDD"/>
    <w:rsid w:val="007E739A"/>
    <w:rsid w:val="007F770E"/>
    <w:rsid w:val="00811405"/>
    <w:rsid w:val="00892EB1"/>
    <w:rsid w:val="008E2E28"/>
    <w:rsid w:val="008E7ED8"/>
    <w:rsid w:val="008F046F"/>
    <w:rsid w:val="0092496C"/>
    <w:rsid w:val="009A2D20"/>
    <w:rsid w:val="009F0DE4"/>
    <w:rsid w:val="00A324AC"/>
    <w:rsid w:val="00A55387"/>
    <w:rsid w:val="00AB14BE"/>
    <w:rsid w:val="00AD01BE"/>
    <w:rsid w:val="00AD6BAF"/>
    <w:rsid w:val="00AE0EB4"/>
    <w:rsid w:val="00B01708"/>
    <w:rsid w:val="00B04549"/>
    <w:rsid w:val="00B206D0"/>
    <w:rsid w:val="00B42E8A"/>
    <w:rsid w:val="00B72C32"/>
    <w:rsid w:val="00BB020E"/>
    <w:rsid w:val="00BD5B18"/>
    <w:rsid w:val="00BE1790"/>
    <w:rsid w:val="00C161DE"/>
    <w:rsid w:val="00C307BF"/>
    <w:rsid w:val="00C63E07"/>
    <w:rsid w:val="00CB6C1C"/>
    <w:rsid w:val="00D3198E"/>
    <w:rsid w:val="00E0746B"/>
    <w:rsid w:val="00E6508A"/>
    <w:rsid w:val="00EE587D"/>
    <w:rsid w:val="00F2501E"/>
    <w:rsid w:val="00F67661"/>
    <w:rsid w:val="00F90BBC"/>
    <w:rsid w:val="00FD33FA"/>
    <w:rsid w:val="00FE27D1"/>
    <w:rsid w:val="00FF1EC2"/>
    <w:rsid w:val="65F845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uk-UA" w:eastAsia="en-US" w:bidi="ar-SA"/>
    </w:rPr>
  </w:style>
  <w:style w:type="paragraph" w:styleId="2">
    <w:name w:val="heading 1"/>
    <w:basedOn w:val="1"/>
    <w:next w:val="1"/>
    <w:link w:val="22"/>
    <w:qFormat/>
    <w:uiPriority w:val="0"/>
    <w:pPr>
      <w:keepNext/>
      <w:keepLines/>
      <w:spacing w:before="240" w:after="0" w:line="240" w:lineRule="auto"/>
      <w:outlineLvl w:val="0"/>
    </w:pPr>
    <w:rPr>
      <w:rFonts w:asciiTheme="majorHAnsi" w:hAnsiTheme="majorHAnsi" w:eastAsiaTheme="majorEastAsia" w:cstheme="majorBidi"/>
      <w:color w:val="2E75B5" w:themeColor="accent1" w:themeShade="BF"/>
      <w:sz w:val="32"/>
      <w:szCs w:val="32"/>
      <w:lang w:val="ru-RU"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pPr>
      <w:spacing w:after="0" w:line="240" w:lineRule="auto"/>
    </w:pPr>
    <w:rPr>
      <w:rFonts w:ascii="Tahoma" w:hAnsi="Tahoma" w:cs="Tahoma"/>
      <w:sz w:val="16"/>
      <w:szCs w:val="16"/>
    </w:rPr>
  </w:style>
  <w:style w:type="paragraph" w:styleId="6">
    <w:name w:val="Body Text"/>
    <w:basedOn w:val="1"/>
    <w:link w:val="21"/>
    <w:unhideWhenUsed/>
    <w:qFormat/>
    <w:uiPriority w:val="0"/>
    <w:pPr>
      <w:widowControl w:val="0"/>
      <w:shd w:val="clear" w:color="auto" w:fill="FFFFFF"/>
      <w:spacing w:before="180" w:after="0" w:line="241" w:lineRule="exact"/>
      <w:ind w:hanging="340"/>
      <w:jc w:val="both"/>
    </w:pPr>
    <w:rPr>
      <w:rFonts w:ascii="Times New Roman" w:hAnsi="Times New Roman" w:eastAsia="Courier New" w:cs="Times New Roman"/>
      <w:sz w:val="23"/>
      <w:szCs w:val="23"/>
    </w:rPr>
  </w:style>
  <w:style w:type="paragraph" w:styleId="7">
    <w:name w:val="footer"/>
    <w:basedOn w:val="1"/>
    <w:link w:val="15"/>
    <w:unhideWhenUsed/>
    <w:uiPriority w:val="99"/>
    <w:pPr>
      <w:tabs>
        <w:tab w:val="center" w:pos="4819"/>
        <w:tab w:val="right" w:pos="9639"/>
      </w:tabs>
      <w:spacing w:after="0" w:line="240" w:lineRule="auto"/>
    </w:pPr>
  </w:style>
  <w:style w:type="paragraph" w:styleId="8">
    <w:name w:val="header"/>
    <w:basedOn w:val="1"/>
    <w:link w:val="14"/>
    <w:unhideWhenUsed/>
    <w:uiPriority w:val="99"/>
    <w:pPr>
      <w:tabs>
        <w:tab w:val="center" w:pos="4819"/>
        <w:tab w:val="right" w:pos="9639"/>
      </w:tabs>
      <w:spacing w:after="0" w:line="240" w:lineRule="auto"/>
    </w:pPr>
  </w:style>
  <w:style w:type="character" w:styleId="9">
    <w:name w:val="Hyperlink"/>
    <w:qFormat/>
    <w:uiPriority w:val="0"/>
    <w:rPr>
      <w:color w:val="000080"/>
      <w:u w:val="single"/>
    </w:rPr>
  </w:style>
  <w:style w:type="paragraph" w:styleId="10">
    <w:name w:val="List Bullet"/>
    <w:basedOn w:val="1"/>
    <w:link w:val="16"/>
    <w:semiHidden/>
    <w:unhideWhenUsed/>
    <w:uiPriority w:val="0"/>
    <w:pPr>
      <w:numPr>
        <w:ilvl w:val="0"/>
        <w:numId w:val="1"/>
      </w:numPr>
      <w:spacing w:after="0" w:line="240" w:lineRule="auto"/>
    </w:pPr>
    <w:rPr>
      <w:sz w:val="24"/>
      <w:szCs w:val="24"/>
      <w:lang w:eastAsia="uk-UA"/>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table" w:styleId="12">
    <w:name w:val="Table Grid"/>
    <w:basedOn w:val="4"/>
    <w:qFormat/>
    <w:uiPriority w:val="59"/>
    <w:pPr>
      <w:spacing w:after="0" w:line="240" w:lineRule="auto"/>
    </w:pPr>
    <w:rPr>
      <w:lang w:val="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3">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character" w:customStyle="1" w:styleId="14">
    <w:name w:val="Верхний колонтитул Знак"/>
    <w:basedOn w:val="3"/>
    <w:link w:val="8"/>
    <w:uiPriority w:val="99"/>
  </w:style>
  <w:style w:type="character" w:customStyle="1" w:styleId="15">
    <w:name w:val="Нижний колонтитул Знак"/>
    <w:basedOn w:val="3"/>
    <w:link w:val="7"/>
    <w:uiPriority w:val="99"/>
  </w:style>
  <w:style w:type="character" w:customStyle="1" w:styleId="16">
    <w:name w:val="Маркированный список Знак"/>
    <w:link w:val="10"/>
    <w:semiHidden/>
    <w:locked/>
    <w:uiPriority w:val="0"/>
    <w:rPr>
      <w:sz w:val="24"/>
      <w:szCs w:val="24"/>
      <w:lang w:eastAsia="uk-UA"/>
    </w:rPr>
  </w:style>
  <w:style w:type="paragraph" w:customStyle="1" w:styleId="17">
    <w:name w:val="Заголовок таблицы"/>
    <w:basedOn w:val="1"/>
    <w:uiPriority w:val="0"/>
    <w:pPr>
      <w:widowControl w:val="0"/>
      <w:suppressLineNumbers/>
      <w:suppressAutoHyphens/>
      <w:spacing w:after="0" w:line="240" w:lineRule="auto"/>
      <w:jc w:val="center"/>
    </w:pPr>
    <w:rPr>
      <w:rFonts w:ascii="Times New Roman" w:hAnsi="Times New Roman" w:eastAsia="Lucida Sans Unicode" w:cs="Times New Roman"/>
      <w:b/>
      <w:bCs/>
      <w:i/>
      <w:iCs/>
      <w:sz w:val="24"/>
      <w:szCs w:val="20"/>
      <w:lang w:eastAsia="uk-UA"/>
    </w:rPr>
  </w:style>
  <w:style w:type="paragraph" w:styleId="18">
    <w:name w:val="List Paragraph"/>
    <w:basedOn w:val="1"/>
    <w:qFormat/>
    <w:uiPriority w:val="34"/>
    <w:pPr>
      <w:spacing w:line="252" w:lineRule="auto"/>
      <w:ind w:left="720"/>
      <w:contextualSpacing/>
    </w:pPr>
  </w:style>
  <w:style w:type="character" w:customStyle="1" w:styleId="19">
    <w:name w:val="Текст выноски Знак"/>
    <w:basedOn w:val="3"/>
    <w:link w:val="5"/>
    <w:semiHidden/>
    <w:qFormat/>
    <w:uiPriority w:val="99"/>
    <w:rPr>
      <w:rFonts w:ascii="Tahoma" w:hAnsi="Tahoma" w:cs="Tahoma"/>
      <w:sz w:val="16"/>
      <w:szCs w:val="16"/>
    </w:rPr>
  </w:style>
  <w:style w:type="character" w:customStyle="1" w:styleId="20">
    <w:name w:val="Основной текст Знак"/>
    <w:basedOn w:val="3"/>
    <w:link w:val="6"/>
    <w:semiHidden/>
    <w:qFormat/>
    <w:uiPriority w:val="99"/>
  </w:style>
  <w:style w:type="character" w:customStyle="1" w:styleId="21">
    <w:name w:val="Основной текст Знак1"/>
    <w:link w:val="6"/>
    <w:qFormat/>
    <w:locked/>
    <w:uiPriority w:val="0"/>
    <w:rPr>
      <w:rFonts w:ascii="Times New Roman" w:hAnsi="Times New Roman" w:eastAsia="Courier New" w:cs="Times New Roman"/>
      <w:sz w:val="23"/>
      <w:szCs w:val="23"/>
      <w:shd w:val="clear" w:color="auto" w:fill="FFFFFF"/>
    </w:rPr>
  </w:style>
  <w:style w:type="character" w:customStyle="1" w:styleId="22">
    <w:name w:val="Заголовок 1 Знак"/>
    <w:basedOn w:val="3"/>
    <w:link w:val="2"/>
    <w:qFormat/>
    <w:uiPriority w:val="0"/>
    <w:rPr>
      <w:rFonts w:asciiTheme="majorHAnsi" w:hAnsiTheme="majorHAnsi" w:eastAsiaTheme="majorEastAsia" w:cstheme="majorBidi"/>
      <w:color w:val="2E75B5" w:themeColor="accent1" w:themeShade="BF"/>
      <w:sz w:val="32"/>
      <w:szCs w:val="32"/>
      <w:lang w:val="ru-RU" w:eastAsia="ru-RU"/>
    </w:rPr>
  </w:style>
  <w:style w:type="paragraph" w:customStyle="1" w:styleId="23">
    <w:name w:val="Обычный1"/>
    <w:qFormat/>
    <w:uiPriority w:val="0"/>
    <w:pPr>
      <w:widowControl w:val="0"/>
      <w:spacing w:after="0" w:line="240" w:lineRule="auto"/>
    </w:pPr>
    <w:rPr>
      <w:rFonts w:ascii="Times New Roman" w:hAnsi="Times New Roman" w:eastAsia="Times New Roman" w:cs="Times New Roman"/>
      <w:color w:val="000000"/>
      <w:sz w:val="28"/>
      <w:szCs w:val="28"/>
      <w:lang w:val="ru-RU" w:eastAsia="ru-RU" w:bidi="ar-SA"/>
    </w:rPr>
  </w:style>
  <w:style w:type="paragraph" w:customStyle="1" w:styleId="24">
    <w:name w:val="Обычный2"/>
    <w:qFormat/>
    <w:uiPriority w:val="0"/>
    <w:pPr>
      <w:spacing w:after="0" w:line="240" w:lineRule="auto"/>
    </w:pPr>
    <w:rPr>
      <w:rFonts w:ascii="Times New Roman" w:hAnsi="Times New Roman" w:eastAsia="Times New Roman" w:cs="Times New Roman"/>
      <w:sz w:val="20"/>
      <w:szCs w:val="20"/>
      <w:lang w:val="uk-UA" w:eastAsia="ru-RU" w:bidi="ar-SA"/>
    </w:rPr>
  </w:style>
  <w:style w:type="character" w:customStyle="1" w:styleId="25">
    <w:name w:val="Основной текст (7)_"/>
    <w:link w:val="26"/>
    <w:qFormat/>
    <w:uiPriority w:val="0"/>
    <w:rPr>
      <w:rFonts w:ascii="Times New Roman" w:hAnsi="Times New Roman" w:cs="Times New Roman"/>
      <w:sz w:val="23"/>
      <w:szCs w:val="23"/>
      <w:shd w:val="clear" w:color="auto" w:fill="FFFFFF"/>
    </w:rPr>
  </w:style>
  <w:style w:type="paragraph" w:customStyle="1" w:styleId="26">
    <w:name w:val="Основной текст (7)"/>
    <w:basedOn w:val="1"/>
    <w:link w:val="25"/>
    <w:qFormat/>
    <w:uiPriority w:val="0"/>
    <w:pPr>
      <w:widowControl w:val="0"/>
      <w:shd w:val="clear" w:color="auto" w:fill="FFFFFF"/>
      <w:spacing w:after="0" w:line="265" w:lineRule="exact"/>
      <w:ind w:firstLine="520"/>
    </w:pPr>
    <w:rPr>
      <w:rFonts w:ascii="Times New Roman" w:hAnsi="Times New Roman" w:cs="Times New Roman"/>
      <w:sz w:val="23"/>
      <w:szCs w:val="23"/>
    </w:rPr>
  </w:style>
  <w:style w:type="character" w:customStyle="1" w:styleId="27">
    <w:name w:val="Основной текст (7) + Курсив"/>
    <w:qFormat/>
    <w:uiPriority w:val="0"/>
    <w:rPr>
      <w:rFonts w:ascii="Times New Roman" w:hAnsi="Times New Roman" w:cs="Times New Roman"/>
      <w:i/>
      <w:iCs/>
      <w:spacing w:val="-20"/>
      <w:sz w:val="23"/>
      <w:szCs w:val="23"/>
      <w:u w:val="single"/>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8E7D9-899D-41A5-B671-3B75AF40988F}">
  <ds:schemaRefs/>
</ds:datastoreItem>
</file>

<file path=docProps/app.xml><?xml version="1.0" encoding="utf-8"?>
<Properties xmlns="http://schemas.openxmlformats.org/officeDocument/2006/extended-properties" xmlns:vt="http://schemas.openxmlformats.org/officeDocument/2006/docPropsVTypes">
  <Template>Normal</Template>
  <Pages>9</Pages>
  <Words>3093</Words>
  <Characters>17633</Characters>
  <Lines>146</Lines>
  <Paragraphs>41</Paragraphs>
  <TotalTime>162</TotalTime>
  <ScaleCrop>false</ScaleCrop>
  <LinksUpToDate>false</LinksUpToDate>
  <CharactersWithSpaces>20685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2025-01-03T12:33:00Z</dcterms:created>
  <dc:creator>Brailian.Lyudmyla</dc:creator>
  <cp:lastModifiedBy>Відділ ІТ та ана�</cp:lastModifiedBy>
  <cp:lastPrinted>2025-01-13T10:15:00Z</cp:lastPrinted>
  <dcterms:modified xsi:type="dcterms:W3CDTF">2025-01-15T09:11:44Z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D7089CA23F7445F284F5CDD639BEAF32_12</vt:lpwstr>
  </property>
</Properties>
</file>