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8548">
      <w:pPr>
        <w:pStyle w:val="5"/>
        <w:tabs>
          <w:tab w:val="left" w:pos="7655"/>
        </w:tabs>
        <w:spacing w:line="276" w:lineRule="auto"/>
        <w:jc w:val="both"/>
      </w:pPr>
      <w:r>
        <w:rPr>
          <w:rFonts w:eastAsia="Times New Roman" w:cs="Times New Roman"/>
          <w:kern w:val="0"/>
          <w:sz w:val="20"/>
          <w:szCs w:val="20"/>
          <w:lang w:val="uk-UA" w:eastAsia="ru-RU" w:bidi="ar-SA"/>
        </w:rPr>
        <w:t xml:space="preserve">                  </w:t>
      </w:r>
      <w:r>
        <w:rPr>
          <w:rFonts w:eastAsia="Times New Roman" w:cs="Times New Roman"/>
          <w:kern w:val="0"/>
          <w:sz w:val="20"/>
          <w:szCs w:val="20"/>
          <w:lang w:val="uk-UA" w:eastAsia="ru-RU" w:bidi="ar-SA"/>
        </w:rPr>
        <w:tab/>
      </w:r>
      <w:r>
        <w:rPr>
          <w:rFonts w:eastAsia="Times New Roman" w:cs="Times New Roman"/>
          <w:kern w:val="0"/>
          <w:sz w:val="20"/>
          <w:szCs w:val="20"/>
          <w:lang w:val="uk-UA" w:eastAsia="ru-RU" w:bidi="ar-SA"/>
        </w:rPr>
        <w:tab/>
      </w:r>
      <w:bookmarkStart w:id="2" w:name="_GoBack"/>
      <w:bookmarkEnd w:id="2"/>
    </w:p>
    <w:p w14:paraId="4B3C7D77">
      <w:pPr>
        <w:suppressAutoHyphens/>
        <w:ind w:left="5103"/>
        <w:rPr>
          <w:bCs/>
          <w:sz w:val="28"/>
          <w:szCs w:val="28"/>
          <w:lang w:val="uk-UA"/>
        </w:rPr>
      </w:pPr>
      <w:r>
        <w:rPr>
          <w:bCs/>
          <w:sz w:val="28"/>
          <w:szCs w:val="28"/>
          <w:lang w:val="uk-UA"/>
        </w:rPr>
        <w:t xml:space="preserve">ДОДАТОК </w:t>
      </w:r>
    </w:p>
    <w:p w14:paraId="6AA61F69">
      <w:pPr>
        <w:suppressAutoHyphens/>
        <w:ind w:left="5103"/>
        <w:jc w:val="both"/>
        <w:rPr>
          <w:sz w:val="28"/>
          <w:szCs w:val="28"/>
          <w:lang w:val="uk-UA"/>
        </w:rPr>
      </w:pPr>
      <w:r>
        <w:rPr>
          <w:sz w:val="28"/>
          <w:szCs w:val="28"/>
          <w:lang w:val="uk-UA"/>
        </w:rPr>
        <w:t>до рішення виконавчого комітету</w:t>
      </w:r>
    </w:p>
    <w:p w14:paraId="020FEF8B">
      <w:pPr>
        <w:suppressAutoHyphens/>
        <w:ind w:left="5103"/>
        <w:jc w:val="both"/>
        <w:rPr>
          <w:sz w:val="28"/>
          <w:szCs w:val="28"/>
          <w:lang w:val="ru-RU"/>
        </w:rPr>
      </w:pPr>
      <w:r>
        <w:rPr>
          <w:sz w:val="28"/>
          <w:szCs w:val="28"/>
          <w:lang w:val="uk-UA"/>
        </w:rPr>
        <w:t>Дрогобицької міської ради</w:t>
      </w:r>
    </w:p>
    <w:p w14:paraId="3865464B">
      <w:pPr>
        <w:suppressAutoHyphens/>
        <w:ind w:left="5103"/>
        <w:rPr>
          <w:sz w:val="28"/>
          <w:szCs w:val="28"/>
          <w:lang w:val="uk-UA"/>
        </w:rPr>
      </w:pPr>
      <w:r>
        <w:rPr>
          <w:sz w:val="28"/>
          <w:szCs w:val="28"/>
          <w:lang w:val="uk-UA"/>
        </w:rPr>
        <w:t>від _____________ № ____</w:t>
      </w:r>
    </w:p>
    <w:p w14:paraId="204677D4">
      <w:pPr>
        <w:suppressAutoHyphens/>
        <w:ind w:left="5103"/>
        <w:rPr>
          <w:sz w:val="28"/>
          <w:szCs w:val="28"/>
          <w:lang w:val="ru-RU"/>
        </w:rPr>
      </w:pPr>
    </w:p>
    <w:p w14:paraId="656A3D02">
      <w:pPr>
        <w:widowControl/>
        <w:autoSpaceDN/>
        <w:spacing w:after="160"/>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 xml:space="preserve">Правила користування міським та приміським пасажирським автомобільним транспортом загального користування на території </w:t>
      </w:r>
    </w:p>
    <w:p w14:paraId="37B35078">
      <w:pPr>
        <w:widowControl/>
        <w:autoSpaceDN/>
        <w:spacing w:after="160"/>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Дрогобицької міської територіальної громади</w:t>
      </w:r>
    </w:p>
    <w:p w14:paraId="7522D4CC">
      <w:pPr>
        <w:widowControl/>
        <w:autoSpaceDN/>
        <w:spacing w:after="160" w:line="276" w:lineRule="auto"/>
        <w:jc w:val="both"/>
        <w:textAlignment w:val="auto"/>
        <w:rPr>
          <w:rFonts w:cs="Times New Roman" w:eastAsiaTheme="minorHAnsi"/>
          <w:b/>
          <w:bCs/>
          <w:kern w:val="0"/>
          <w:sz w:val="28"/>
          <w:szCs w:val="28"/>
          <w:lang w:val="uk-UA" w:eastAsia="en-US" w:bidi="ar-SA"/>
        </w:rPr>
      </w:pPr>
    </w:p>
    <w:p w14:paraId="544A81B5">
      <w:pPr>
        <w:widowControl/>
        <w:autoSpaceDN/>
        <w:spacing w:after="160" w:line="276" w:lineRule="auto"/>
        <w:jc w:val="center"/>
        <w:textAlignment w:val="auto"/>
        <w:rPr>
          <w:rFonts w:cs="Times New Roman" w:eastAsiaTheme="minorHAnsi"/>
          <w:kern w:val="0"/>
          <w:sz w:val="28"/>
          <w:szCs w:val="28"/>
          <w:lang w:val="uk-UA" w:eastAsia="en-US" w:bidi="ar-SA"/>
        </w:rPr>
      </w:pPr>
      <w:r>
        <w:rPr>
          <w:rFonts w:cs="Times New Roman" w:eastAsiaTheme="minorHAnsi"/>
          <w:b/>
          <w:bCs/>
          <w:kern w:val="0"/>
          <w:sz w:val="28"/>
          <w:szCs w:val="28"/>
          <w:lang w:val="uk-UA" w:eastAsia="en-US" w:bidi="ar-SA"/>
        </w:rPr>
        <w:t>1. Загальні положення</w:t>
      </w:r>
    </w:p>
    <w:p w14:paraId="495ED04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1.1. Правила користування міським та приміським пасажирським автомобільним транспортом загального користування на території Дрогобицької міської територіальної громади (далі – Правила) визначають порядок проїзду пасажирів та оплату проїзду,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 </w:t>
      </w:r>
    </w:p>
    <w:p w14:paraId="5569E1C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1.2. Правила обов'язкові для виконання усіма пасажирами, працівниками 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14:paraId="5A06836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1.3. Умови перевезення пасажирів визначені Цивільним кодексом України, Законом України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 лютого 1997 року № 176, іншими актами законодавства України.</w:t>
      </w:r>
    </w:p>
    <w:p w14:paraId="46EBDB8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1.4. Окремими рішеннями виконавчого комітету Дрогобицької міської ради можуть вноситись зміни та доповнення до даних Правил, які діють до моменту їх скасування чи видання цих Правил у новій редакції. </w:t>
      </w:r>
    </w:p>
    <w:p w14:paraId="6151FDCB">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2. Терміни та їх визначення</w:t>
      </w:r>
    </w:p>
    <w:p w14:paraId="21824B9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14:paraId="1E9A701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Багаж – вантаж, розміри якого не перевищують 100 х 50 х 30 2 сантиметрів, вагою від 10 до 40 кілограмів, який перевозиться пасажиром. </w:t>
      </w:r>
    </w:p>
    <w:p w14:paraId="25CBF25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Безконтактна банківська картка – платіжна банківська картка з RFID технологією, яка може бути використана для здійснення оплати проїзду. 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1C1C930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Багатофункціональна електронна пластикова картка або мобільний застосунок «Картка жителя Дрогобицької міської територіальної громади» – картка,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0F4044F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Безконтактна картка працівника (БКП) – службова безконтактна картка, яка знаходиться в працівника Перевізника. </w:t>
      </w:r>
    </w:p>
    <w:p w14:paraId="2FA262A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Безконтактна персоніфікована картка контролера (БПКК) – це персоніфікована картка з RFID-технологією, яка забезпечує контролеру функції контролю оплати проїзду в громадському транспорті та є його службовим посвідченням. </w:t>
      </w:r>
    </w:p>
    <w:p w14:paraId="03AFF0A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Валідатор – пристрій для реєстрації проїзду та справляння/списання плати з пасажира (мобільний термінал або стаціонарний термінал).</w:t>
      </w:r>
    </w:p>
    <w:p w14:paraId="0FB0B2F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Валідація – процес підтвердження відповідності або надання законної сили оплати проїзду. </w:t>
      </w:r>
    </w:p>
    <w:p w14:paraId="08CE048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 </w:t>
      </w:r>
    </w:p>
    <w:p w14:paraId="62903FE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Графіки руху – відомості про час і послідовність виконання рейсу. </w:t>
      </w:r>
    </w:p>
    <w:p w14:paraId="52F055B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Електронний квиток – проїзний документ встановленої форми, який після реєстрації в автоматизованій системі обліку оплати проїзду (далі –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14:paraId="6915FED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Контролер – працівник, який відповідає вимогам кваліфікаційної характеристики «Контролер пасажирського транспорту» та у відповідності до встановленого порядку здійснення контролю оплати (реєстрації) проїзду,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w:t>
      </w:r>
    </w:p>
    <w:p w14:paraId="0BDD528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Оператор електронних систем (Оператор) – суб'єкт господарювання, що забезпечує функціонування автоматизованої системи обліку оплати проїзду, здійснює справляння плати за транспортні послуги Перевізника та надання інших послуг. </w:t>
      </w:r>
    </w:p>
    <w:p w14:paraId="44B393C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Пасажир – особа, якій надається послуга з перевезення транспортним засобом та яка не бере участь у керуванні ним. Також, по тексту цих Правил до визначення Пасажир може використовуватись термін «користувач» або «користувач послуг». </w:t>
      </w:r>
    </w:p>
    <w:p w14:paraId="383A175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маршрутах у Дрогобицькій міській територіальній громаді. </w:t>
      </w:r>
    </w:p>
    <w:p w14:paraId="279EEFE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Персоніфікація електронного квитка –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взірця), видачу персоніфікованого електронного квитка. 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взірця, що підтверджує право на пільгу. </w:t>
      </w:r>
    </w:p>
    <w:p w14:paraId="17653AD8">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Працівник Перевізника – персонал автомобільного перевізника, з яким Перевізник має оформлені трудові відносини відповідно до ст. 24 Кодексу законів про працю України. У цих Правилах під терміном «працівник Перевізника» найчастіше розуміється водій, контролер. </w:t>
      </w:r>
    </w:p>
    <w:p w14:paraId="218F3B7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Проїзний документ – електронний квиток персоніфікований або неперсоніфікований (безконтактна банківська картка, безконтактна картка, в т.ч. працівника перевізника, контролера, пристрій з NFC-технологією, «</w:t>
      </w:r>
      <w:r>
        <w:rPr>
          <w:rFonts w:cs="Times New Roman" w:eastAsiaTheme="minorHAnsi"/>
          <w:bCs/>
          <w:color w:val="000000"/>
          <w:kern w:val="0"/>
          <w:sz w:val="28"/>
          <w:szCs w:val="28"/>
          <w:lang w:val="uk-UA" w:eastAsia="en-US" w:bidi="ar-SA"/>
        </w:rPr>
        <w:t>Картка жителя Дрогобицької міської територіальної громади</w:t>
      </w:r>
      <w:r>
        <w:rPr>
          <w:rFonts w:cs="Times New Roman" w:eastAsiaTheme="minorHAnsi"/>
          <w:kern w:val="0"/>
          <w:sz w:val="28"/>
          <w:szCs w:val="28"/>
          <w:lang w:val="uk-UA" w:eastAsia="en-US" w:bidi="ar-SA"/>
        </w:rPr>
        <w:t xml:space="preserve">»), який зареєстрований у системі АСООП. </w:t>
      </w:r>
    </w:p>
    <w:p w14:paraId="0EE963F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безконтактні карти, проїзні квитки тривалого користування тощо. </w:t>
      </w:r>
    </w:p>
    <w:p w14:paraId="2AAD518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Розклад руху – сукупність графіків руху автобусів за маршрутом. </w:t>
      </w:r>
    </w:p>
    <w:p w14:paraId="561E5EF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Ручна поклажа - вантаж, розміри якого не перевищують 60 х 40 х 20 сантиметрів, вагою до 10 кілограмів включно. </w:t>
      </w:r>
    </w:p>
    <w:p w14:paraId="662F2F2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14:paraId="3B3004A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Тариф – вартість разового проїзду одного пасажира у міському та приміському громадському транспорті загального користування. </w:t>
      </w:r>
    </w:p>
    <w:p w14:paraId="3C2FDB6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Транспортні засоби – автотранспорт, яким Перевізник здійснює перевезення пасажирів. Також у цих Правилах може вживатись термін «транспортні засоби Перевізника». </w:t>
      </w:r>
    </w:p>
    <w:p w14:paraId="12FFE81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Транспортні послуги – діяльність, пов'язана із перевезення пасажирів та їх багажу міським та приміським транспортом, а також надання інших послуг, пов'язаних з таким перевезенням. NearFieldCommunication (NFC) – ближнє поле зв'язку – технологія бездротового високочастотного зв'язку малого радіусу дії «в один дотик». Ця технологія дає можливість обміну даними між пристроями, насамперед смартфонами, іншими предметами з технологією NFC та валідатором, який проводить стягнення плати за проїзд за фактом отримання послуги. Вищенаведені терміни є уточненнями, що пов'язані із особливістю транспортної інфраструктури та наявністю АСООП, вони не підмінюють термінів, що визначені законодавством України. </w:t>
      </w:r>
    </w:p>
    <w:p w14:paraId="7E786C22">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Терміни, що не наведені у Правилах застосовуються у значенні, що викладене у законодавстві України. </w:t>
      </w:r>
    </w:p>
    <w:p w14:paraId="6CD95F1E">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3. Оплата (реєстрація) та порядок проїзду</w:t>
      </w:r>
    </w:p>
    <w:p w14:paraId="6A22EB0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3.1. Право на проїзд надає електронний квиток після реєстрації в АСООП та проведення оплати готівкою. </w:t>
      </w:r>
    </w:p>
    <w:p w14:paraId="589F190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3.2. Право на перевезення у транспортних засобах Перевізника багажу дає електронний квиток після реєстрації в АСООП та проведення оплати готівкою. Перевезення багажу складає повну вартість разової поїздки та не залежить від наявності у пасажира будь якої пільги на проїзд. </w:t>
      </w:r>
    </w:p>
    <w:p w14:paraId="6A8FDED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3.3. Право на проїзд у транспортних засобах особам, що користуються пільгою (повною або частковою), дає персоніфікований електронний квиток після реєстрації в АСООП та отриманий пасажиром квиток при наявності відповідного посвідчення. </w:t>
      </w:r>
    </w:p>
    <w:p w14:paraId="2C64818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3.4. Оплата проїзду та перевезення багажу, реєстрація проїзду здійснюється незалежно від відстані чи часу такого проїзду, перевезення багажу. </w:t>
      </w:r>
    </w:p>
    <w:p w14:paraId="26CAAE7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3.5. Посадка та висадка пасажирів здійснюється виключно на зупинках громадського транспорту, що передбачені паспортом маршруту. </w:t>
      </w:r>
    </w:p>
    <w:p w14:paraId="4894574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3.6. Пасажир, який має електронний квиток, зайшовши у транспортний засіб, зобов’язаний одразу ж зареєструвати його в АСООП. </w:t>
      </w:r>
    </w:p>
    <w:p w14:paraId="7DE4701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3.7. Наслідком успішної реєстрації в АСООП є відповідний звуковий та світловий сигнал валідатора та повідомлення на дисплеї водія. </w:t>
      </w:r>
    </w:p>
    <w:p w14:paraId="3FAE136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3.7.1. Пасажир зобов’язаний зберігати проїзний документ до завершення поїздки. </w:t>
      </w:r>
    </w:p>
    <w:p w14:paraId="142A3A0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3.7.2. Пасажир вправі оплатити повну вартість проїзду іншого пасажира своїм електронним квитком, однак пасажир, за якого оплачено проїзд не може подорожувати самостійно, без власника відповідного засобу оплати. </w:t>
      </w:r>
    </w:p>
    <w:p w14:paraId="33018E9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3.8. 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має ознаки фальсифікації), валідатор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 </w:t>
      </w:r>
    </w:p>
    <w:p w14:paraId="5DC8F5F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3.9. Перервана поїздка: </w:t>
      </w:r>
    </w:p>
    <w:p w14:paraId="0191429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3.9.1. 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 </w:t>
      </w:r>
    </w:p>
    <w:p w14:paraId="3CB4CC1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3.9.2. У випадку виникнення форс-мажорних обставин, що унеможливлюють проїзд пасажира до свого кінцевого пункту призначення, надання транспортних послуг зупиняється без будь-яких зобов’язань перед пасажиром. </w:t>
      </w:r>
    </w:p>
    <w:p w14:paraId="7F054B8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3.10.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 </w:t>
      </w:r>
    </w:p>
    <w:p w14:paraId="092FEE9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3.11. Вартість транспортних послуг є регульованою, визначається та затверджується на підставі актів законодавства України рішенням органу місцевого самоврядування. </w:t>
      </w:r>
    </w:p>
    <w:p w14:paraId="0EE1ABB8">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3.12. Спори, які виникають між Перевізником та/або Оператором і пасажиром, вирішуються у порядку, встановленому законодавством України. Пропозиції (зауваження), заяви (клопотання) і скарги, що стосуються недоліків в роботі Перевізника чи Оператора повинні розглядатися відповідно до Закону України «Про звернення громадян». </w:t>
      </w:r>
    </w:p>
    <w:p w14:paraId="02856B8B">
      <w:pPr>
        <w:widowControl/>
        <w:autoSpaceDN/>
        <w:spacing w:after="160" w:line="276" w:lineRule="auto"/>
        <w:jc w:val="center"/>
        <w:textAlignment w:val="auto"/>
        <w:rPr>
          <w:rFonts w:cs="Times New Roman" w:eastAsiaTheme="minorHAnsi"/>
          <w:kern w:val="0"/>
          <w:sz w:val="28"/>
          <w:szCs w:val="28"/>
          <w:lang w:val="uk-UA" w:eastAsia="en-US" w:bidi="ar-SA"/>
        </w:rPr>
      </w:pPr>
      <w:r>
        <w:rPr>
          <w:rFonts w:cs="Times New Roman" w:eastAsiaTheme="minorHAnsi"/>
          <w:b/>
          <w:bCs/>
          <w:kern w:val="0"/>
          <w:sz w:val="28"/>
          <w:szCs w:val="28"/>
          <w:lang w:val="uk-UA" w:eastAsia="en-US" w:bidi="ar-SA"/>
        </w:rPr>
        <w:t>4. Квиток, електронні квитки та їх персоніфікація</w:t>
      </w:r>
    </w:p>
    <w:p w14:paraId="537B61B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4.1. Пасажир повинен використовувати для проїзду електронний квиток. </w:t>
      </w:r>
    </w:p>
    <w:p w14:paraId="3F60F92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4.2. Види та форми носіїв електронного квитка визначаються органом місцевого самоврядування та доводяться до відома пасажирів відповідним інформуванням у місцевих засобах масової інформації, на транспорті та у пунктах видачі, продажу та поповнення електронних квитків. </w:t>
      </w:r>
    </w:p>
    <w:p w14:paraId="06445E0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4.3. Відповідним рішенням органу місцевого самоврядування визначається, зокрема: - види електронних квитків; - обов’язкову зону використання електронного квитка, автотранспорт; - осіб правомочних на використання певного виду електронного квитка; - осіб правомочних на використання електронного квитка «</w:t>
      </w:r>
      <w:r>
        <w:rPr>
          <w:rFonts w:cs="Times New Roman" w:eastAsiaTheme="minorHAnsi"/>
          <w:bCs/>
          <w:color w:val="000000"/>
          <w:kern w:val="0"/>
          <w:sz w:val="28"/>
          <w:szCs w:val="28"/>
          <w:lang w:val="uk-UA" w:eastAsia="en-US" w:bidi="ar-SA"/>
        </w:rPr>
        <w:t>Картка жителя Дрогобицької міської територіальної громади»</w:t>
      </w:r>
      <w:r>
        <w:rPr>
          <w:rFonts w:cs="Times New Roman" w:eastAsiaTheme="minorHAnsi"/>
          <w:kern w:val="0"/>
          <w:sz w:val="28"/>
          <w:szCs w:val="28"/>
          <w:lang w:val="uk-UA" w:eastAsia="en-US" w:bidi="ar-SA"/>
        </w:rPr>
        <w:t xml:space="preserve">; - термін дії відповідних видів електронного квитка; - умови, за яких пасажир втрачає право на користування певним видом електронного квитка. </w:t>
      </w:r>
    </w:p>
    <w:p w14:paraId="07D85092">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4.4. Якщо електронний квиток пасажира не персоніфікований,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 </w:t>
      </w:r>
    </w:p>
    <w:p w14:paraId="1097A79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4.5. Безконтактні банківські картки, що можуть використовуватись для оплати проїзду зазвичай міститимусь символ безконтактного застосування або інший подібний символ. </w:t>
      </w:r>
    </w:p>
    <w:p w14:paraId="2505085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4.6. Персоніфіковані електронні квитки – електронні квитки із прізвищем, ім’ям та по батькові власника. Отримуються всіма пасажирами які, мають право на безоплатний проїзд (повна пільга); мають право на оплату зниженої вартості проїзду (наприклад, учні, студенти та інші (часткова пільга); виявили бажання отримати персоніфікований електронний квиток та надали свої персональні дані. </w:t>
      </w:r>
    </w:p>
    <w:p w14:paraId="4D1D2208">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4.7. Усі персональні дані пасажира є захищені, відповідно до Закону України «Про захист персональних даних» від 01 червня 2010 року № 2297-VI. Персональні дані не підлягають розголошенню третім особам без згоди їх власника. 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 За запитом персональні дані надаються Національній поліції України та іншим правоохоронним органам для цілей запобігання або виявлення злочину. </w:t>
      </w:r>
    </w:p>
    <w:p w14:paraId="71AF6A7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4.8.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 </w:t>
      </w:r>
    </w:p>
    <w:p w14:paraId="7195389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4.9. Перевізник та Оператор залишають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 </w:t>
      </w:r>
    </w:p>
    <w:p w14:paraId="04A8EA6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4.10. Недійсними проїзними документами вважаються: електронний квиток, термін дії якого закінчився, або які занесені у блок-список АСООП; сфальсифіковані та пошкодженні електронні квитки. </w:t>
      </w:r>
    </w:p>
    <w:p w14:paraId="5F341F8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4.11. Дизайн електронного квитка визначається органом місцевого самоврядування з врахуванням пропозицій Оператора та/або Перевізника. </w:t>
      </w:r>
    </w:p>
    <w:p w14:paraId="6DAAF9F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4.12.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 </w:t>
      </w:r>
    </w:p>
    <w:p w14:paraId="5343D30A">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5. Порядок обігу електронних квитків, отримання електронного квитка пасажиром та його поповнення, інші дії з ним</w:t>
      </w:r>
    </w:p>
    <w:p w14:paraId="6C0418E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5.1. Пасажир має змогу придбати чи отримати відповідний електронний квиток та поповнити його у пунктах видачі, продажу та поповнення електронних квитків, які розміщаються на території громади. Пункт видачі, продажу та поповнення електронних квитків міститиме візуальний інформаційний вказівник. </w:t>
      </w:r>
    </w:p>
    <w:p w14:paraId="743C097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5.2. Пасажир має змогу купити чи поповнити електронний квиток через термінали самообслуговування. </w:t>
      </w:r>
    </w:p>
    <w:p w14:paraId="3E44193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5.3.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 </w:t>
      </w:r>
    </w:p>
    <w:p w14:paraId="5588E82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5.4. Купівля та поповнення електронного квитка може проводитись на спеціально створеному веб-порталі. </w:t>
      </w:r>
    </w:p>
    <w:p w14:paraId="003E82A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5.5. Забезпечення електронними квитками осіб, яким законом надано право пільгового проїзду, здійснюється на безоплатній основі одноразово, відповідно до порядку взаємодії органів місцевого самоврядування та органів соціального захисту населення через Центр надання адміністративних послуг</w:t>
      </w:r>
      <w:r>
        <w:rPr>
          <w:rFonts w:cs="Times New Roman" w:eastAsiaTheme="minorHAnsi"/>
          <w:color w:val="000000"/>
          <w:kern w:val="0"/>
          <w:sz w:val="28"/>
          <w:szCs w:val="28"/>
          <w:lang w:val="uk-UA" w:eastAsia="en-US" w:bidi="ar-SA"/>
        </w:rPr>
        <w:t xml:space="preserve"> м. Дрогобича (</w:t>
      </w:r>
      <w:r>
        <w:rPr>
          <w:rFonts w:cs="Times New Roman" w:eastAsiaTheme="minorHAnsi"/>
          <w:kern w:val="0"/>
          <w:sz w:val="28"/>
          <w:szCs w:val="28"/>
          <w:lang w:val="uk-UA" w:eastAsia="en-US" w:bidi="ar-SA"/>
        </w:rPr>
        <w:t xml:space="preserve">Дія Центр). </w:t>
      </w:r>
    </w:p>
    <w:p w14:paraId="7926DE6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5.6. Забезпечення електронними квитками пасажирів, які мають право оплати проїзду за зниженим тарифом (наприклад учнів та студентів) може проводиться централізовано через відповідні навчальні чи інші заклади. </w:t>
      </w:r>
    </w:p>
    <w:p w14:paraId="632F669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5.7. Зареєстрований на спеціально створеному веб-порталі електронний квиток є захищений в online-режимі від втрати чи викрадення (забезпечується можливість відновлення балансу). </w:t>
      </w:r>
    </w:p>
    <w:p w14:paraId="2C80A90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5.7.1.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 </w:t>
      </w:r>
    </w:p>
    <w:p w14:paraId="5EE0F4B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5.7.2. Пасажир, який втратив свій неперсоніфікований електронний квиток та заблокував його, складає на веб-порталі Оператора електронну або письмову в заяву про видачу йому нового електронного квитка. Видача нового електронного квитка як носія передоплачених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квитка не повинен перевищувати 10-ти робочих днів. </w:t>
      </w:r>
    </w:p>
    <w:p w14:paraId="7717F5E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5.7.3. При втраті персоніфікованого електронного квитка, його повторна видача проводиться за порядком, визначеним цими Правила та у термін, що не перевищує 10-ти робочих днів. </w:t>
      </w:r>
    </w:p>
    <w:p w14:paraId="6D418352">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5.7.4. Втрачений персоніфікований електронний квиток, що був виданий особі безоплатно, повторно видається такій особі на платній основі у термін, що не перевищує 10-ти робочих днів. </w:t>
      </w:r>
    </w:p>
    <w:p w14:paraId="0557C9E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5.8.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центр підтримки пасажирів (інформація про контакти центру підтримки пасажирів наявна на веб-порталі, 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 </w:t>
      </w:r>
    </w:p>
    <w:p w14:paraId="13E9E9D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 </w:t>
      </w:r>
    </w:p>
    <w:p w14:paraId="0FBD33D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відмовити пасажиру у задоволенні його заявки з підстав необґрунтованості вимог. </w:t>
      </w:r>
    </w:p>
    <w:p w14:paraId="687AFBF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 </w:t>
      </w:r>
    </w:p>
    <w:p w14:paraId="5122629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5.9. Баланс передплаченого проїзду, що находився на витраченому (загубленому, знищеному, виведеному із ладу, викраденому) електронному квитку, який не був пасажиром захищений в online-режимі, не повертається пасажиру. </w:t>
      </w:r>
    </w:p>
    <w:p w14:paraId="2F2E205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5.10. Вартість втраченого пасажиром електронного квитка Оператором не повертається. </w:t>
      </w:r>
    </w:p>
    <w:p w14:paraId="179B7463">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6. Взаємовідносини Оператора та пасажирів</w:t>
      </w:r>
    </w:p>
    <w:p w14:paraId="41CCB81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 </w:t>
      </w:r>
    </w:p>
    <w:p w14:paraId="65BEC75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6.2. Оператор надає послуги на підставі договору, який укладається між ним та Перевізником. </w:t>
      </w:r>
    </w:p>
    <w:p w14:paraId="62F2E412">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 Пасажири можуть звертатись до Оператора з питань: </w:t>
      </w:r>
    </w:p>
    <w:p w14:paraId="1B24639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6.3.1. виготовлення електронних квитків усіх видів та їх програмування; </w:t>
      </w:r>
    </w:p>
    <w:p w14:paraId="5E0DD55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6.3.2. правил та порядку користування електронними квитками; </w:t>
      </w:r>
    </w:p>
    <w:p w14:paraId="53BE9F5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6.3.3. правил та порядку оплати чи реєстрації проїзду; </w:t>
      </w:r>
    </w:p>
    <w:p w14:paraId="52F35E3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6.3.4. розповсюдження (продажі) та поповнення електронних квитків; </w:t>
      </w:r>
    </w:p>
    <w:p w14:paraId="5D7231C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6.3.5. персоніфікації електронних квитків, персоніфікації пільг, видання персоніфікованих електронних квитів; </w:t>
      </w:r>
    </w:p>
    <w:p w14:paraId="00EBA7C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6.3.6. захисту персональних даних та їх використання; </w:t>
      </w:r>
    </w:p>
    <w:p w14:paraId="6B90885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6.3.7. надання довідкової та роз'яснювальної інформації стосовно придбання, поповнення, користування електронними квитками та технологією NFC, безконтактною банківською карткою; </w:t>
      </w:r>
    </w:p>
    <w:p w14:paraId="22CC100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6.3.8. прийняття скарг та пропозицій щодо користування електронними квитками, безконтактною банківською карткою, технологією NFC, їх розгляд та відповідне оперативне реагування; </w:t>
      </w:r>
    </w:p>
    <w:p w14:paraId="0990DE5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6.3.9. блокування та розблокування електронних квитків; </w:t>
      </w:r>
    </w:p>
    <w:p w14:paraId="15AEE07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6.3.10. зміни виду електронного квитка; </w:t>
      </w:r>
    </w:p>
    <w:p w14:paraId="70E4F5F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6.3.11. інших технічних дій із електронними квитками; </w:t>
      </w:r>
    </w:p>
    <w:p w14:paraId="1ABBDC72">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6.3.12. роботи автоматичного інформування пасажирів; </w:t>
      </w:r>
    </w:p>
    <w:p w14:paraId="3404B66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6.3.13. роботи пунктів видачі, продажу та поповнення електронних квитків; 6.3.14. роботи електронних сервісів, що покликані забезпечити зручність у користуванні транспортними послугами Перевізника. </w:t>
      </w:r>
    </w:p>
    <w:p w14:paraId="33D5DDE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6.4. Оператор несе відповідальність перед пасажиром за збереження персональних даних та іншої інформації. </w:t>
      </w:r>
    </w:p>
    <w:p w14:paraId="2EAF2DB4">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7. Взаємовідносини Перевізника та Оператора</w:t>
      </w:r>
    </w:p>
    <w:p w14:paraId="1179281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 </w:t>
      </w:r>
    </w:p>
    <w:p w14:paraId="70048C3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7.2. Перевізник надає послуги в об'ємах, передбачених договорами на перевезення пасажирів міським та приміським автомобільним транспортом загального користування.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 від 16 січня 2003 року № 435-IV. </w:t>
      </w:r>
    </w:p>
    <w:p w14:paraId="7984163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7.3.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 </w:t>
      </w:r>
    </w:p>
    <w:p w14:paraId="5B54F5C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 Для забезпечення безпеки пасажирських перевезень, під час роботи на маршруті (лінії) водії зобов'язані: </w:t>
      </w:r>
    </w:p>
    <w:p w14:paraId="6564A26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7.4.1. проходити передрейсовий та післярейсовий медичний огляд; </w:t>
      </w:r>
    </w:p>
    <w:p w14:paraId="60B68F6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7.4.2. приступити до роботи в охайному вигляді та/або у форменому одязі;</w:t>
      </w:r>
    </w:p>
    <w:p w14:paraId="56A90BC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7.4.3. додержуватись визначеного режиму праці та відпочинку, маршруту та розкладу руху; </w:t>
      </w:r>
    </w:p>
    <w:p w14:paraId="2E36DB6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7.4.4. постійно стежити за технічним та санітарним станом транспортних засобів; 7.4.5. додержуватись посадової інструкції, виконувати вказівки диспетчера та вимог Правил дорожнього руху; </w:t>
      </w:r>
    </w:p>
    <w:p w14:paraId="098C5BD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7.4.6. зупинятися на кожній визначеній розкладом руху зупинці, місць стоянки транспортних засобів на маршруті, попутно зупинятись на зупинках громадського транспорту; </w:t>
      </w:r>
    </w:p>
    <w:p w14:paraId="68ABCA8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7.4.7. не від'їжджати від зупинки з відчиненими дверима і не відчиняти їх до повної зупинки, негайно зупинитися у разі відкривання дверей під час руху; </w:t>
      </w:r>
    </w:p>
    <w:p w14:paraId="21866AB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7.4.8.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 </w:t>
      </w:r>
    </w:p>
    <w:p w14:paraId="3CB828F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7.4.9. вживати необхідних заходів для безпеки руху транспортного засобу; </w:t>
      </w:r>
    </w:p>
    <w:p w14:paraId="0007B68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7.4.10. у випадку управління транспортним засобом, у якому працює працівник Перевізника в якості кондуктора або є можливість самостійного обліку проїзду, обмежувати посадку пасажирів через передні двері, за винятком осіб з інвалідністю, пасажирів з дітьми, громадян похилого віку, посадових осіб, які мають безпосереднє відношення до руху; </w:t>
      </w:r>
    </w:p>
    <w:p w14:paraId="42F291D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7.4.11. 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 </w:t>
      </w:r>
    </w:p>
    <w:p w14:paraId="6ED0D5E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7.4.12. у зимовий період, під час перерви та на кінцевих зупинках маршруту очищати підніжки від снігу та льоду; </w:t>
      </w:r>
    </w:p>
    <w:p w14:paraId="5CAB7B6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7.4.13. 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 забороняється: їсти, пити, палити, слухати радіоприймач, магнітофон та транслювати в салон музику; </w:t>
      </w:r>
    </w:p>
    <w:p w14:paraId="39AAE388">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7.4.14. дотримуватись інших вимог відповідно до постанови Кабінету Міністрів України від 18 лютого 1997 року № 176. </w:t>
      </w:r>
    </w:p>
    <w:p w14:paraId="6BE7B79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7.5. Водій має право: </w:t>
      </w:r>
    </w:p>
    <w:p w14:paraId="337A036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7.5.1. на безпечні умови праці;</w:t>
      </w:r>
    </w:p>
    <w:p w14:paraId="6AE061A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7.5.2. вимагати від пасажирів виконання обов'язків, передбачених цими Правилами, а також норм поведінки в громадських місцях; </w:t>
      </w:r>
    </w:p>
    <w:p w14:paraId="3D0F0D1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7.5.3. вимагати від пасажирів покинути салон при порушенні ними даних Правил; </w:t>
      </w:r>
    </w:p>
    <w:p w14:paraId="0576523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7.5.4.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 </w:t>
      </w:r>
    </w:p>
    <w:p w14:paraId="273D1BE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 </w:t>
      </w:r>
    </w:p>
    <w:p w14:paraId="6E63C2B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7.6.1. пройти передрейсовий та післярейсовий медичний огляд;</w:t>
      </w:r>
    </w:p>
    <w:p w14:paraId="0432760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7.6.2. </w:t>
      </w:r>
      <w:bookmarkStart w:id="0" w:name="_Hlk211945731"/>
      <w:r>
        <w:rPr>
          <w:rFonts w:cs="Times New Roman" w:eastAsiaTheme="minorHAnsi"/>
          <w:kern w:val="0"/>
          <w:sz w:val="28"/>
          <w:szCs w:val="28"/>
          <w:lang w:val="uk-UA" w:eastAsia="en-US" w:bidi="ar-SA"/>
        </w:rPr>
        <w:t>приступити до роботи в охайному вигляді та/або у форменому одязі;</w:t>
      </w:r>
      <w:bookmarkEnd w:id="0"/>
      <w:r>
        <w:rPr>
          <w:rFonts w:cs="Times New Roman" w:eastAsiaTheme="minorHAnsi"/>
          <w:kern w:val="0"/>
          <w:sz w:val="28"/>
          <w:szCs w:val="28"/>
          <w:lang w:val="uk-UA" w:eastAsia="en-US" w:bidi="ar-SA"/>
        </w:rPr>
        <w:t xml:space="preserve"> </w:t>
      </w:r>
    </w:p>
    <w:p w14:paraId="1EE681D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7.6.3. мати при собі службове посвідчення; </w:t>
      </w:r>
    </w:p>
    <w:p w14:paraId="0C10281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7.6.4. надавати пасажирам допомогу та інструкції з порядку проїзду, довідки про маршрути руху транспортних засобів Перевізника, інформацію про форму оплати за проїзд; </w:t>
      </w:r>
    </w:p>
    <w:p w14:paraId="62DFC8E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7.6.5. надавати допомогу водію у випадках настання екстрених та непередбачуваних ситуацій; </w:t>
      </w:r>
    </w:p>
    <w:p w14:paraId="3E2B6D7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7.6.6. організовувати евакуацію пасажирів при надзвичайній ситуації, здійснювати роз'яснювальну роботу не допускати паніки серед пасажирів; </w:t>
      </w:r>
    </w:p>
    <w:p w14:paraId="2313010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7.6.7. при настанні дорожньо-транспортної пригоди знайти свідків такої пригоди та записати їх контактні дані; </w:t>
      </w:r>
    </w:p>
    <w:p w14:paraId="2B1BA6D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7.6.8. 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 </w:t>
      </w:r>
    </w:p>
    <w:p w14:paraId="5EDB4CA8">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7.6.9. 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 </w:t>
      </w:r>
    </w:p>
    <w:p w14:paraId="1E18B3BB">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8. Права і обов'язки Пасажира</w:t>
      </w:r>
    </w:p>
    <w:p w14:paraId="34B3D99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 Пасажири повинні поважати працю працівників Перевізника, Оператора, які залучені до надання транспортних послуг, сприяти їм, виконувати їх вимоги та інструкції. Дбайливо ставитись до майна Перевізника та Оператора. </w:t>
      </w:r>
    </w:p>
    <w:p w14:paraId="72AF225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8.2. Дотримання порядку та чистоти на зупинках громадського транспорту та в салонах транспортних засобів є зобов'язанням для пасажира. </w:t>
      </w:r>
    </w:p>
    <w:p w14:paraId="43C61F9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8.3. Не мають права на проїзд особи із явними ознаками алкогольного 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 </w:t>
      </w:r>
    </w:p>
    <w:p w14:paraId="22B649D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 Першочергово з салону транспортного засобу пасажири виходять, після того інші пасажири мають право заходити у транспортний засіб. При вході та виході пасажири повинні дотримуватись порядку черговості, а після оголошення про закриття дверей відійти від них на безпечну відстань. </w:t>
      </w:r>
    </w:p>
    <w:p w14:paraId="463C2F4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йому та звільнити площадку, що призначена для їх комфортного проїзду. </w:t>
      </w:r>
    </w:p>
    <w:p w14:paraId="0DEE6CA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14:paraId="0ECBA69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 </w:t>
      </w:r>
    </w:p>
    <w:p w14:paraId="35C32A8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8.8. Пасажири завжди повинні пам’ятати про особисту безпеку, стежити за навколишнім середовищем, бути уважними, особливо у осінньо-зимовий період. При виході із транспортного засобу стежити за станом дорожнього та тротуарного покриття. </w:t>
      </w:r>
    </w:p>
    <w:p w14:paraId="1B443D7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 Пасажири, користуючись транспортним засобом, повинні: </w:t>
      </w:r>
    </w:p>
    <w:p w14:paraId="23F5BFD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8.9.1 дотримуватись вимог цих Правил та Закону України «Про автомобільний транспорт», виконувати інструкції персоналу Перевізника; </w:t>
      </w:r>
    </w:p>
    <w:p w14:paraId="25CD5FE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8.9.2. одразу ж після входу у транспортний засіб оплатити вартість свого проїзду та перевезення багажу, зареєструвавши електронний квиток чи провести оплату готівкою; </w:t>
      </w:r>
    </w:p>
    <w:p w14:paraId="52E47DE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8.9.3. під час поїздки мати при собі електронний квиток, який передбачений цими Правилами та зберігати його до завершення проїзду; </w:t>
      </w:r>
    </w:p>
    <w:p w14:paraId="22BFCD9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8.9.4. сплатити штраф за неоплату проїзду, чи не здійснення реєстрації, а також сплатити вартість проїзду чи зареєструвати свій проїзд на вимогу працівника Перевізника; </w:t>
      </w:r>
    </w:p>
    <w:p w14:paraId="333F8B5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8.9.5. після прибуття транспортного засобу на перерву чи зупинку безпосередньо перед заїздом на територію Перевізника – вийти із транспортного засобу; </w:t>
      </w:r>
    </w:p>
    <w:p w14:paraId="27D1BF9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8.9.6.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 </w:t>
      </w:r>
    </w:p>
    <w:p w14:paraId="34AF805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8.9.7. сидіти або стояти в призначених для цього місцях, тримаючись за поручень або інше пристосування, по можливості стояти обличчям у напрямку руху; </w:t>
      </w:r>
    </w:p>
    <w:p w14:paraId="4BDB287A">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8.9.8. завчасно готуватися до виходу при під'їзді до зупинки призначення та подати сигнал водієві дзвінком або голосом у разі виходу на зупинці «на вимогу»; </w:t>
      </w:r>
    </w:p>
    <w:p w14:paraId="31ACA3D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8.9.9. у разі виявлення у салоні транспортного засобу забутих речей, документів, грошей або інших цінностей здати їх працівнику Перевізника. </w:t>
      </w:r>
    </w:p>
    <w:p w14:paraId="4717436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 Пасажирам забороняється: </w:t>
      </w:r>
    </w:p>
    <w:p w14:paraId="6282AD3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14:paraId="4A3D455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8.10.2. порушувати загальноприйняті норми поведінки; </w:t>
      </w:r>
    </w:p>
    <w:p w14:paraId="2B9B0E2D">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8.10.3. здійснювати будь-яке правопорушення, що впливає на послуги Перевізника, пасажирів, працівника Перевізника або їх майно; </w:t>
      </w:r>
    </w:p>
    <w:p w14:paraId="767BA4D1">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 </w:t>
      </w:r>
    </w:p>
    <w:p w14:paraId="006EE94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8.10.5. під час руху відвертати увагу водія від керування транспортним засобом та заважати йому в цьому; </w:t>
      </w:r>
    </w:p>
    <w:p w14:paraId="39F80C4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8.10.6. відчиняти двері транспортного засобу під час руху, крім потреби запобігання нещасному випадку; </w:t>
      </w:r>
    </w:p>
    <w:p w14:paraId="7BFCD90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8.10.7. перешкоджати закриттю дверей та використовувати для поїздки підніжки і виступи транспортних засобів;</w:t>
      </w:r>
    </w:p>
    <w:p w14:paraId="2E20201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8.10.8. перебувати в кабіні водія; </w:t>
      </w:r>
    </w:p>
    <w:p w14:paraId="217CE88E">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8.10.9. проїжджати в одязі, що забруднить одяг пасажирів, обшивку салону та сидіння; </w:t>
      </w:r>
    </w:p>
    <w:p w14:paraId="4FF2584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8.10.10. висовуватись з вікон; </w:t>
      </w:r>
    </w:p>
    <w:p w14:paraId="1F3109E3">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8.10.11. вживати будь-які образливі слова відносно інших; </w:t>
      </w:r>
    </w:p>
    <w:p w14:paraId="3755137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8.10.12. слухати музику та розмовляти по телефону настільки голосно, що це заважає іншим пасажирам; </w:t>
      </w:r>
    </w:p>
    <w:p w14:paraId="55D9B44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8.10.13. смітити в салоні, псувати салон та його обладнання, викидати з вікон на проїжджу частину сміття та інші предмети; </w:t>
      </w:r>
    </w:p>
    <w:p w14:paraId="1BE6943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8.10.14. торкатись сидінь взуттям, ставити дітей ногами, багаж та ручну поклажу на сидіння; </w:t>
      </w:r>
    </w:p>
    <w:p w14:paraId="77CFC15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8.10.15. входити в салон з їжею, що може забруднити інших пасажирів; </w:t>
      </w:r>
    </w:p>
    <w:p w14:paraId="7839008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 </w:t>
      </w:r>
    </w:p>
    <w:p w14:paraId="3DD5C6F5">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14:paraId="4D3E7A5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 </w:t>
      </w:r>
    </w:p>
    <w:p w14:paraId="70E87DE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 права на пільговий проїзд. </w:t>
      </w:r>
    </w:p>
    <w:p w14:paraId="2232CB08">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8.14. Дотримуватись інших вимог відповідно до постанови Кабінету Міністрів України від 18 лютого 1997 року № 176.</w:t>
      </w:r>
    </w:p>
    <w:p w14:paraId="11A3A9BB">
      <w:pPr>
        <w:widowControl/>
        <w:autoSpaceDN/>
        <w:spacing w:after="160" w:line="276" w:lineRule="auto"/>
        <w:jc w:val="both"/>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 xml:space="preserve"> Примітка. </w:t>
      </w:r>
    </w:p>
    <w:p w14:paraId="4EB32AC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Систематичним порушенням вважається порушення цих Правил два і більше рази. Одноразовим грубим порушенням є порушення, що призвело до знищення майна Перевізника, нанесення шкоди пасажирам. Позбавлення права на пільговий проїзд відбувається шляхом блокування електронного квитка пасажира-порушника. 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14:paraId="4A7CBE7A">
      <w:pPr>
        <w:widowControl/>
        <w:autoSpaceDN/>
        <w:spacing w:after="160" w:line="276" w:lineRule="auto"/>
        <w:jc w:val="center"/>
        <w:textAlignment w:val="auto"/>
        <w:rPr>
          <w:rFonts w:cs="Times New Roman" w:eastAsiaTheme="minorHAnsi"/>
          <w:kern w:val="0"/>
          <w:sz w:val="28"/>
          <w:szCs w:val="28"/>
          <w:lang w:val="uk-UA" w:eastAsia="en-US" w:bidi="ar-SA"/>
        </w:rPr>
      </w:pPr>
      <w:r>
        <w:rPr>
          <w:rFonts w:cs="Times New Roman" w:eastAsiaTheme="minorHAnsi"/>
          <w:b/>
          <w:bCs/>
          <w:kern w:val="0"/>
          <w:sz w:val="28"/>
          <w:szCs w:val="28"/>
          <w:lang w:val="uk-UA" w:eastAsia="en-US" w:bidi="ar-SA"/>
        </w:rPr>
        <w:t>9. Інформування пасажирів</w:t>
      </w:r>
    </w:p>
    <w:p w14:paraId="2EA4324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та інше. </w:t>
      </w:r>
    </w:p>
    <w:p w14:paraId="6C298D1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 </w:t>
      </w:r>
    </w:p>
    <w:p w14:paraId="1117314F">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9.3. Інформацію про місце знаходження та час прибуття транспортного засобу, пасажир має можливість отримати на спеціально створеному вебпорталі. </w:t>
      </w:r>
    </w:p>
    <w:p w14:paraId="41CB57C6">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9.4.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 </w:t>
      </w:r>
    </w:p>
    <w:p w14:paraId="30F329F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9.5. Оперативне інформування пасажирів здійснюють працівники Перевізника або Оператора. </w:t>
      </w:r>
    </w:p>
    <w:p w14:paraId="7B9E875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9.6.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 </w:t>
      </w:r>
    </w:p>
    <w:p w14:paraId="0BBA991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9.7. Трафарети можуть бути у вигляді електронних табло. </w:t>
      </w:r>
    </w:p>
    <w:p w14:paraId="1090506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9.8.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1 метр; на передньому та задньому трафаретах – з відстані не менш як 15 метрів, на боковому – не менш як 3 метри. 17 </w:t>
      </w:r>
    </w:p>
    <w:p w14:paraId="0B68CCE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9.9. Якщо транспортний засіб: </w:t>
      </w:r>
    </w:p>
    <w:p w14:paraId="4E8A1CE0">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9.9.1. з поломкою слідує у депо чи місце проведення ремонту — з переду такого транспортного засобу у спеціально відведеному місці або на вітровому склі з правої сторони розміщається надпис «в депо» або «в гараж»; </w:t>
      </w:r>
    </w:p>
    <w:p w14:paraId="23829E7C">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9.9.2.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 </w:t>
      </w:r>
    </w:p>
    <w:p w14:paraId="6506BE1B">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9.10.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 </w:t>
      </w:r>
    </w:p>
    <w:p w14:paraId="4EB8017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9.11.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 </w:t>
      </w:r>
    </w:p>
    <w:p w14:paraId="041C8B5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9.12. Інформація по використанню електронних квитків у попередній період надається Оператором на запит власника персоніфікованого чи зареєстрованого електронного квитка у термін до 5-ти робочих днів або в onlineрежимі на спеціально створеному веб-порталі.</w:t>
      </w:r>
    </w:p>
    <w:p w14:paraId="561A7E64">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 9.13. Пункти видачі, продажу та поповнення електронних квитків міститимуть спеціальні позначення. </w:t>
      </w:r>
    </w:p>
    <w:p w14:paraId="516FB0D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9.14.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 </w:t>
      </w:r>
    </w:p>
    <w:p w14:paraId="44E04B99">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9.15.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валідатори), міститимуть спеціальне позначення. </w:t>
      </w:r>
    </w:p>
    <w:p w14:paraId="6BC11375">
      <w:pPr>
        <w:widowControl/>
        <w:autoSpaceDN/>
        <w:spacing w:after="160" w:line="276" w:lineRule="auto"/>
        <w:jc w:val="center"/>
        <w:textAlignment w:val="auto"/>
        <w:rPr>
          <w:rFonts w:cs="Times New Roman" w:eastAsiaTheme="minorHAnsi"/>
          <w:b/>
          <w:bCs/>
          <w:kern w:val="0"/>
          <w:sz w:val="28"/>
          <w:szCs w:val="28"/>
          <w:lang w:val="uk-UA" w:eastAsia="en-US" w:bidi="ar-SA"/>
        </w:rPr>
      </w:pPr>
      <w:r>
        <w:rPr>
          <w:rFonts w:cs="Times New Roman" w:eastAsiaTheme="minorHAnsi"/>
          <w:b/>
          <w:bCs/>
          <w:kern w:val="0"/>
          <w:sz w:val="28"/>
          <w:szCs w:val="28"/>
          <w:lang w:val="uk-UA" w:eastAsia="en-US" w:bidi="ar-SA"/>
        </w:rPr>
        <w:t>10. Контроль</w:t>
      </w:r>
    </w:p>
    <w:p w14:paraId="69145867">
      <w:pPr>
        <w:widowControl/>
        <w:autoSpaceDN/>
        <w:spacing w:after="160" w:line="276" w:lineRule="auto"/>
        <w:jc w:val="both"/>
        <w:textAlignment w:val="auto"/>
        <w:rPr>
          <w:rFonts w:cs="Times New Roman" w:eastAsiaTheme="minorHAnsi"/>
          <w:kern w:val="0"/>
          <w:sz w:val="28"/>
          <w:szCs w:val="28"/>
          <w:lang w:val="uk-UA" w:eastAsia="en-US" w:bidi="ar-SA"/>
        </w:rPr>
      </w:pPr>
      <w:r>
        <w:rPr>
          <w:rFonts w:cs="Times New Roman" w:eastAsiaTheme="minorHAnsi"/>
          <w:kern w:val="0"/>
          <w:sz w:val="28"/>
          <w:szCs w:val="28"/>
          <w:lang w:val="uk-UA" w:eastAsia="en-US" w:bidi="ar-SA"/>
        </w:rPr>
        <w:t xml:space="preserve">10.1. Контроль оплати проїзду проводиться Перевізником відповідно до чинного законодавства України. </w:t>
      </w:r>
    </w:p>
    <w:p w14:paraId="532635AC">
      <w:pPr>
        <w:suppressAutoHyphens/>
        <w:ind w:left="5103"/>
        <w:rPr>
          <w:sz w:val="28"/>
          <w:szCs w:val="28"/>
          <w:lang w:val="ru-RU"/>
        </w:rPr>
      </w:pPr>
    </w:p>
    <w:p w14:paraId="6379B41B">
      <w:pPr>
        <w:tabs>
          <w:tab w:val="left" w:pos="7371"/>
        </w:tabs>
        <w:suppressAutoHyphens/>
        <w:jc w:val="both"/>
        <w:rPr>
          <w:b/>
          <w:sz w:val="28"/>
          <w:szCs w:val="28"/>
          <w:lang w:val="uk-UA" w:eastAsia="ar-SA"/>
        </w:rPr>
      </w:pPr>
      <w:bookmarkStart w:id="1" w:name="_Hlk203554615"/>
    </w:p>
    <w:bookmarkEnd w:id="1"/>
    <w:p w14:paraId="4EFF6A2A">
      <w:pPr>
        <w:tabs>
          <w:tab w:val="left" w:pos="7371"/>
        </w:tabs>
        <w:suppressAutoHyphens/>
        <w:jc w:val="both"/>
        <w:rPr>
          <w:b/>
          <w:sz w:val="28"/>
          <w:szCs w:val="28"/>
          <w:lang w:val="uk-UA" w:eastAsia="ar-SA"/>
        </w:rPr>
      </w:pPr>
    </w:p>
    <w:p w14:paraId="3798BEDA">
      <w:pPr>
        <w:tabs>
          <w:tab w:val="left" w:pos="7371"/>
        </w:tabs>
        <w:suppressAutoHyphens/>
        <w:jc w:val="both"/>
        <w:rPr>
          <w:b/>
          <w:sz w:val="28"/>
          <w:szCs w:val="28"/>
          <w:lang w:val="uk-UA" w:eastAsia="ar-SA"/>
        </w:rPr>
      </w:pPr>
    </w:p>
    <w:p w14:paraId="79DE72C1">
      <w:pPr>
        <w:tabs>
          <w:tab w:val="left" w:pos="7371"/>
        </w:tabs>
        <w:suppressAutoHyphens/>
        <w:jc w:val="both"/>
        <w:rPr>
          <w:rFonts w:eastAsia="Calibri" w:cs="Times New Roman"/>
          <w:kern w:val="0"/>
          <w:sz w:val="28"/>
          <w:szCs w:val="28"/>
          <w:lang w:val="uk-UA" w:eastAsia="en-US" w:bidi="ar-SA"/>
        </w:rPr>
      </w:pPr>
      <w:r>
        <w:rPr>
          <w:b/>
          <w:sz w:val="28"/>
          <w:szCs w:val="28"/>
          <w:lang w:val="uk-UA" w:eastAsia="ar-SA"/>
        </w:rPr>
        <w:t>Керуючий справами виконкому                                       Віталій ВОВКІВ</w:t>
      </w:r>
    </w:p>
    <w:p w14:paraId="65E553D7">
      <w:pPr>
        <w:suppressAutoHyphens/>
        <w:jc w:val="center"/>
        <w:rPr>
          <w:lang w:eastAsia="ar-SA"/>
        </w:rPr>
      </w:pPr>
    </w:p>
    <w:sectPr>
      <w:pgSz w:w="11906" w:h="16838"/>
      <w:pgMar w:top="284" w:right="1133"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ndale Sans UI">
    <w:altName w:val="Times New Roman"/>
    <w:panose1 w:val="00000000000000000000"/>
    <w:charset w:val="00"/>
    <w:family w:val="auto"/>
    <w:pitch w:val="default"/>
    <w:sig w:usb0="00000000" w:usb1="00000000" w:usb2="00000000" w:usb3="00000000" w:csb0="00040001"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0C"/>
    <w:rsid w:val="00000A8E"/>
    <w:rsid w:val="00030F0C"/>
    <w:rsid w:val="00051C6D"/>
    <w:rsid w:val="0006688E"/>
    <w:rsid w:val="00084C26"/>
    <w:rsid w:val="000E7D5E"/>
    <w:rsid w:val="00117892"/>
    <w:rsid w:val="001310B9"/>
    <w:rsid w:val="00157609"/>
    <w:rsid w:val="001620AB"/>
    <w:rsid w:val="001B396B"/>
    <w:rsid w:val="001D2680"/>
    <w:rsid w:val="001D494A"/>
    <w:rsid w:val="001E0FB2"/>
    <w:rsid w:val="001F1DD6"/>
    <w:rsid w:val="00207487"/>
    <w:rsid w:val="00217156"/>
    <w:rsid w:val="0023764F"/>
    <w:rsid w:val="002D646C"/>
    <w:rsid w:val="00334DA5"/>
    <w:rsid w:val="003F3871"/>
    <w:rsid w:val="00414F9E"/>
    <w:rsid w:val="004B7D4A"/>
    <w:rsid w:val="004C4E3C"/>
    <w:rsid w:val="004C5D48"/>
    <w:rsid w:val="00506B80"/>
    <w:rsid w:val="00541D23"/>
    <w:rsid w:val="005511A7"/>
    <w:rsid w:val="005D4A59"/>
    <w:rsid w:val="005F4969"/>
    <w:rsid w:val="00632CB4"/>
    <w:rsid w:val="00673ED6"/>
    <w:rsid w:val="006B746B"/>
    <w:rsid w:val="006E1CD4"/>
    <w:rsid w:val="00704F0B"/>
    <w:rsid w:val="00710A29"/>
    <w:rsid w:val="007B70AE"/>
    <w:rsid w:val="007C30E2"/>
    <w:rsid w:val="007C77F3"/>
    <w:rsid w:val="008172A1"/>
    <w:rsid w:val="0085033E"/>
    <w:rsid w:val="00851AED"/>
    <w:rsid w:val="0089492C"/>
    <w:rsid w:val="008A32DD"/>
    <w:rsid w:val="008B5A45"/>
    <w:rsid w:val="008C78AE"/>
    <w:rsid w:val="008D250F"/>
    <w:rsid w:val="009244D4"/>
    <w:rsid w:val="0097643F"/>
    <w:rsid w:val="009F0317"/>
    <w:rsid w:val="00A25488"/>
    <w:rsid w:val="00AA08C9"/>
    <w:rsid w:val="00AD3420"/>
    <w:rsid w:val="00B07687"/>
    <w:rsid w:val="00B1573F"/>
    <w:rsid w:val="00B56FB2"/>
    <w:rsid w:val="00BE64C7"/>
    <w:rsid w:val="00C13B09"/>
    <w:rsid w:val="00CA4B61"/>
    <w:rsid w:val="00CB08E6"/>
    <w:rsid w:val="00D206A0"/>
    <w:rsid w:val="00D401AC"/>
    <w:rsid w:val="00D6435F"/>
    <w:rsid w:val="00D77406"/>
    <w:rsid w:val="00DC2C74"/>
    <w:rsid w:val="00DD2D03"/>
    <w:rsid w:val="00E50240"/>
    <w:rsid w:val="00E9365B"/>
    <w:rsid w:val="00EC149B"/>
    <w:rsid w:val="00EE6CDD"/>
    <w:rsid w:val="00F05711"/>
    <w:rsid w:val="00F50276"/>
    <w:rsid w:val="00F6326F"/>
    <w:rsid w:val="00FA2EBE"/>
    <w:rsid w:val="00FB43EB"/>
    <w:rsid w:val="00FB7625"/>
    <w:rsid w:val="00FD341F"/>
    <w:rsid w:val="00FD461B"/>
    <w:rsid w:val="00FF1EB2"/>
    <w:rsid w:val="4BB2632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N w:val="0"/>
      <w:spacing w:after="0" w:line="240" w:lineRule="auto"/>
      <w:textAlignment w:val="baseline"/>
    </w:pPr>
    <w:rPr>
      <w:rFonts w:ascii="Times New Roman" w:hAnsi="Times New Roman" w:eastAsia="Andale Sans UI" w:cs="Tahoma"/>
      <w:kern w:val="3"/>
      <w:sz w:val="24"/>
      <w:szCs w:val="24"/>
      <w:lang w:val="de-DE" w:eastAsia="ja-JP" w:bidi="fa-IR"/>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Standard"/>
    <w:qFormat/>
    <w:uiPriority w:val="0"/>
    <w:pPr>
      <w:widowControl w:val="0"/>
      <w:suppressAutoHyphens/>
      <w:autoSpaceDN w:val="0"/>
      <w:spacing w:after="0" w:line="240" w:lineRule="auto"/>
      <w:textAlignment w:val="baseline"/>
    </w:pPr>
    <w:rPr>
      <w:rFonts w:ascii="Times New Roman" w:hAnsi="Times New Roman" w:eastAsia="Andale Sans UI" w:cs="Tahoma"/>
      <w:kern w:val="3"/>
      <w:sz w:val="24"/>
      <w:szCs w:val="24"/>
      <w:lang w:val="de-DE" w:eastAsia="ja-JP" w:bidi="fa-IR"/>
    </w:rPr>
  </w:style>
  <w:style w:type="paragraph" w:styleId="6">
    <w:name w:val="List Paragraph"/>
    <w:basedOn w:val="1"/>
    <w:qFormat/>
    <w:uiPriority w:val="34"/>
    <w:pPr>
      <w:ind w:left="720"/>
      <w:contextualSpacing/>
    </w:pPr>
  </w:style>
  <w:style w:type="character" w:customStyle="1" w:styleId="7">
    <w:name w:val="Основной шрифт абзаца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1529-E945-4FBD-A88E-FE41EAD04EF0}">
  <ds:schemaRefs/>
</ds:datastoreItem>
</file>

<file path=docProps/app.xml><?xml version="1.0" encoding="utf-8"?>
<Properties xmlns="http://schemas.openxmlformats.org/officeDocument/2006/extended-properties" xmlns:vt="http://schemas.openxmlformats.org/officeDocument/2006/docPropsVTypes">
  <Template>Normal</Template>
  <Pages>17</Pages>
  <Words>24541</Words>
  <Characters>13989</Characters>
  <Lines>116</Lines>
  <Paragraphs>76</Paragraphs>
  <TotalTime>407</TotalTime>
  <ScaleCrop>false</ScaleCrop>
  <LinksUpToDate>false</LinksUpToDate>
  <CharactersWithSpaces>38454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2025-07-08T10:38:00Z</dcterms:created>
  <dc:creator>Admin</dc:creator>
  <cp:lastModifiedBy>Відділ ІТ та ана�</cp:lastModifiedBy>
  <cp:lastPrinted>2025-10-22T08:00:00Z</cp:lastPrinted>
  <dcterms:modified xsi:type="dcterms:W3CDTF">2025-10-23T11:07:19Z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7AAF34F550984599B1CBDBE7943B5314_13</vt:lpwstr>
  </property>
</Properties>
</file>