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F3" w:rsidRDefault="003E6EF3" w:rsidP="000A7EA4">
      <w:pPr>
        <w:ind w:left="5812"/>
        <w:rPr>
          <w:sz w:val="28"/>
          <w:szCs w:val="28"/>
          <w:lang w:val="uk-UA"/>
        </w:rPr>
      </w:pPr>
      <w:r w:rsidRPr="003E6EF3">
        <w:rPr>
          <w:sz w:val="28"/>
          <w:szCs w:val="28"/>
          <w:lang w:val="uk-UA"/>
        </w:rPr>
        <w:t xml:space="preserve">Додаток </w:t>
      </w:r>
      <w:r w:rsidR="000A7EA4" w:rsidRPr="003E6EF3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Дрогобицької міської ради</w:t>
      </w:r>
    </w:p>
    <w:p w:rsidR="000A7EA4" w:rsidRDefault="00514534" w:rsidP="00514534">
      <w:pPr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A7EA4" w:rsidRPr="003E6EF3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1D773C">
        <w:rPr>
          <w:sz w:val="28"/>
          <w:szCs w:val="28"/>
          <w:lang w:val="uk-UA"/>
        </w:rPr>
        <w:t>11.12.2025</w:t>
      </w:r>
      <w:r w:rsidR="00150440">
        <w:rPr>
          <w:sz w:val="28"/>
          <w:szCs w:val="28"/>
          <w:lang w:val="uk-UA"/>
        </w:rPr>
        <w:t xml:space="preserve"> </w:t>
      </w:r>
      <w:r w:rsidR="000A7EA4" w:rsidRPr="003E6EF3">
        <w:rPr>
          <w:sz w:val="28"/>
          <w:szCs w:val="28"/>
          <w:lang w:val="uk-UA"/>
        </w:rPr>
        <w:t xml:space="preserve">№ </w:t>
      </w:r>
      <w:r w:rsidR="001D773C">
        <w:rPr>
          <w:sz w:val="28"/>
          <w:szCs w:val="28"/>
          <w:lang w:val="uk-UA"/>
        </w:rPr>
        <w:t>3671</w:t>
      </w:r>
      <w:bookmarkStart w:id="0" w:name="_GoBack"/>
      <w:bookmarkEnd w:id="0"/>
    </w:p>
    <w:p w:rsidR="002E4572" w:rsidRDefault="002E4572" w:rsidP="000A7EA4">
      <w:pPr>
        <w:rPr>
          <w:sz w:val="28"/>
          <w:szCs w:val="28"/>
          <w:lang w:val="uk-UA"/>
        </w:rPr>
      </w:pPr>
    </w:p>
    <w:p w:rsidR="002E4572" w:rsidRDefault="002E4572" w:rsidP="000A7EA4">
      <w:pPr>
        <w:rPr>
          <w:sz w:val="28"/>
          <w:szCs w:val="28"/>
          <w:lang w:val="uk-UA"/>
        </w:rPr>
      </w:pPr>
    </w:p>
    <w:p w:rsidR="002E4572" w:rsidRDefault="002E4572" w:rsidP="000A7EA4">
      <w:pPr>
        <w:rPr>
          <w:sz w:val="28"/>
          <w:szCs w:val="28"/>
          <w:lang w:val="uk-UA"/>
        </w:rPr>
      </w:pPr>
    </w:p>
    <w:p w:rsidR="007638C5" w:rsidRDefault="007638C5" w:rsidP="000A7EA4">
      <w:pPr>
        <w:rPr>
          <w:sz w:val="28"/>
          <w:szCs w:val="28"/>
          <w:lang w:val="uk-UA"/>
        </w:rPr>
      </w:pPr>
    </w:p>
    <w:p w:rsidR="00C5649C" w:rsidRDefault="00C5649C" w:rsidP="000A7EA4">
      <w:pPr>
        <w:rPr>
          <w:sz w:val="28"/>
          <w:szCs w:val="28"/>
          <w:lang w:val="uk-UA"/>
        </w:rPr>
      </w:pPr>
    </w:p>
    <w:p w:rsidR="00C5649C" w:rsidRDefault="00C5649C" w:rsidP="000A7EA4">
      <w:pPr>
        <w:rPr>
          <w:sz w:val="28"/>
          <w:szCs w:val="28"/>
          <w:lang w:val="uk-UA"/>
        </w:rPr>
      </w:pPr>
    </w:p>
    <w:p w:rsidR="00C5649C" w:rsidRDefault="00C5649C" w:rsidP="000A7EA4">
      <w:pPr>
        <w:rPr>
          <w:sz w:val="28"/>
          <w:szCs w:val="28"/>
          <w:lang w:val="uk-UA"/>
        </w:rPr>
      </w:pPr>
    </w:p>
    <w:p w:rsidR="002E4572" w:rsidRPr="003E6EF3" w:rsidRDefault="002E4572" w:rsidP="000A7EA4">
      <w:pPr>
        <w:rPr>
          <w:sz w:val="28"/>
          <w:szCs w:val="28"/>
          <w:lang w:val="uk-UA"/>
        </w:rPr>
      </w:pPr>
    </w:p>
    <w:p w:rsidR="00C5649C" w:rsidRDefault="00062C5B" w:rsidP="007638C5">
      <w:pPr>
        <w:spacing w:line="276" w:lineRule="auto"/>
        <w:jc w:val="center"/>
        <w:rPr>
          <w:b/>
          <w:sz w:val="44"/>
          <w:szCs w:val="44"/>
          <w:lang w:val="uk-UA"/>
        </w:rPr>
      </w:pPr>
      <w:r w:rsidRPr="007638C5">
        <w:rPr>
          <w:b/>
          <w:sz w:val="44"/>
          <w:szCs w:val="44"/>
          <w:lang w:val="uk-UA"/>
        </w:rPr>
        <w:t>Програм</w:t>
      </w:r>
      <w:r w:rsidR="003E6EF3" w:rsidRPr="007638C5">
        <w:rPr>
          <w:b/>
          <w:sz w:val="44"/>
          <w:szCs w:val="44"/>
          <w:lang w:val="uk-UA"/>
        </w:rPr>
        <w:t xml:space="preserve">а </w:t>
      </w:r>
    </w:p>
    <w:p w:rsidR="00E65B2F" w:rsidRDefault="00E65B2F" w:rsidP="007638C5">
      <w:pPr>
        <w:spacing w:line="276" w:lineRule="auto"/>
        <w:jc w:val="center"/>
        <w:rPr>
          <w:b/>
          <w:sz w:val="44"/>
          <w:szCs w:val="44"/>
          <w:lang w:val="uk-UA"/>
        </w:rPr>
      </w:pPr>
    </w:p>
    <w:p w:rsidR="005B7D67" w:rsidRPr="005B7D67" w:rsidRDefault="005B7D67" w:rsidP="001667B5">
      <w:pPr>
        <w:spacing w:after="100" w:afterAutospacing="1"/>
        <w:jc w:val="center"/>
        <w:rPr>
          <w:b/>
          <w:sz w:val="44"/>
          <w:szCs w:val="44"/>
          <w:lang w:val="uk-UA"/>
        </w:rPr>
      </w:pPr>
      <w:r w:rsidRPr="005B7D67">
        <w:rPr>
          <w:b/>
          <w:sz w:val="44"/>
          <w:szCs w:val="44"/>
          <w:lang w:val="uk-UA"/>
        </w:rPr>
        <w:t>Про заходи з проведення Днів сталої енергії на</w:t>
      </w:r>
    </w:p>
    <w:p w:rsidR="005B7D67" w:rsidRPr="005B7D67" w:rsidRDefault="005B7D67" w:rsidP="001667B5">
      <w:pPr>
        <w:spacing w:after="100" w:afterAutospacing="1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т</w:t>
      </w:r>
      <w:r w:rsidRPr="005B7D67">
        <w:rPr>
          <w:b/>
          <w:sz w:val="44"/>
          <w:szCs w:val="44"/>
          <w:lang w:val="uk-UA"/>
        </w:rPr>
        <w:t>ериторії Дрогобицької міської територіальної</w:t>
      </w:r>
    </w:p>
    <w:p w:rsidR="00596C36" w:rsidRPr="000973A1" w:rsidRDefault="000973A1" w:rsidP="001667B5">
      <w:pPr>
        <w:spacing w:before="120" w:after="100" w:afterAutospacing="1" w:line="276" w:lineRule="auto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громади </w:t>
      </w:r>
      <w:r w:rsidR="005B7D67">
        <w:rPr>
          <w:b/>
          <w:sz w:val="44"/>
          <w:szCs w:val="44"/>
          <w:lang w:val="uk-UA"/>
        </w:rPr>
        <w:t>в</w:t>
      </w:r>
      <w:r w:rsidR="005B7D67" w:rsidRPr="005B7D67">
        <w:rPr>
          <w:b/>
          <w:sz w:val="44"/>
          <w:szCs w:val="44"/>
          <w:lang w:val="uk-UA"/>
        </w:rPr>
        <w:t xml:space="preserve"> рамках Європейського тижня сталої енергії на 2026-2028 роки</w:t>
      </w:r>
    </w:p>
    <w:p w:rsidR="00062C5B" w:rsidRDefault="00062C5B" w:rsidP="00062C5B">
      <w:pPr>
        <w:spacing w:before="120"/>
        <w:jc w:val="center"/>
        <w:rPr>
          <w:b/>
          <w:sz w:val="28"/>
        </w:rPr>
      </w:pPr>
    </w:p>
    <w:p w:rsidR="00062C5B" w:rsidRDefault="00062C5B" w:rsidP="00062C5B">
      <w:pPr>
        <w:spacing w:before="120"/>
        <w:jc w:val="center"/>
        <w:rPr>
          <w:b/>
          <w:sz w:val="28"/>
        </w:rPr>
      </w:pPr>
    </w:p>
    <w:p w:rsidR="00CB680F" w:rsidRDefault="00CB680F" w:rsidP="00062C5B">
      <w:pPr>
        <w:spacing w:before="120"/>
        <w:jc w:val="center"/>
        <w:rPr>
          <w:b/>
          <w:sz w:val="28"/>
        </w:rPr>
      </w:pPr>
    </w:p>
    <w:p w:rsidR="00CB680F" w:rsidRDefault="00CB680F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3E6EF3" w:rsidRDefault="003E6EF3" w:rsidP="00062C5B">
      <w:pPr>
        <w:spacing w:before="120"/>
        <w:jc w:val="center"/>
        <w:rPr>
          <w:b/>
          <w:sz w:val="28"/>
        </w:rPr>
      </w:pPr>
    </w:p>
    <w:p w:rsidR="00062C5B" w:rsidRPr="007638C5" w:rsidRDefault="003E6EF3" w:rsidP="00062C5B">
      <w:pPr>
        <w:spacing w:before="120"/>
        <w:jc w:val="center"/>
        <w:rPr>
          <w:b/>
          <w:sz w:val="32"/>
          <w:szCs w:val="32"/>
          <w:lang w:val="uk-UA"/>
        </w:rPr>
      </w:pPr>
      <w:r w:rsidRPr="007638C5">
        <w:rPr>
          <w:b/>
          <w:sz w:val="32"/>
          <w:szCs w:val="32"/>
        </w:rPr>
        <w:lastRenderedPageBreak/>
        <w:t>202</w:t>
      </w:r>
      <w:r w:rsidR="001C113A">
        <w:rPr>
          <w:b/>
          <w:sz w:val="32"/>
          <w:szCs w:val="32"/>
          <w:lang w:val="uk-UA"/>
        </w:rPr>
        <w:t>5</w:t>
      </w:r>
    </w:p>
    <w:p w:rsidR="006C6F64" w:rsidRDefault="000A7EA4" w:rsidP="001667B5">
      <w:pPr>
        <w:pStyle w:val="ShapkaDocumentu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E6EF3">
        <w:rPr>
          <w:rFonts w:ascii="Times New Roman" w:hAnsi="Times New Roman"/>
          <w:b/>
          <w:sz w:val="28"/>
          <w:szCs w:val="28"/>
        </w:rPr>
        <w:t>Паспорт</w:t>
      </w:r>
      <w:r w:rsidR="00700778">
        <w:rPr>
          <w:rFonts w:ascii="Times New Roman" w:hAnsi="Times New Roman"/>
          <w:b/>
          <w:sz w:val="28"/>
        </w:rPr>
        <w:t xml:space="preserve"> міської п</w:t>
      </w:r>
      <w:r w:rsidR="003E6EF3" w:rsidRPr="003E6EF3">
        <w:rPr>
          <w:rFonts w:ascii="Times New Roman" w:hAnsi="Times New Roman"/>
          <w:b/>
          <w:sz w:val="28"/>
        </w:rPr>
        <w:t xml:space="preserve">рограми </w:t>
      </w:r>
      <w:r w:rsidR="00700778">
        <w:rPr>
          <w:rFonts w:ascii="Times New Roman" w:hAnsi="Times New Roman"/>
          <w:b/>
          <w:sz w:val="28"/>
        </w:rPr>
        <w:t>«</w:t>
      </w:r>
      <w:r w:rsidR="00700778">
        <w:rPr>
          <w:b/>
          <w:sz w:val="28"/>
        </w:rPr>
        <w:t>П</w:t>
      </w:r>
      <w:r w:rsidR="005B7D67">
        <w:rPr>
          <w:b/>
          <w:sz w:val="28"/>
        </w:rPr>
        <w:t xml:space="preserve">ро заходи з проведення Днів сталої енергії на території Дрогобицької міської територіальної </w:t>
      </w:r>
      <w:r w:rsidR="000973A1">
        <w:rPr>
          <w:b/>
          <w:sz w:val="28"/>
        </w:rPr>
        <w:t xml:space="preserve">громади </w:t>
      </w:r>
      <w:r w:rsidR="005B7D67">
        <w:rPr>
          <w:b/>
          <w:sz w:val="28"/>
        </w:rPr>
        <w:t>в рамках Європейського тижня сталої енергії на 2026-2028 роки</w:t>
      </w:r>
      <w:r w:rsidR="00700778">
        <w:rPr>
          <w:b/>
          <w:sz w:val="28"/>
        </w:rPr>
        <w:t>»</w:t>
      </w:r>
      <w:r w:rsidRPr="00C5649C">
        <w:rPr>
          <w:rFonts w:ascii="Times New Roman" w:hAnsi="Times New Roman"/>
          <w:b/>
          <w:sz w:val="28"/>
          <w:szCs w:val="28"/>
        </w:rPr>
        <w:t xml:space="preserve"> </w:t>
      </w:r>
      <w:r w:rsidR="006C6F64" w:rsidRPr="003E6EF3">
        <w:rPr>
          <w:rFonts w:ascii="Times New Roman" w:hAnsi="Times New Roman"/>
          <w:b/>
          <w:sz w:val="28"/>
          <w:szCs w:val="28"/>
        </w:rPr>
        <w:t>(далі – Програма)</w:t>
      </w:r>
      <w:r w:rsidR="001667B5">
        <w:rPr>
          <w:rFonts w:ascii="Times New Roman" w:hAnsi="Times New Roman"/>
          <w:b/>
          <w:sz w:val="28"/>
          <w:szCs w:val="28"/>
        </w:rPr>
        <w:t>.</w:t>
      </w:r>
    </w:p>
    <w:p w:rsidR="007E43AC" w:rsidRDefault="007E43AC" w:rsidP="007E43AC">
      <w:pPr>
        <w:pStyle w:val="ShapkaDocumentu"/>
        <w:spacing w:after="0"/>
        <w:ind w:left="0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14"/>
      </w:tblGrid>
      <w:tr w:rsidR="007D7D35" w:rsidRPr="009D7998" w:rsidTr="002E7E14">
        <w:tc>
          <w:tcPr>
            <w:tcW w:w="3539" w:type="dxa"/>
            <w:shd w:val="clear" w:color="auto" w:fill="auto"/>
          </w:tcPr>
          <w:p w:rsidR="007D7D35" w:rsidRPr="009D7998" w:rsidRDefault="007D7D35" w:rsidP="00F179C6">
            <w:pPr>
              <w:tabs>
                <w:tab w:val="center" w:pos="2355"/>
              </w:tabs>
              <w:rPr>
                <w:sz w:val="28"/>
                <w:szCs w:val="28"/>
              </w:rPr>
            </w:pPr>
            <w:r w:rsidRPr="009D7998">
              <w:rPr>
                <w:sz w:val="28"/>
                <w:szCs w:val="28"/>
              </w:rPr>
              <w:t>Назва Програми</w:t>
            </w:r>
            <w:r w:rsidRPr="009D7998">
              <w:rPr>
                <w:sz w:val="28"/>
                <w:szCs w:val="28"/>
              </w:rPr>
              <w:tab/>
            </w:r>
          </w:p>
        </w:tc>
        <w:tc>
          <w:tcPr>
            <w:tcW w:w="6314" w:type="dxa"/>
            <w:shd w:val="clear" w:color="auto" w:fill="auto"/>
          </w:tcPr>
          <w:p w:rsidR="007D7D35" w:rsidRPr="005B7D67" w:rsidRDefault="007D7D35" w:rsidP="005B7D67">
            <w:pPr>
              <w:rPr>
                <w:b/>
                <w:sz w:val="28"/>
                <w:lang w:val="uk-UA"/>
              </w:rPr>
            </w:pPr>
            <w:r w:rsidRPr="008C6A67">
              <w:rPr>
                <w:sz w:val="28"/>
                <w:szCs w:val="28"/>
                <w:lang w:val="uk-UA"/>
              </w:rPr>
              <w:t xml:space="preserve"> </w:t>
            </w:r>
            <w:r w:rsidR="008C6A67" w:rsidRPr="008C6A67">
              <w:rPr>
                <w:sz w:val="28"/>
                <w:szCs w:val="28"/>
                <w:lang w:val="uk-UA"/>
              </w:rPr>
              <w:t>«</w:t>
            </w:r>
            <w:r w:rsidR="008C6A67" w:rsidRPr="008C6A67">
              <w:rPr>
                <w:sz w:val="28"/>
                <w:lang w:val="uk-UA"/>
              </w:rPr>
              <w:t>П</w:t>
            </w:r>
            <w:r w:rsidR="005B7D67" w:rsidRPr="008C6A67">
              <w:rPr>
                <w:sz w:val="28"/>
                <w:lang w:val="uk-UA"/>
              </w:rPr>
              <w:t xml:space="preserve">ро заходи з проведення Днів сталої енергії на території Дрогобицької міської територіальної </w:t>
            </w:r>
            <w:r w:rsidR="000973A1" w:rsidRPr="008C6A67">
              <w:rPr>
                <w:sz w:val="28"/>
                <w:lang w:val="uk-UA"/>
              </w:rPr>
              <w:t xml:space="preserve">громади </w:t>
            </w:r>
            <w:r w:rsidR="005B7D67" w:rsidRPr="008C6A67">
              <w:rPr>
                <w:sz w:val="28"/>
                <w:lang w:val="uk-UA"/>
              </w:rPr>
              <w:t>в рамках Європейського тижня сталої енергії на 2026-2028 роки</w:t>
            </w:r>
            <w:r w:rsidR="008C6A67" w:rsidRPr="008C6A67">
              <w:rPr>
                <w:sz w:val="28"/>
                <w:lang w:val="uk-UA"/>
              </w:rPr>
              <w:t>»</w:t>
            </w:r>
            <w:r w:rsidR="001667B5">
              <w:rPr>
                <w:b/>
                <w:sz w:val="28"/>
                <w:lang w:val="uk-UA"/>
              </w:rPr>
              <w:t>.</w:t>
            </w:r>
          </w:p>
        </w:tc>
      </w:tr>
      <w:tr w:rsidR="007D7D35" w:rsidRPr="001C113A" w:rsidTr="002E7E14">
        <w:tc>
          <w:tcPr>
            <w:tcW w:w="3539" w:type="dxa"/>
            <w:shd w:val="clear" w:color="auto" w:fill="auto"/>
          </w:tcPr>
          <w:p w:rsidR="007D7D35" w:rsidRPr="009D7998" w:rsidRDefault="007D7D35" w:rsidP="007E43AC">
            <w:pPr>
              <w:rPr>
                <w:sz w:val="28"/>
                <w:szCs w:val="28"/>
              </w:rPr>
            </w:pPr>
            <w:r w:rsidRPr="009D7998">
              <w:rPr>
                <w:sz w:val="28"/>
                <w:szCs w:val="28"/>
              </w:rPr>
              <w:t>Підстави для розробки Програми</w:t>
            </w:r>
          </w:p>
        </w:tc>
        <w:tc>
          <w:tcPr>
            <w:tcW w:w="6314" w:type="dxa"/>
            <w:shd w:val="clear" w:color="auto" w:fill="auto"/>
          </w:tcPr>
          <w:p w:rsidR="007D7D35" w:rsidRPr="00DF7787" w:rsidRDefault="007D7D35" w:rsidP="00F179C6">
            <w:pPr>
              <w:rPr>
                <w:sz w:val="28"/>
                <w:szCs w:val="28"/>
              </w:rPr>
            </w:pPr>
            <w:r w:rsidRPr="00DF7787">
              <w:rPr>
                <w:sz w:val="28"/>
                <w:szCs w:val="28"/>
              </w:rPr>
              <w:t>ЗУ «Про місцеве самоврядування в Україні»;</w:t>
            </w:r>
          </w:p>
          <w:p w:rsidR="007D7D35" w:rsidRPr="00DF7787" w:rsidRDefault="001C113A" w:rsidP="001C113A">
            <w:pPr>
              <w:rPr>
                <w:sz w:val="28"/>
                <w:szCs w:val="28"/>
                <w:lang w:val="uk-UA"/>
              </w:rPr>
            </w:pPr>
            <w:r w:rsidRPr="00DF7787">
              <w:rPr>
                <w:sz w:val="28"/>
                <w:szCs w:val="28"/>
                <w:lang w:val="uk-UA"/>
              </w:rPr>
              <w:t>ЗУ «Про енергетичну ефективність»;</w:t>
            </w:r>
          </w:p>
          <w:p w:rsidR="001C113A" w:rsidRPr="00DF7787" w:rsidRDefault="001C113A" w:rsidP="001C113A">
            <w:pPr>
              <w:rPr>
                <w:sz w:val="28"/>
                <w:szCs w:val="28"/>
                <w:lang w:val="uk-UA"/>
              </w:rPr>
            </w:pPr>
            <w:r w:rsidRPr="00DF7787">
              <w:rPr>
                <w:sz w:val="28"/>
                <w:szCs w:val="28"/>
                <w:lang w:val="uk-UA"/>
              </w:rPr>
              <w:t>Стратегія сталого розвитку Дрогобицької міської територіальної громади до 2030 року;</w:t>
            </w:r>
          </w:p>
          <w:p w:rsidR="001C113A" w:rsidRPr="00DF7787" w:rsidRDefault="00DF7787" w:rsidP="001C113A">
            <w:pPr>
              <w:rPr>
                <w:sz w:val="28"/>
                <w:szCs w:val="28"/>
              </w:rPr>
            </w:pPr>
            <w:r w:rsidRPr="00DF7787">
              <w:rPr>
                <w:color w:val="474747"/>
                <w:sz w:val="28"/>
                <w:szCs w:val="28"/>
                <w:shd w:val="clear" w:color="auto" w:fill="FFFFFF"/>
                <w:lang w:val="uk-UA"/>
              </w:rPr>
              <w:t xml:space="preserve">Ініціатива Європейського Союзу </w:t>
            </w:r>
            <w:r w:rsidR="001C113A" w:rsidRPr="00DF7787">
              <w:rPr>
                <w:sz w:val="28"/>
                <w:szCs w:val="28"/>
                <w:shd w:val="clear" w:color="auto" w:fill="FFFFFF"/>
              </w:rPr>
              <w:t>«</w:t>
            </w:r>
            <w:r w:rsidR="001C113A" w:rsidRPr="00DF7787">
              <w:rPr>
                <w:rStyle w:val="af5"/>
                <w:rFonts w:eastAsiaTheme="minorEastAsia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Угода мерів</w:t>
            </w:r>
            <w:r w:rsidR="001C113A" w:rsidRPr="00DF7787">
              <w:rPr>
                <w:sz w:val="28"/>
                <w:szCs w:val="28"/>
                <w:shd w:val="clear" w:color="auto" w:fill="FFFFFF"/>
                <w:lang w:val="en-US"/>
              </w:rPr>
              <w:t> </w:t>
            </w:r>
            <w:r w:rsidR="001C113A" w:rsidRPr="00DF7787">
              <w:rPr>
                <w:sz w:val="28"/>
                <w:szCs w:val="28"/>
                <w:shd w:val="clear" w:color="auto" w:fill="FFFFFF"/>
              </w:rPr>
              <w:t>– Схід»</w:t>
            </w:r>
            <w:r w:rsidR="001C113A" w:rsidRPr="00DF7787">
              <w:rPr>
                <w:sz w:val="28"/>
                <w:szCs w:val="28"/>
                <w:shd w:val="clear" w:color="auto" w:fill="FFFFFF"/>
                <w:lang w:val="uk-UA"/>
              </w:rPr>
              <w:t>;</w:t>
            </w:r>
            <w:r w:rsidR="001C113A" w:rsidRPr="00DF7787">
              <w:rPr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7D7D35" w:rsidRPr="009D7998" w:rsidTr="002E7E14">
        <w:tc>
          <w:tcPr>
            <w:tcW w:w="3539" w:type="dxa"/>
            <w:shd w:val="clear" w:color="auto" w:fill="auto"/>
          </w:tcPr>
          <w:p w:rsidR="007D7D35" w:rsidRPr="009D7998" w:rsidRDefault="007D7D35" w:rsidP="00F179C6">
            <w:pPr>
              <w:jc w:val="both"/>
              <w:rPr>
                <w:sz w:val="28"/>
                <w:szCs w:val="28"/>
              </w:rPr>
            </w:pPr>
            <w:r w:rsidRPr="009D7998">
              <w:rPr>
                <w:sz w:val="28"/>
                <w:szCs w:val="28"/>
              </w:rPr>
              <w:t>Замовник Програми</w:t>
            </w:r>
          </w:p>
        </w:tc>
        <w:tc>
          <w:tcPr>
            <w:tcW w:w="6314" w:type="dxa"/>
            <w:shd w:val="clear" w:color="auto" w:fill="auto"/>
          </w:tcPr>
          <w:p w:rsidR="007D7D35" w:rsidRPr="009D7998" w:rsidRDefault="007D7D35" w:rsidP="00F179C6">
            <w:pPr>
              <w:jc w:val="both"/>
              <w:rPr>
                <w:sz w:val="28"/>
                <w:szCs w:val="28"/>
              </w:rPr>
            </w:pPr>
            <w:r w:rsidRPr="009D7998">
              <w:rPr>
                <w:sz w:val="28"/>
                <w:szCs w:val="28"/>
              </w:rPr>
              <w:t>Дрогобицька міська рада</w:t>
            </w:r>
          </w:p>
        </w:tc>
      </w:tr>
      <w:tr w:rsidR="007D7D35" w:rsidRPr="009D7998" w:rsidTr="002E7E14">
        <w:tc>
          <w:tcPr>
            <w:tcW w:w="3539" w:type="dxa"/>
            <w:shd w:val="clear" w:color="auto" w:fill="auto"/>
          </w:tcPr>
          <w:p w:rsidR="007D7D35" w:rsidRPr="009D7998" w:rsidRDefault="007D7D35" w:rsidP="002E7E14">
            <w:pPr>
              <w:rPr>
                <w:sz w:val="28"/>
                <w:szCs w:val="28"/>
              </w:rPr>
            </w:pPr>
            <w:r w:rsidRPr="009D7998">
              <w:rPr>
                <w:sz w:val="28"/>
                <w:szCs w:val="28"/>
              </w:rPr>
              <w:t>Головний розробник Програми</w:t>
            </w:r>
          </w:p>
        </w:tc>
        <w:tc>
          <w:tcPr>
            <w:tcW w:w="6314" w:type="dxa"/>
            <w:shd w:val="clear" w:color="auto" w:fill="auto"/>
          </w:tcPr>
          <w:p w:rsidR="007D7D35" w:rsidRPr="009D7998" w:rsidRDefault="008701FB" w:rsidP="00F17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5649C">
              <w:rPr>
                <w:sz w:val="28"/>
                <w:szCs w:val="28"/>
              </w:rPr>
              <w:t>правл</w:t>
            </w:r>
            <w:r w:rsidR="00C5649C">
              <w:rPr>
                <w:sz w:val="28"/>
                <w:szCs w:val="28"/>
                <w:lang w:val="uk-UA"/>
              </w:rPr>
              <w:t>і</w:t>
            </w:r>
            <w:r w:rsidR="00C5649C">
              <w:rPr>
                <w:sz w:val="28"/>
                <w:szCs w:val="28"/>
              </w:rPr>
              <w:t xml:space="preserve">ння </w:t>
            </w:r>
            <w:r w:rsidR="00C5649C">
              <w:rPr>
                <w:sz w:val="28"/>
                <w:szCs w:val="28"/>
                <w:lang w:val="uk-UA"/>
              </w:rPr>
              <w:t>і</w:t>
            </w:r>
            <w:r w:rsidR="00C5649C">
              <w:rPr>
                <w:sz w:val="28"/>
                <w:szCs w:val="28"/>
              </w:rPr>
              <w:t>нвестиц</w:t>
            </w:r>
            <w:r w:rsidR="00C5649C">
              <w:rPr>
                <w:sz w:val="28"/>
                <w:szCs w:val="28"/>
                <w:lang w:val="uk-UA"/>
              </w:rPr>
              <w:t>ій</w:t>
            </w:r>
            <w:r w:rsidR="007D7D35" w:rsidRPr="009D7998">
              <w:rPr>
                <w:sz w:val="28"/>
                <w:szCs w:val="28"/>
              </w:rPr>
              <w:t xml:space="preserve"> </w:t>
            </w:r>
            <w:r w:rsidR="00C5649C">
              <w:rPr>
                <w:sz w:val="28"/>
                <w:szCs w:val="28"/>
              </w:rPr>
              <w:t xml:space="preserve">та </w:t>
            </w:r>
            <w:r w:rsidR="00C5649C">
              <w:rPr>
                <w:sz w:val="28"/>
                <w:szCs w:val="28"/>
                <w:lang w:val="uk-UA"/>
              </w:rPr>
              <w:t xml:space="preserve">економічного розвитку </w:t>
            </w:r>
            <w:r w:rsidR="007D7D35" w:rsidRPr="009D7998">
              <w:rPr>
                <w:sz w:val="28"/>
                <w:szCs w:val="28"/>
              </w:rPr>
              <w:t>виконкому Дрогобицької міської ради</w:t>
            </w:r>
          </w:p>
        </w:tc>
      </w:tr>
      <w:tr w:rsidR="007D7D35" w:rsidRPr="006A41D2" w:rsidTr="002E7E14">
        <w:tc>
          <w:tcPr>
            <w:tcW w:w="3539" w:type="dxa"/>
            <w:shd w:val="clear" w:color="auto" w:fill="auto"/>
          </w:tcPr>
          <w:p w:rsidR="007D7D35" w:rsidRPr="004F0996" w:rsidRDefault="004F0996" w:rsidP="004F09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314" w:type="dxa"/>
            <w:shd w:val="clear" w:color="auto" w:fill="auto"/>
          </w:tcPr>
          <w:p w:rsidR="007D7D35" w:rsidRPr="002E4572" w:rsidRDefault="007D7D35" w:rsidP="00BC1AB5">
            <w:pPr>
              <w:tabs>
                <w:tab w:val="left" w:pos="456"/>
              </w:tabs>
              <w:rPr>
                <w:sz w:val="28"/>
                <w:szCs w:val="28"/>
                <w:lang w:val="uk-UA"/>
              </w:rPr>
            </w:pPr>
            <w:r w:rsidRPr="002E4572">
              <w:rPr>
                <w:sz w:val="28"/>
                <w:szCs w:val="28"/>
                <w:lang w:val="uk-UA"/>
              </w:rPr>
              <w:t>-</w:t>
            </w:r>
            <w:r w:rsidR="00BC1AB5">
              <w:rPr>
                <w:sz w:val="28"/>
                <w:szCs w:val="28"/>
                <w:lang w:val="uk-UA"/>
              </w:rPr>
              <w:t xml:space="preserve"> </w:t>
            </w:r>
            <w:r w:rsidR="00C5649C">
              <w:rPr>
                <w:sz w:val="28"/>
                <w:szCs w:val="28"/>
                <w:lang w:val="uk-UA"/>
              </w:rPr>
              <w:t>управління інвестицій та економічного розвитку;</w:t>
            </w:r>
          </w:p>
          <w:p w:rsidR="004F0996" w:rsidRDefault="007D7D35" w:rsidP="00BC1AB5">
            <w:pPr>
              <w:tabs>
                <w:tab w:val="left" w:pos="456"/>
              </w:tabs>
              <w:rPr>
                <w:sz w:val="28"/>
                <w:szCs w:val="28"/>
                <w:lang w:val="uk-UA"/>
              </w:rPr>
            </w:pPr>
            <w:r w:rsidRPr="002E4572">
              <w:rPr>
                <w:sz w:val="28"/>
                <w:szCs w:val="28"/>
                <w:lang w:val="uk-UA"/>
              </w:rPr>
              <w:t>-</w:t>
            </w:r>
            <w:r w:rsidR="006F6154">
              <w:rPr>
                <w:sz w:val="28"/>
                <w:szCs w:val="28"/>
                <w:lang w:val="uk-UA"/>
              </w:rPr>
              <w:t xml:space="preserve"> </w:t>
            </w:r>
            <w:r w:rsidR="004F0996">
              <w:rPr>
                <w:sz w:val="28"/>
                <w:szCs w:val="28"/>
                <w:lang w:val="uk-UA"/>
              </w:rPr>
              <w:t>відділ бухгалтерського обліку</w:t>
            </w:r>
            <w:r w:rsidR="006F6154">
              <w:rPr>
                <w:sz w:val="28"/>
                <w:szCs w:val="28"/>
                <w:lang w:val="uk-UA"/>
              </w:rPr>
              <w:t xml:space="preserve"> та звітності</w:t>
            </w:r>
            <w:r w:rsidR="00C5649C">
              <w:rPr>
                <w:sz w:val="28"/>
                <w:szCs w:val="28"/>
                <w:lang w:val="uk-UA"/>
              </w:rPr>
              <w:t>;</w:t>
            </w:r>
          </w:p>
          <w:p w:rsidR="007D7D35" w:rsidRPr="006F6154" w:rsidRDefault="004F0996" w:rsidP="00DF7787">
            <w:pPr>
              <w:tabs>
                <w:tab w:val="left" w:pos="45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BC1AB5">
              <w:rPr>
                <w:sz w:val="28"/>
                <w:szCs w:val="28"/>
                <w:lang w:val="uk-UA"/>
              </w:rPr>
              <w:t xml:space="preserve"> </w:t>
            </w:r>
            <w:r w:rsidR="00DF7787">
              <w:rPr>
                <w:sz w:val="28"/>
                <w:szCs w:val="28"/>
                <w:lang w:val="uk-UA"/>
              </w:rPr>
              <w:t>енергоменеджер Дрогобицької міської ради.</w:t>
            </w:r>
          </w:p>
        </w:tc>
      </w:tr>
      <w:tr w:rsidR="007D7D35" w:rsidRPr="009D7998" w:rsidTr="002E7E14">
        <w:tc>
          <w:tcPr>
            <w:tcW w:w="3539" w:type="dxa"/>
            <w:shd w:val="clear" w:color="auto" w:fill="auto"/>
          </w:tcPr>
          <w:p w:rsidR="007D7D35" w:rsidRPr="00BC1AB5" w:rsidRDefault="00BC1AB5" w:rsidP="00F179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Розпорядник бюджетних коштів</w:t>
            </w:r>
          </w:p>
        </w:tc>
        <w:tc>
          <w:tcPr>
            <w:tcW w:w="6314" w:type="dxa"/>
            <w:shd w:val="clear" w:color="auto" w:fill="auto"/>
          </w:tcPr>
          <w:p w:rsidR="00E71941" w:rsidRPr="006F6154" w:rsidRDefault="00BC1AB5" w:rsidP="00BC1AB5">
            <w:pPr>
              <w:tabs>
                <w:tab w:val="left" w:pos="45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Дрогобицької міської ради</w:t>
            </w:r>
          </w:p>
        </w:tc>
      </w:tr>
      <w:tr w:rsidR="007D7D35" w:rsidRPr="008C6A67" w:rsidTr="002E7E14">
        <w:tc>
          <w:tcPr>
            <w:tcW w:w="3539" w:type="dxa"/>
            <w:shd w:val="clear" w:color="auto" w:fill="auto"/>
          </w:tcPr>
          <w:p w:rsidR="007D7D35" w:rsidRPr="009D7998" w:rsidRDefault="007D7D35" w:rsidP="00F179C6">
            <w:pPr>
              <w:jc w:val="both"/>
              <w:rPr>
                <w:sz w:val="28"/>
                <w:szCs w:val="28"/>
              </w:rPr>
            </w:pPr>
            <w:r w:rsidRPr="009D7998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6314" w:type="dxa"/>
            <w:shd w:val="clear" w:color="auto" w:fill="auto"/>
          </w:tcPr>
          <w:p w:rsidR="007D7D35" w:rsidRPr="00C31EB6" w:rsidRDefault="00252F25" w:rsidP="00F47AF5">
            <w:pPr>
              <w:jc w:val="both"/>
              <w:rPr>
                <w:sz w:val="28"/>
                <w:szCs w:val="28"/>
                <w:lang w:val="uk-UA"/>
              </w:rPr>
            </w:pPr>
            <w:r w:rsidRPr="00252F25">
              <w:rPr>
                <w:sz w:val="28"/>
                <w:szCs w:val="28"/>
                <w:shd w:val="clear" w:color="auto" w:fill="FFFFFF"/>
              </w:rPr>
              <w:t xml:space="preserve">підвищення поінформованості </w:t>
            </w:r>
            <w:r w:rsidRPr="00252F25">
              <w:rPr>
                <w:sz w:val="28"/>
                <w:szCs w:val="28"/>
                <w:shd w:val="clear" w:color="auto" w:fill="FFFFFF"/>
                <w:lang w:val="uk-UA"/>
              </w:rPr>
              <w:t>мешканців</w:t>
            </w:r>
            <w:r w:rsidRPr="00252F25">
              <w:rPr>
                <w:sz w:val="28"/>
                <w:szCs w:val="28"/>
                <w:shd w:val="clear" w:color="auto" w:fill="FFFFFF"/>
              </w:rPr>
              <w:t xml:space="preserve"> громад</w:t>
            </w:r>
            <w:r w:rsidRPr="00252F25">
              <w:rPr>
                <w:sz w:val="28"/>
                <w:szCs w:val="28"/>
                <w:shd w:val="clear" w:color="auto" w:fill="FFFFFF"/>
                <w:lang w:val="uk-UA"/>
              </w:rPr>
              <w:t>и</w:t>
            </w:r>
            <w:r w:rsidRPr="00252F25">
              <w:rPr>
                <w:sz w:val="28"/>
                <w:szCs w:val="28"/>
                <w:shd w:val="clear" w:color="auto" w:fill="FFFFFF"/>
              </w:rPr>
              <w:t xml:space="preserve"> стосовно сучасних способів ощадного й ефективного використання енергії та ширшого залучення відновлюваних джерел енергії в руслі загальноєвропейської політики протидії глобальній зміні клімату</w:t>
            </w:r>
            <w:r w:rsidR="00C31EB6" w:rsidRPr="00252F25">
              <w:rPr>
                <w:sz w:val="28"/>
                <w:szCs w:val="28"/>
                <w:lang w:val="uk-UA"/>
              </w:rPr>
              <w:t xml:space="preserve">. </w:t>
            </w:r>
            <w:r w:rsidR="00C31EB6" w:rsidRPr="00C31EB6">
              <w:rPr>
                <w:sz w:val="28"/>
                <w:szCs w:val="28"/>
                <w:shd w:val="clear" w:color="auto" w:fill="FFFFFF"/>
                <w:lang w:val="uk-UA"/>
              </w:rPr>
              <w:t>«Мобілізація» мешканців, політиків, підприємців, представників громадських організацій, щоб усім разом замислитися над перспективами виробництва і споживання енергії в себе в</w:t>
            </w:r>
            <w:r w:rsidR="00F47AF5">
              <w:rPr>
                <w:sz w:val="28"/>
                <w:szCs w:val="28"/>
                <w:shd w:val="clear" w:color="auto" w:fill="FFFFFF"/>
                <w:lang w:val="uk-UA"/>
              </w:rPr>
              <w:t xml:space="preserve"> громаді. </w:t>
            </w:r>
          </w:p>
        </w:tc>
      </w:tr>
      <w:tr w:rsidR="007D7D35" w:rsidRPr="009D7998" w:rsidTr="002E7E14">
        <w:tc>
          <w:tcPr>
            <w:tcW w:w="3539" w:type="dxa"/>
            <w:shd w:val="clear" w:color="auto" w:fill="auto"/>
          </w:tcPr>
          <w:p w:rsidR="007D7D35" w:rsidRPr="009D7998" w:rsidRDefault="007D7D35" w:rsidP="002E7E14">
            <w:pPr>
              <w:rPr>
                <w:sz w:val="28"/>
                <w:szCs w:val="28"/>
              </w:rPr>
            </w:pPr>
            <w:r w:rsidRPr="009D7998">
              <w:rPr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6314" w:type="dxa"/>
            <w:shd w:val="clear" w:color="auto" w:fill="auto"/>
          </w:tcPr>
          <w:p w:rsidR="007D7D35" w:rsidRPr="009D7998" w:rsidRDefault="004F0996" w:rsidP="00C31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31EB6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 xml:space="preserve"> - 202</w:t>
            </w:r>
            <w:r w:rsidR="00C31EB6">
              <w:rPr>
                <w:sz w:val="28"/>
                <w:szCs w:val="28"/>
                <w:lang w:val="uk-UA"/>
              </w:rPr>
              <w:t>8</w:t>
            </w:r>
            <w:r w:rsidR="007D7D35" w:rsidRPr="009D7998">
              <w:rPr>
                <w:sz w:val="28"/>
                <w:szCs w:val="28"/>
              </w:rPr>
              <w:t xml:space="preserve"> р</w:t>
            </w:r>
            <w:r w:rsidR="002E7E14">
              <w:rPr>
                <w:sz w:val="28"/>
                <w:szCs w:val="28"/>
                <w:lang w:val="uk-UA"/>
              </w:rPr>
              <w:t>оки</w:t>
            </w:r>
            <w:r w:rsidR="008E68D8">
              <w:rPr>
                <w:sz w:val="28"/>
                <w:szCs w:val="28"/>
                <w:lang w:val="uk-UA"/>
              </w:rPr>
              <w:t>.</w:t>
            </w:r>
          </w:p>
        </w:tc>
      </w:tr>
      <w:tr w:rsidR="00374609" w:rsidRPr="009D7998" w:rsidTr="002E7E14">
        <w:tc>
          <w:tcPr>
            <w:tcW w:w="3539" w:type="dxa"/>
            <w:vMerge w:val="restart"/>
            <w:shd w:val="clear" w:color="auto" w:fill="auto"/>
          </w:tcPr>
          <w:p w:rsidR="00374609" w:rsidRPr="00374609" w:rsidRDefault="00374609" w:rsidP="00374609">
            <w:pPr>
              <w:spacing w:before="60" w:after="60"/>
              <w:ind w:left="1" w:hanging="3"/>
              <w:rPr>
                <w:color w:val="000000"/>
                <w:sz w:val="28"/>
              </w:rPr>
            </w:pPr>
            <w:r w:rsidRPr="00374609">
              <w:rPr>
                <w:color w:val="000000"/>
                <w:sz w:val="28"/>
              </w:rPr>
              <w:t>Загальний обсяг фінансових ресурсів Дрогобицької міської ради, необхідних для реалізації Програми:</w:t>
            </w:r>
          </w:p>
          <w:p w:rsidR="00374609" w:rsidRDefault="00374609" w:rsidP="00E27F83">
            <w:pPr>
              <w:spacing w:before="60" w:after="60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6314" w:type="dxa"/>
            <w:shd w:val="clear" w:color="auto" w:fill="auto"/>
          </w:tcPr>
          <w:p w:rsidR="00374609" w:rsidRPr="00374609" w:rsidRDefault="00374609" w:rsidP="00374609">
            <w:pPr>
              <w:spacing w:before="60" w:after="60"/>
              <w:ind w:left="1" w:hanging="3"/>
              <w:rPr>
                <w:sz w:val="28"/>
                <w:lang w:val="uk-UA"/>
              </w:rPr>
            </w:pPr>
            <w:r>
              <w:rPr>
                <w:color w:val="000000"/>
                <w:sz w:val="28"/>
              </w:rPr>
              <w:t>202</w:t>
            </w:r>
            <w:r>
              <w:rPr>
                <w:sz w:val="28"/>
                <w:lang w:val="uk-UA"/>
              </w:rPr>
              <w:t>6</w:t>
            </w:r>
            <w:r>
              <w:rPr>
                <w:color w:val="000000"/>
                <w:sz w:val="28"/>
              </w:rPr>
              <w:t xml:space="preserve"> рік</w:t>
            </w:r>
            <w:r>
              <w:rPr>
                <w:color w:val="000000"/>
                <w:sz w:val="28"/>
                <w:lang w:val="uk-UA"/>
              </w:rPr>
              <w:t xml:space="preserve"> – 30,0 тис. грн.</w:t>
            </w:r>
          </w:p>
        </w:tc>
      </w:tr>
      <w:tr w:rsidR="00374609" w:rsidRPr="009D7998" w:rsidTr="00C85958">
        <w:tc>
          <w:tcPr>
            <w:tcW w:w="3539" w:type="dxa"/>
            <w:vMerge/>
            <w:shd w:val="clear" w:color="auto" w:fill="auto"/>
          </w:tcPr>
          <w:p w:rsidR="00374609" w:rsidRPr="00374609" w:rsidRDefault="00374609" w:rsidP="00374609">
            <w:pPr>
              <w:spacing w:before="60" w:after="60"/>
              <w:ind w:left="1" w:hanging="3"/>
              <w:rPr>
                <w:color w:val="000000"/>
                <w:sz w:val="28"/>
              </w:rPr>
            </w:pPr>
          </w:p>
        </w:tc>
        <w:tc>
          <w:tcPr>
            <w:tcW w:w="6314" w:type="dxa"/>
            <w:shd w:val="clear" w:color="auto" w:fill="auto"/>
            <w:vAlign w:val="center"/>
          </w:tcPr>
          <w:p w:rsidR="00374609" w:rsidRPr="00374609" w:rsidRDefault="00374609" w:rsidP="008C6A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</w:rPr>
              <w:t>202</w:t>
            </w:r>
            <w:r>
              <w:rPr>
                <w:sz w:val="28"/>
                <w:lang w:val="uk-UA"/>
              </w:rPr>
              <w:t>7</w:t>
            </w:r>
            <w:r>
              <w:rPr>
                <w:color w:val="000000"/>
                <w:sz w:val="28"/>
              </w:rPr>
              <w:t xml:space="preserve"> рік</w:t>
            </w:r>
            <w:r>
              <w:rPr>
                <w:color w:val="000000"/>
                <w:sz w:val="28"/>
                <w:lang w:val="uk-UA"/>
              </w:rPr>
              <w:t xml:space="preserve"> – </w:t>
            </w:r>
            <w:r w:rsidR="008C6A67">
              <w:rPr>
                <w:color w:val="000000"/>
                <w:sz w:val="28"/>
                <w:lang w:val="uk-UA"/>
              </w:rPr>
              <w:t>4</w:t>
            </w:r>
            <w:r>
              <w:rPr>
                <w:color w:val="000000"/>
                <w:sz w:val="28"/>
                <w:lang w:val="uk-UA"/>
              </w:rPr>
              <w:t>0,0 тис. грн.</w:t>
            </w:r>
          </w:p>
        </w:tc>
      </w:tr>
      <w:tr w:rsidR="00374609" w:rsidRPr="009D7998" w:rsidTr="00C85958">
        <w:tc>
          <w:tcPr>
            <w:tcW w:w="3539" w:type="dxa"/>
            <w:vMerge/>
            <w:shd w:val="clear" w:color="auto" w:fill="auto"/>
          </w:tcPr>
          <w:p w:rsidR="00374609" w:rsidRPr="00374609" w:rsidRDefault="00374609" w:rsidP="00374609">
            <w:pPr>
              <w:spacing w:before="60" w:after="60"/>
              <w:ind w:left="1" w:hanging="3"/>
              <w:rPr>
                <w:color w:val="000000"/>
                <w:sz w:val="28"/>
              </w:rPr>
            </w:pPr>
          </w:p>
        </w:tc>
        <w:tc>
          <w:tcPr>
            <w:tcW w:w="6314" w:type="dxa"/>
            <w:shd w:val="clear" w:color="auto" w:fill="auto"/>
            <w:vAlign w:val="center"/>
          </w:tcPr>
          <w:p w:rsidR="00374609" w:rsidRPr="00374609" w:rsidRDefault="00374609" w:rsidP="008C6A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</w:rPr>
              <w:t>202</w:t>
            </w:r>
            <w:r>
              <w:rPr>
                <w:sz w:val="28"/>
                <w:lang w:val="uk-UA"/>
              </w:rPr>
              <w:t>8</w:t>
            </w:r>
            <w:r>
              <w:rPr>
                <w:color w:val="000000"/>
                <w:sz w:val="28"/>
              </w:rPr>
              <w:t xml:space="preserve"> рік</w:t>
            </w:r>
            <w:r>
              <w:rPr>
                <w:color w:val="000000"/>
                <w:sz w:val="28"/>
                <w:lang w:val="uk-UA"/>
              </w:rPr>
              <w:t xml:space="preserve"> - </w:t>
            </w:r>
            <w:r w:rsidR="008C6A67">
              <w:rPr>
                <w:color w:val="000000"/>
                <w:sz w:val="28"/>
                <w:lang w:val="uk-UA"/>
              </w:rPr>
              <w:t>5</w:t>
            </w:r>
            <w:r>
              <w:rPr>
                <w:color w:val="000000"/>
                <w:sz w:val="28"/>
                <w:lang w:val="uk-UA"/>
              </w:rPr>
              <w:t>0,0 тис. грн.</w:t>
            </w:r>
          </w:p>
        </w:tc>
      </w:tr>
      <w:tr w:rsidR="007D7D35" w:rsidRPr="009D7998" w:rsidTr="002E7E14">
        <w:tc>
          <w:tcPr>
            <w:tcW w:w="3539" w:type="dxa"/>
            <w:shd w:val="clear" w:color="auto" w:fill="auto"/>
          </w:tcPr>
          <w:p w:rsidR="007D7D35" w:rsidRPr="009D7998" w:rsidRDefault="007D7D35" w:rsidP="002E7E14">
            <w:pPr>
              <w:rPr>
                <w:sz w:val="28"/>
                <w:szCs w:val="28"/>
              </w:rPr>
            </w:pPr>
            <w:r w:rsidRPr="009D7998">
              <w:rPr>
                <w:sz w:val="28"/>
                <w:szCs w:val="28"/>
              </w:rPr>
              <w:t>Основні джерела фінансування заходів Програми</w:t>
            </w:r>
          </w:p>
        </w:tc>
        <w:tc>
          <w:tcPr>
            <w:tcW w:w="6314" w:type="dxa"/>
            <w:shd w:val="clear" w:color="auto" w:fill="auto"/>
          </w:tcPr>
          <w:p w:rsidR="007D7D35" w:rsidRPr="009D7998" w:rsidRDefault="00C5649C" w:rsidP="00F179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F6154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громади</w:t>
            </w:r>
          </w:p>
          <w:p w:rsidR="007D7D35" w:rsidRPr="009D7998" w:rsidRDefault="007D7D35" w:rsidP="00F179C6">
            <w:pPr>
              <w:jc w:val="both"/>
              <w:rPr>
                <w:sz w:val="28"/>
                <w:szCs w:val="28"/>
              </w:rPr>
            </w:pPr>
          </w:p>
        </w:tc>
      </w:tr>
    </w:tbl>
    <w:p w:rsidR="00221BA5" w:rsidRDefault="00221BA5" w:rsidP="00221BA5">
      <w:pPr>
        <w:ind w:firstLine="567"/>
        <w:jc w:val="center"/>
        <w:rPr>
          <w:b/>
          <w:sz w:val="28"/>
          <w:szCs w:val="28"/>
        </w:rPr>
      </w:pPr>
    </w:p>
    <w:p w:rsidR="00374609" w:rsidRDefault="00374609" w:rsidP="002E7E14">
      <w:pPr>
        <w:spacing w:after="120"/>
        <w:ind w:firstLine="567"/>
        <w:jc w:val="center"/>
        <w:rPr>
          <w:b/>
          <w:sz w:val="28"/>
          <w:szCs w:val="28"/>
        </w:rPr>
      </w:pPr>
    </w:p>
    <w:p w:rsidR="00374609" w:rsidRDefault="00374609" w:rsidP="002E7E14">
      <w:pPr>
        <w:spacing w:after="120"/>
        <w:ind w:firstLine="567"/>
        <w:jc w:val="center"/>
        <w:rPr>
          <w:b/>
          <w:sz w:val="28"/>
          <w:szCs w:val="28"/>
        </w:rPr>
      </w:pPr>
    </w:p>
    <w:p w:rsidR="004F0996" w:rsidRDefault="004F0996" w:rsidP="002E7E14">
      <w:pPr>
        <w:spacing w:after="120"/>
        <w:ind w:firstLine="567"/>
        <w:jc w:val="center"/>
        <w:rPr>
          <w:b/>
          <w:sz w:val="28"/>
          <w:szCs w:val="28"/>
        </w:rPr>
      </w:pPr>
      <w:r w:rsidRPr="00BA5F6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Pr="00BA5F69">
        <w:rPr>
          <w:b/>
          <w:sz w:val="28"/>
          <w:szCs w:val="28"/>
        </w:rPr>
        <w:t xml:space="preserve">Визначення проблеми, на розв’язання якої спрямована </w:t>
      </w:r>
      <w:r>
        <w:rPr>
          <w:b/>
          <w:sz w:val="28"/>
          <w:szCs w:val="28"/>
          <w:lang w:val="uk-UA"/>
        </w:rPr>
        <w:t>П</w:t>
      </w:r>
      <w:r w:rsidRPr="00BA5F69">
        <w:rPr>
          <w:b/>
          <w:sz w:val="28"/>
          <w:szCs w:val="28"/>
        </w:rPr>
        <w:t>рограма</w:t>
      </w:r>
    </w:p>
    <w:p w:rsidR="00882531" w:rsidRPr="00374609" w:rsidRDefault="004F0996" w:rsidP="00374609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BA5F69">
        <w:rPr>
          <w:sz w:val="28"/>
          <w:szCs w:val="28"/>
          <w:lang w:val="uk-UA"/>
        </w:rPr>
        <w:t xml:space="preserve">У зв’язку </w:t>
      </w:r>
      <w:r w:rsidR="00882531">
        <w:rPr>
          <w:sz w:val="28"/>
          <w:szCs w:val="28"/>
          <w:lang w:val="uk-UA"/>
        </w:rPr>
        <w:t>з</w:t>
      </w:r>
      <w:r w:rsidR="00252F25">
        <w:rPr>
          <w:sz w:val="28"/>
          <w:szCs w:val="28"/>
          <w:lang w:val="uk-UA"/>
        </w:rPr>
        <w:t xml:space="preserve"> </w:t>
      </w:r>
      <w:r w:rsidR="004E71E9">
        <w:rPr>
          <w:sz w:val="28"/>
          <w:szCs w:val="28"/>
        </w:rPr>
        <w:t>атаками рос</w:t>
      </w:r>
      <w:r w:rsidR="004E71E9">
        <w:rPr>
          <w:sz w:val="28"/>
          <w:szCs w:val="28"/>
          <w:lang w:val="uk-UA"/>
        </w:rPr>
        <w:t>ії на енергети</w:t>
      </w:r>
      <w:r w:rsidR="00882531">
        <w:rPr>
          <w:sz w:val="28"/>
          <w:szCs w:val="28"/>
          <w:lang w:val="uk-UA"/>
        </w:rPr>
        <w:t>чну інфраструктуру нашої країни</w:t>
      </w:r>
      <w:r w:rsidR="004E71E9">
        <w:rPr>
          <w:sz w:val="28"/>
          <w:szCs w:val="28"/>
          <w:lang w:val="uk-UA"/>
        </w:rPr>
        <w:t xml:space="preserve"> важливо </w:t>
      </w:r>
      <w:r w:rsidR="00882531">
        <w:rPr>
          <w:sz w:val="28"/>
          <w:szCs w:val="28"/>
          <w:lang w:val="uk-UA"/>
        </w:rPr>
        <w:t xml:space="preserve">підвищити </w:t>
      </w:r>
      <w:r w:rsidR="00882531">
        <w:t xml:space="preserve"> </w:t>
      </w:r>
      <w:r w:rsidR="00882531" w:rsidRPr="00882531">
        <w:rPr>
          <w:sz w:val="28"/>
          <w:szCs w:val="28"/>
        </w:rPr>
        <w:t>поінформован</w:t>
      </w:r>
      <w:r w:rsidR="00882531" w:rsidRPr="00882531">
        <w:rPr>
          <w:sz w:val="28"/>
          <w:szCs w:val="28"/>
          <w:lang w:val="uk-UA"/>
        </w:rPr>
        <w:t>ість мешканців громади</w:t>
      </w:r>
      <w:r w:rsidR="00882531" w:rsidRPr="00882531">
        <w:rPr>
          <w:sz w:val="28"/>
          <w:szCs w:val="28"/>
        </w:rPr>
        <w:t xml:space="preserve"> стосовно сучасних способів ощадного й ефективного використання енергії та ширшого залучення відновлюваних джерел енергії в руслі загальноєвропейської політики протидії глобальній зміні клімату.</w:t>
      </w:r>
    </w:p>
    <w:p w:rsidR="004F0996" w:rsidRDefault="004F0996" w:rsidP="002E7E14">
      <w:pPr>
        <w:spacing w:after="120"/>
        <w:ind w:firstLine="567"/>
        <w:jc w:val="center"/>
        <w:rPr>
          <w:b/>
          <w:sz w:val="28"/>
          <w:szCs w:val="28"/>
          <w:lang w:val="uk-UA"/>
        </w:rPr>
      </w:pPr>
      <w:r w:rsidRPr="00BA5F69">
        <w:rPr>
          <w:b/>
          <w:sz w:val="28"/>
          <w:szCs w:val="28"/>
          <w:lang w:val="uk-UA"/>
        </w:rPr>
        <w:t xml:space="preserve">3. Мета </w:t>
      </w:r>
      <w:r>
        <w:rPr>
          <w:b/>
          <w:sz w:val="28"/>
          <w:szCs w:val="28"/>
          <w:lang w:val="uk-UA"/>
        </w:rPr>
        <w:t>П</w:t>
      </w:r>
      <w:r w:rsidRPr="00BA5F69">
        <w:rPr>
          <w:b/>
          <w:sz w:val="28"/>
          <w:szCs w:val="28"/>
          <w:lang w:val="uk-UA"/>
        </w:rPr>
        <w:t>рограми</w:t>
      </w:r>
    </w:p>
    <w:p w:rsidR="004F0996" w:rsidRPr="00882531" w:rsidRDefault="004F0996" w:rsidP="002E7E1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882531">
        <w:rPr>
          <w:sz w:val="28"/>
          <w:szCs w:val="28"/>
          <w:lang w:val="uk-UA"/>
        </w:rPr>
        <w:t>Метою Програми є підвищення рівня інформованості населення</w:t>
      </w:r>
      <w:r w:rsidR="00882531" w:rsidRPr="00882531">
        <w:rPr>
          <w:sz w:val="28"/>
          <w:szCs w:val="28"/>
          <w:lang w:val="uk-UA"/>
        </w:rPr>
        <w:t xml:space="preserve"> стосовно способів ощадного й ефективного використання енергії, популяризації та ширшого залучення відновлюваних джерел енергії,</w:t>
      </w:r>
      <w:r w:rsidR="0037789F">
        <w:rPr>
          <w:sz w:val="28"/>
          <w:szCs w:val="28"/>
          <w:lang w:val="uk-UA"/>
        </w:rPr>
        <w:t xml:space="preserve"> інформування</w:t>
      </w:r>
      <w:r w:rsidR="00882531" w:rsidRPr="00882531">
        <w:rPr>
          <w:sz w:val="28"/>
          <w:szCs w:val="28"/>
          <w:lang w:val="uk-UA"/>
        </w:rPr>
        <w:t xml:space="preserve"> громадсь</w:t>
      </w:r>
      <w:r w:rsidR="0037789F">
        <w:rPr>
          <w:sz w:val="28"/>
          <w:szCs w:val="28"/>
          <w:lang w:val="uk-UA"/>
        </w:rPr>
        <w:t>кості</w:t>
      </w:r>
      <w:r w:rsidR="00882531" w:rsidRPr="00882531">
        <w:rPr>
          <w:sz w:val="28"/>
          <w:szCs w:val="28"/>
          <w:lang w:val="uk-UA"/>
        </w:rPr>
        <w:t xml:space="preserve"> про заходи щодо адаптації </w:t>
      </w:r>
      <w:r w:rsidR="0037789F">
        <w:rPr>
          <w:sz w:val="28"/>
          <w:szCs w:val="28"/>
          <w:lang w:val="uk-UA"/>
        </w:rPr>
        <w:t xml:space="preserve">до </w:t>
      </w:r>
      <w:r w:rsidR="00882531" w:rsidRPr="00882531">
        <w:rPr>
          <w:sz w:val="28"/>
          <w:szCs w:val="28"/>
          <w:lang w:val="uk-UA"/>
        </w:rPr>
        <w:t>глобальних змін клімату а також важливість скорочення викидів СО2</w:t>
      </w:r>
      <w:r w:rsidR="0073064A" w:rsidRPr="00882531">
        <w:rPr>
          <w:sz w:val="28"/>
          <w:szCs w:val="28"/>
          <w:lang w:val="uk-UA"/>
        </w:rPr>
        <w:t>.</w:t>
      </w:r>
    </w:p>
    <w:p w:rsidR="006B7EFF" w:rsidRDefault="004F0996" w:rsidP="002E7E14">
      <w:pPr>
        <w:spacing w:after="12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="002E450B">
        <w:rPr>
          <w:b/>
          <w:sz w:val="28"/>
          <w:szCs w:val="28"/>
          <w:lang w:val="uk-UA"/>
        </w:rPr>
        <w:t>Обґрунтування</w:t>
      </w:r>
      <w:r>
        <w:rPr>
          <w:b/>
          <w:sz w:val="28"/>
          <w:szCs w:val="28"/>
          <w:lang w:val="uk-UA"/>
        </w:rPr>
        <w:t xml:space="preserve"> шляхів і засобів </w:t>
      </w:r>
      <w:r w:rsidR="002E450B">
        <w:rPr>
          <w:b/>
          <w:sz w:val="28"/>
          <w:szCs w:val="28"/>
          <w:lang w:val="uk-UA"/>
        </w:rPr>
        <w:t>розв’язання</w:t>
      </w:r>
      <w:r>
        <w:rPr>
          <w:b/>
          <w:sz w:val="28"/>
          <w:szCs w:val="28"/>
          <w:lang w:val="uk-UA"/>
        </w:rPr>
        <w:t xml:space="preserve"> проблем, </w:t>
      </w:r>
    </w:p>
    <w:p w:rsidR="004F0996" w:rsidRDefault="004F0996" w:rsidP="002E7E14">
      <w:pPr>
        <w:spacing w:after="12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обсягів і джерел фінансування програми</w:t>
      </w:r>
    </w:p>
    <w:p w:rsidR="002E450B" w:rsidRPr="006B7EFF" w:rsidRDefault="004F0996" w:rsidP="006168C7">
      <w:pPr>
        <w:ind w:firstLine="567"/>
        <w:jc w:val="both"/>
        <w:rPr>
          <w:sz w:val="28"/>
          <w:szCs w:val="28"/>
          <w:lang w:val="uk-UA"/>
        </w:rPr>
      </w:pPr>
      <w:r w:rsidRPr="006B7EFF">
        <w:rPr>
          <w:sz w:val="28"/>
          <w:szCs w:val="28"/>
          <w:lang w:val="uk-UA"/>
        </w:rPr>
        <w:t xml:space="preserve">Досягненню цієї мети </w:t>
      </w:r>
      <w:r w:rsidR="006B7EFF" w:rsidRPr="006B7EFF">
        <w:rPr>
          <w:sz w:val="28"/>
          <w:szCs w:val="28"/>
          <w:lang w:val="uk-UA"/>
        </w:rPr>
        <w:t xml:space="preserve">сприятиме проведення </w:t>
      </w:r>
      <w:r w:rsidR="0037789F">
        <w:rPr>
          <w:sz w:val="28"/>
          <w:szCs w:val="28"/>
          <w:lang w:val="uk-UA"/>
        </w:rPr>
        <w:t>низки</w:t>
      </w:r>
      <w:r w:rsidR="006B7EFF" w:rsidRPr="006B7EFF">
        <w:rPr>
          <w:sz w:val="28"/>
          <w:szCs w:val="28"/>
          <w:lang w:val="uk-UA"/>
        </w:rPr>
        <w:t xml:space="preserve"> заходів</w:t>
      </w:r>
      <w:r w:rsidR="002E450B" w:rsidRPr="006B7EFF">
        <w:rPr>
          <w:sz w:val="28"/>
          <w:szCs w:val="28"/>
          <w:lang w:val="uk-UA"/>
        </w:rPr>
        <w:t>, спрямован</w:t>
      </w:r>
      <w:r w:rsidR="006B7EFF" w:rsidRPr="006B7EFF">
        <w:rPr>
          <w:sz w:val="28"/>
          <w:szCs w:val="28"/>
          <w:lang w:val="uk-UA"/>
        </w:rPr>
        <w:t>их  на різні аудиторії, що має сприяти утвердженню в масовій свідомості переконання, що сталі енергетичні технології, моделі поведінки й управлінські рішення не лише економічно вигідні і корисні для природного довкілля, але й цілком досяжні та життєздатні.</w:t>
      </w:r>
    </w:p>
    <w:p w:rsidR="004F0996" w:rsidRDefault="004F0996" w:rsidP="006168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Фінансування заходів Програми здійснюється в межах коштів, </w:t>
      </w:r>
      <w:r w:rsidR="0060246E">
        <w:rPr>
          <w:sz w:val="28"/>
          <w:szCs w:val="28"/>
        </w:rPr>
        <w:t>передбачених у</w:t>
      </w:r>
      <w:r>
        <w:rPr>
          <w:sz w:val="28"/>
          <w:szCs w:val="28"/>
        </w:rPr>
        <w:t xml:space="preserve"> </w:t>
      </w:r>
      <w:r w:rsidR="0060246E">
        <w:rPr>
          <w:sz w:val="28"/>
          <w:szCs w:val="28"/>
          <w:lang w:val="uk-UA"/>
        </w:rPr>
        <w:t>міському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бюджеті на відповідний рік.</w:t>
      </w:r>
    </w:p>
    <w:p w:rsidR="006168C7" w:rsidRDefault="006168C7" w:rsidP="002E7E14">
      <w:pPr>
        <w:spacing w:after="120"/>
        <w:ind w:firstLine="567"/>
        <w:jc w:val="center"/>
        <w:rPr>
          <w:b/>
          <w:sz w:val="28"/>
          <w:szCs w:val="28"/>
          <w:lang w:val="uk-UA"/>
        </w:rPr>
      </w:pPr>
    </w:p>
    <w:p w:rsidR="004F0996" w:rsidRDefault="004F0996" w:rsidP="002E7E14">
      <w:pPr>
        <w:spacing w:after="120"/>
        <w:ind w:firstLine="567"/>
        <w:jc w:val="center"/>
        <w:rPr>
          <w:b/>
          <w:sz w:val="28"/>
          <w:lang w:val="uk-UA"/>
        </w:rPr>
      </w:pPr>
      <w:r w:rsidRPr="00217421">
        <w:rPr>
          <w:b/>
          <w:sz w:val="28"/>
          <w:szCs w:val="28"/>
          <w:lang w:val="uk-UA"/>
        </w:rPr>
        <w:t xml:space="preserve">5. </w:t>
      </w:r>
      <w:r w:rsidRPr="00217421">
        <w:rPr>
          <w:b/>
          <w:sz w:val="28"/>
          <w:szCs w:val="28"/>
        </w:rPr>
        <w:t xml:space="preserve">Перелік завдань і заходів </w:t>
      </w:r>
      <w:r w:rsidRPr="00217421">
        <w:rPr>
          <w:b/>
          <w:sz w:val="28"/>
        </w:rPr>
        <w:t>Програм</w:t>
      </w:r>
      <w:r w:rsidRPr="00217421">
        <w:rPr>
          <w:b/>
          <w:sz w:val="28"/>
          <w:lang w:val="uk-UA"/>
        </w:rPr>
        <w:t>и, результативні показники</w:t>
      </w:r>
    </w:p>
    <w:p w:rsidR="004F0996" w:rsidRPr="0037789F" w:rsidRDefault="004F0996" w:rsidP="0037789F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37789F">
        <w:rPr>
          <w:sz w:val="28"/>
          <w:szCs w:val="28"/>
          <w:lang w:val="uk-UA"/>
        </w:rPr>
        <w:t xml:space="preserve">Заходи </w:t>
      </w:r>
      <w:r>
        <w:rPr>
          <w:sz w:val="28"/>
          <w:szCs w:val="28"/>
          <w:lang w:val="uk-UA"/>
        </w:rPr>
        <w:t>П</w:t>
      </w:r>
      <w:r w:rsidRPr="0037789F">
        <w:rPr>
          <w:sz w:val="28"/>
          <w:szCs w:val="28"/>
          <w:lang w:val="uk-UA"/>
        </w:rPr>
        <w:t>рограми спрямовані на підвищення</w:t>
      </w:r>
      <w:r>
        <w:rPr>
          <w:b/>
          <w:sz w:val="28"/>
          <w:lang w:val="uk-UA"/>
        </w:rPr>
        <w:t xml:space="preserve"> </w:t>
      </w:r>
      <w:r w:rsidRPr="00BA5F69">
        <w:rPr>
          <w:sz w:val="28"/>
          <w:szCs w:val="28"/>
          <w:lang w:val="uk-UA"/>
        </w:rPr>
        <w:t xml:space="preserve">рівня інформованості населення про соціальні ініціативи влади, привернення уваги населення до </w:t>
      </w:r>
      <w:r w:rsidR="0037789F">
        <w:rPr>
          <w:sz w:val="28"/>
          <w:szCs w:val="28"/>
          <w:lang w:val="uk-UA"/>
        </w:rPr>
        <w:t xml:space="preserve">питань </w:t>
      </w:r>
      <w:r w:rsidRPr="00BA5F69">
        <w:rPr>
          <w:sz w:val="28"/>
          <w:szCs w:val="28"/>
          <w:lang w:val="uk-UA"/>
        </w:rPr>
        <w:t xml:space="preserve">збереження енергоресурсів, </w:t>
      </w:r>
      <w:r w:rsidR="0037789F">
        <w:rPr>
          <w:sz w:val="28"/>
          <w:szCs w:val="28"/>
          <w:lang w:val="uk-UA"/>
        </w:rPr>
        <w:t>використання відновлюваних джерел енергії</w:t>
      </w:r>
      <w:r w:rsidR="0073064A">
        <w:rPr>
          <w:sz w:val="28"/>
          <w:szCs w:val="28"/>
          <w:lang w:val="uk-UA"/>
        </w:rPr>
        <w:t>,</w:t>
      </w:r>
      <w:r w:rsidR="0037789F">
        <w:rPr>
          <w:sz w:val="28"/>
          <w:szCs w:val="28"/>
          <w:lang w:val="uk-UA"/>
        </w:rPr>
        <w:t xml:space="preserve"> скорочення викидів СО2 та </w:t>
      </w:r>
      <w:r w:rsidR="0073064A">
        <w:rPr>
          <w:sz w:val="28"/>
          <w:szCs w:val="28"/>
          <w:lang w:val="uk-UA"/>
        </w:rPr>
        <w:t xml:space="preserve"> </w:t>
      </w:r>
      <w:r w:rsidR="0037789F">
        <w:rPr>
          <w:sz w:val="28"/>
          <w:szCs w:val="28"/>
          <w:lang w:val="uk-UA"/>
        </w:rPr>
        <w:t>адаптації до змін клімату</w:t>
      </w:r>
      <w:r w:rsidR="0073064A">
        <w:rPr>
          <w:sz w:val="28"/>
          <w:szCs w:val="28"/>
          <w:lang w:val="uk-UA"/>
        </w:rPr>
        <w:t xml:space="preserve"> </w:t>
      </w:r>
      <w:r w:rsidR="002E450B">
        <w:rPr>
          <w:sz w:val="28"/>
          <w:szCs w:val="28"/>
          <w:lang w:val="uk-UA"/>
        </w:rPr>
        <w:t>(Д</w:t>
      </w:r>
      <w:r>
        <w:rPr>
          <w:sz w:val="28"/>
          <w:szCs w:val="28"/>
          <w:lang w:val="uk-UA"/>
        </w:rPr>
        <w:t xml:space="preserve">одаток </w:t>
      </w:r>
      <w:r w:rsidR="0073064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</w:t>
      </w:r>
      <w:r w:rsidRPr="009536A7">
        <w:rPr>
          <w:color w:val="000000" w:themeColor="text1"/>
          <w:sz w:val="28"/>
          <w:szCs w:val="28"/>
          <w:lang w:val="uk-UA"/>
        </w:rPr>
        <w:t>.</w:t>
      </w:r>
    </w:p>
    <w:p w:rsidR="0060246E" w:rsidRPr="0060246E" w:rsidRDefault="004F0996" w:rsidP="002E7E14">
      <w:pPr>
        <w:spacing w:after="120"/>
        <w:ind w:firstLine="567"/>
        <w:jc w:val="center"/>
        <w:rPr>
          <w:b/>
          <w:sz w:val="28"/>
          <w:szCs w:val="28"/>
          <w:lang w:val="uk-UA"/>
        </w:rPr>
      </w:pPr>
      <w:r w:rsidRPr="007B29F5">
        <w:rPr>
          <w:b/>
          <w:sz w:val="28"/>
          <w:szCs w:val="28"/>
          <w:lang w:val="uk-UA"/>
        </w:rPr>
        <w:t xml:space="preserve">6. </w:t>
      </w:r>
      <w:r w:rsidR="0060246E" w:rsidRPr="009D7998">
        <w:rPr>
          <w:b/>
          <w:sz w:val="28"/>
          <w:szCs w:val="28"/>
        </w:rPr>
        <w:t>Здійснення моніторингу</w:t>
      </w:r>
      <w:r w:rsidR="0060246E">
        <w:rPr>
          <w:b/>
          <w:sz w:val="28"/>
          <w:szCs w:val="28"/>
          <w:lang w:val="uk-UA"/>
        </w:rPr>
        <w:t xml:space="preserve"> Програми</w:t>
      </w:r>
    </w:p>
    <w:p w:rsidR="0060246E" w:rsidRDefault="0060246E" w:rsidP="002E7E14">
      <w:pPr>
        <w:spacing w:after="120"/>
        <w:ind w:firstLine="567"/>
        <w:jc w:val="both"/>
        <w:rPr>
          <w:sz w:val="28"/>
          <w:szCs w:val="28"/>
        </w:rPr>
      </w:pPr>
      <w:bookmarkStart w:id="1" w:name="57"/>
      <w:bookmarkEnd w:id="1"/>
      <w:r w:rsidRPr="009D7998">
        <w:rPr>
          <w:sz w:val="28"/>
          <w:szCs w:val="28"/>
        </w:rPr>
        <w:t>Система оцінювання результативності та ефективності Програми – одна з основних умов її успішного впровадження. Систему моніторингу доцільно будувати на основі оцінювання ефективності. Результати оцінювання стану реалізації Програми будуть основою для внесення розробником змін та доповнень до неї.</w:t>
      </w:r>
      <w:r w:rsidR="002E7E14">
        <w:rPr>
          <w:sz w:val="28"/>
          <w:szCs w:val="28"/>
          <w:lang w:val="uk-UA"/>
        </w:rPr>
        <w:t xml:space="preserve"> </w:t>
      </w:r>
      <w:r w:rsidRPr="009D7998">
        <w:rPr>
          <w:sz w:val="28"/>
          <w:szCs w:val="28"/>
        </w:rPr>
        <w:t>Моніторинг за виконанням Програми здійснюється її розробниками.</w:t>
      </w:r>
    </w:p>
    <w:p w:rsidR="002E7E14" w:rsidRPr="0060246E" w:rsidRDefault="002E7E14" w:rsidP="002E7E14">
      <w:pPr>
        <w:spacing w:after="120"/>
        <w:ind w:firstLine="567"/>
        <w:jc w:val="both"/>
        <w:rPr>
          <w:sz w:val="28"/>
          <w:szCs w:val="28"/>
        </w:rPr>
      </w:pPr>
    </w:p>
    <w:p w:rsidR="00B5753B" w:rsidRDefault="00B850D0" w:rsidP="004F0996">
      <w:pPr>
        <w:rPr>
          <w:b/>
          <w:sz w:val="28"/>
          <w:szCs w:val="28"/>
          <w:lang w:val="uk-UA"/>
        </w:rPr>
      </w:pPr>
      <w:r w:rsidRPr="00B850D0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ачальник </w:t>
      </w:r>
      <w:r w:rsidR="00B5753B">
        <w:rPr>
          <w:b/>
          <w:sz w:val="28"/>
          <w:szCs w:val="28"/>
          <w:lang w:val="uk-UA"/>
        </w:rPr>
        <w:t xml:space="preserve">управління інвестицій </w:t>
      </w:r>
    </w:p>
    <w:p w:rsidR="0028718F" w:rsidRPr="00B850D0" w:rsidRDefault="00B5753B" w:rsidP="004F09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економічного розвитку</w:t>
      </w:r>
      <w:r w:rsidR="00B850D0">
        <w:rPr>
          <w:b/>
          <w:sz w:val="28"/>
          <w:szCs w:val="28"/>
          <w:lang w:val="uk-UA"/>
        </w:rPr>
        <w:tab/>
      </w:r>
      <w:r w:rsidR="00B850D0">
        <w:rPr>
          <w:b/>
          <w:sz w:val="28"/>
          <w:szCs w:val="28"/>
          <w:lang w:val="uk-UA"/>
        </w:rPr>
        <w:tab/>
      </w:r>
      <w:r w:rsidR="00B850D0">
        <w:rPr>
          <w:b/>
          <w:sz w:val="28"/>
          <w:szCs w:val="28"/>
          <w:lang w:val="uk-UA"/>
        </w:rPr>
        <w:tab/>
      </w:r>
      <w:r w:rsidR="00B850D0">
        <w:rPr>
          <w:b/>
          <w:sz w:val="28"/>
          <w:szCs w:val="28"/>
          <w:lang w:val="uk-UA"/>
        </w:rPr>
        <w:tab/>
      </w:r>
      <w:r w:rsidR="00B850D0">
        <w:rPr>
          <w:b/>
          <w:sz w:val="28"/>
          <w:szCs w:val="28"/>
          <w:lang w:val="uk-UA"/>
        </w:rPr>
        <w:tab/>
      </w:r>
      <w:r w:rsidR="00B850D0" w:rsidRPr="00B850D0">
        <w:rPr>
          <w:b/>
          <w:sz w:val="28"/>
          <w:szCs w:val="28"/>
          <w:lang w:val="uk-UA"/>
        </w:rPr>
        <w:tab/>
      </w:r>
      <w:r w:rsidR="00F47AF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>Леся ЛАЗУНДА</w:t>
      </w:r>
    </w:p>
    <w:p w:rsidR="007638C5" w:rsidRDefault="007638C5" w:rsidP="00221BA5">
      <w:pPr>
        <w:spacing w:before="120"/>
        <w:ind w:left="5670"/>
        <w:rPr>
          <w:sz w:val="28"/>
          <w:szCs w:val="28"/>
          <w:lang w:val="uk-UA"/>
        </w:rPr>
      </w:pPr>
    </w:p>
    <w:p w:rsidR="007638C5" w:rsidRDefault="007638C5" w:rsidP="00221BA5">
      <w:pPr>
        <w:spacing w:before="120"/>
        <w:ind w:left="5670"/>
        <w:rPr>
          <w:sz w:val="28"/>
          <w:szCs w:val="28"/>
          <w:lang w:val="uk-UA"/>
        </w:rPr>
      </w:pPr>
    </w:p>
    <w:p w:rsidR="0037789F" w:rsidRDefault="0037789F" w:rsidP="00221BA5">
      <w:pPr>
        <w:spacing w:before="120"/>
        <w:ind w:left="5670"/>
        <w:rPr>
          <w:sz w:val="28"/>
          <w:szCs w:val="28"/>
          <w:lang w:val="uk-UA"/>
        </w:rPr>
      </w:pPr>
    </w:p>
    <w:p w:rsidR="0037789F" w:rsidRDefault="0037789F" w:rsidP="00221BA5">
      <w:pPr>
        <w:spacing w:before="120"/>
        <w:ind w:left="5670"/>
        <w:rPr>
          <w:sz w:val="28"/>
          <w:szCs w:val="28"/>
          <w:lang w:val="uk-UA"/>
        </w:rPr>
      </w:pPr>
    </w:p>
    <w:p w:rsidR="0037789F" w:rsidRDefault="0037789F" w:rsidP="00221BA5">
      <w:pPr>
        <w:spacing w:before="120"/>
        <w:ind w:left="5670"/>
        <w:rPr>
          <w:sz w:val="28"/>
          <w:szCs w:val="28"/>
          <w:lang w:val="uk-UA"/>
        </w:rPr>
      </w:pPr>
    </w:p>
    <w:p w:rsidR="002D0C25" w:rsidRDefault="004F0996" w:rsidP="00221BA5">
      <w:pPr>
        <w:spacing w:before="120"/>
        <w:ind w:left="5670"/>
        <w:rPr>
          <w:sz w:val="28"/>
          <w:szCs w:val="28"/>
          <w:lang w:val="uk-UA"/>
        </w:rPr>
      </w:pPr>
      <w:r w:rsidRPr="00FA60E3">
        <w:rPr>
          <w:sz w:val="28"/>
          <w:szCs w:val="28"/>
          <w:lang w:val="uk-UA"/>
        </w:rPr>
        <w:t xml:space="preserve">Додаток </w:t>
      </w:r>
      <w:r w:rsidR="0073064A">
        <w:rPr>
          <w:sz w:val="28"/>
          <w:szCs w:val="28"/>
          <w:lang w:val="uk-UA"/>
        </w:rPr>
        <w:t>1</w:t>
      </w:r>
      <w:r w:rsidRPr="00FA60E3">
        <w:rPr>
          <w:sz w:val="28"/>
          <w:szCs w:val="28"/>
          <w:lang w:val="uk-UA"/>
        </w:rPr>
        <w:t xml:space="preserve"> </w:t>
      </w:r>
    </w:p>
    <w:p w:rsidR="00EE23B6" w:rsidRPr="000B09FE" w:rsidRDefault="004F0996" w:rsidP="00221BA5">
      <w:pPr>
        <w:spacing w:before="120"/>
        <w:ind w:left="5670"/>
        <w:rPr>
          <w:sz w:val="28"/>
          <w:szCs w:val="28"/>
          <w:lang w:val="uk-UA"/>
        </w:rPr>
      </w:pPr>
      <w:r w:rsidRPr="00FA60E3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E23B6">
        <w:rPr>
          <w:sz w:val="28"/>
          <w:szCs w:val="28"/>
          <w:lang w:val="uk-UA"/>
        </w:rPr>
        <w:t>П</w:t>
      </w:r>
      <w:r w:rsidR="00EE23B6" w:rsidRPr="00FA60E3">
        <w:rPr>
          <w:sz w:val="28"/>
          <w:szCs w:val="28"/>
          <w:lang w:val="uk-UA"/>
        </w:rPr>
        <w:t>рограми</w:t>
      </w:r>
      <w:r w:rsidR="00EE23B6" w:rsidRPr="00EE23B6">
        <w:rPr>
          <w:sz w:val="28"/>
          <w:szCs w:val="28"/>
          <w:lang w:val="uk-UA"/>
        </w:rPr>
        <w:t xml:space="preserve"> </w:t>
      </w:r>
      <w:r w:rsidR="000B09FE" w:rsidRPr="000B09FE">
        <w:rPr>
          <w:sz w:val="28"/>
          <w:lang w:val="uk-UA"/>
        </w:rPr>
        <w:t xml:space="preserve">про заходи з проведення Днів сталої енергії на території Дрогобицької міської територіальної </w:t>
      </w:r>
      <w:r w:rsidR="000973A1">
        <w:rPr>
          <w:sz w:val="28"/>
          <w:lang w:val="uk-UA"/>
        </w:rPr>
        <w:t xml:space="preserve">громади </w:t>
      </w:r>
      <w:r w:rsidR="000B09FE" w:rsidRPr="000B09FE">
        <w:rPr>
          <w:sz w:val="28"/>
          <w:lang w:val="uk-UA"/>
        </w:rPr>
        <w:t>в рамках Європейського тижня сталої енергії на 2026-2028 роки</w:t>
      </w:r>
    </w:p>
    <w:p w:rsidR="00250E4A" w:rsidRDefault="00250E4A" w:rsidP="004F0996">
      <w:pPr>
        <w:spacing w:before="120"/>
        <w:ind w:left="6372"/>
        <w:rPr>
          <w:sz w:val="28"/>
          <w:szCs w:val="28"/>
          <w:lang w:val="uk-UA"/>
        </w:rPr>
      </w:pPr>
    </w:p>
    <w:p w:rsidR="002D0C25" w:rsidRPr="000B09FE" w:rsidRDefault="002D0C25" w:rsidP="002E4572">
      <w:pPr>
        <w:ind w:left="-142" w:firstLine="708"/>
        <w:jc w:val="center"/>
        <w:rPr>
          <w:b/>
          <w:sz w:val="28"/>
        </w:rPr>
      </w:pPr>
      <w:r>
        <w:rPr>
          <w:b/>
          <w:sz w:val="28"/>
          <w:szCs w:val="28"/>
          <w:lang w:val="uk-UA"/>
        </w:rPr>
        <w:t>З</w:t>
      </w:r>
      <w:r w:rsidR="004F0996">
        <w:rPr>
          <w:b/>
          <w:sz w:val="28"/>
          <w:szCs w:val="28"/>
          <w:lang w:val="uk-UA"/>
        </w:rPr>
        <w:t>аходи</w:t>
      </w:r>
      <w:r w:rsidR="004F0996">
        <w:rPr>
          <w:b/>
          <w:sz w:val="28"/>
          <w:szCs w:val="28"/>
        </w:rPr>
        <w:t xml:space="preserve"> </w:t>
      </w:r>
      <w:r w:rsidR="000B09FE" w:rsidRPr="000B09FE">
        <w:rPr>
          <w:b/>
          <w:sz w:val="28"/>
          <w:szCs w:val="28"/>
          <w:lang w:val="uk-UA"/>
        </w:rPr>
        <w:t xml:space="preserve">Програми </w:t>
      </w:r>
      <w:r w:rsidR="000B09FE" w:rsidRPr="000B09FE">
        <w:rPr>
          <w:b/>
          <w:sz w:val="28"/>
          <w:lang w:val="uk-UA"/>
        </w:rPr>
        <w:t xml:space="preserve">про заходи з проведення Днів сталої енергії на території Дрогобицької міської територіальної </w:t>
      </w:r>
      <w:r w:rsidR="000973A1">
        <w:rPr>
          <w:b/>
          <w:sz w:val="28"/>
          <w:lang w:val="uk-UA"/>
        </w:rPr>
        <w:t xml:space="preserve">громади </w:t>
      </w:r>
      <w:r w:rsidR="000B09FE" w:rsidRPr="000B09FE">
        <w:rPr>
          <w:b/>
          <w:sz w:val="28"/>
          <w:lang w:val="uk-UA"/>
        </w:rPr>
        <w:t>в рамках Європейського тижня сталої енергії на 2026-2028 роки</w:t>
      </w:r>
    </w:p>
    <w:p w:rsidR="003C0382" w:rsidRPr="00FA60E3" w:rsidRDefault="003C0382" w:rsidP="004F0996">
      <w:pPr>
        <w:spacing w:before="120"/>
        <w:jc w:val="center"/>
        <w:rPr>
          <w:b/>
          <w:sz w:val="28"/>
        </w:rPr>
      </w:pPr>
    </w:p>
    <w:tbl>
      <w:tblPr>
        <w:tblpPr w:leftFromText="180" w:rightFromText="180" w:vertAnchor="text" w:horzAnchor="page" w:tblpXSpec="center" w:tblpY="250"/>
        <w:tblW w:w="10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1701"/>
        <w:gridCol w:w="1418"/>
        <w:gridCol w:w="2268"/>
        <w:gridCol w:w="1985"/>
      </w:tblGrid>
      <w:tr w:rsidR="003F6175" w:rsidRPr="007165CC" w:rsidTr="00B5753B">
        <w:trPr>
          <w:trHeight w:val="1556"/>
          <w:jc w:val="center"/>
        </w:trPr>
        <w:tc>
          <w:tcPr>
            <w:tcW w:w="421" w:type="dxa"/>
            <w:vAlign w:val="center"/>
          </w:tcPr>
          <w:p w:rsidR="003F6175" w:rsidRPr="00DE59ED" w:rsidRDefault="003F6175" w:rsidP="002E4572">
            <w:pPr>
              <w:ind w:left="-120"/>
              <w:jc w:val="center"/>
              <w:rPr>
                <w:b/>
                <w:sz w:val="26"/>
                <w:szCs w:val="26"/>
                <w:lang w:val="uk-UA"/>
              </w:rPr>
            </w:pPr>
            <w:r w:rsidRPr="00DE59ED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2976" w:type="dxa"/>
            <w:vAlign w:val="center"/>
          </w:tcPr>
          <w:p w:rsidR="003F6175" w:rsidRPr="00DE59ED" w:rsidRDefault="003F6175" w:rsidP="002E4572">
            <w:pPr>
              <w:ind w:left="-114" w:hanging="36"/>
              <w:jc w:val="center"/>
              <w:rPr>
                <w:b/>
                <w:sz w:val="26"/>
                <w:szCs w:val="26"/>
              </w:rPr>
            </w:pPr>
            <w:r w:rsidRPr="00DE59ED">
              <w:rPr>
                <w:b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701" w:type="dxa"/>
            <w:vAlign w:val="center"/>
          </w:tcPr>
          <w:p w:rsidR="003F6175" w:rsidRPr="00DE59ED" w:rsidRDefault="003F6175" w:rsidP="002E4572">
            <w:pPr>
              <w:jc w:val="center"/>
              <w:rPr>
                <w:b/>
                <w:sz w:val="26"/>
                <w:szCs w:val="26"/>
              </w:rPr>
            </w:pPr>
            <w:r w:rsidRPr="00DE59ED">
              <w:rPr>
                <w:b/>
                <w:sz w:val="26"/>
                <w:szCs w:val="26"/>
              </w:rPr>
              <w:t>Джерела фінансування</w:t>
            </w:r>
          </w:p>
        </w:tc>
        <w:tc>
          <w:tcPr>
            <w:tcW w:w="1418" w:type="dxa"/>
            <w:vAlign w:val="center"/>
          </w:tcPr>
          <w:p w:rsidR="003F6175" w:rsidRPr="00DE59ED" w:rsidRDefault="003F6175" w:rsidP="002E45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Сума фінансування, тис.грн.</w:t>
            </w:r>
          </w:p>
        </w:tc>
        <w:tc>
          <w:tcPr>
            <w:tcW w:w="2268" w:type="dxa"/>
            <w:vAlign w:val="center"/>
          </w:tcPr>
          <w:p w:rsidR="003F6175" w:rsidRPr="00DE59ED" w:rsidRDefault="003F6175" w:rsidP="002E45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E59ED">
              <w:rPr>
                <w:b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1985" w:type="dxa"/>
            <w:vAlign w:val="center"/>
          </w:tcPr>
          <w:p w:rsidR="003F6175" w:rsidRPr="00DE59ED" w:rsidRDefault="003F6175" w:rsidP="002E4572">
            <w:pPr>
              <w:ind w:left="-112"/>
              <w:jc w:val="center"/>
              <w:rPr>
                <w:b/>
                <w:sz w:val="26"/>
                <w:szCs w:val="26"/>
                <w:lang w:val="uk-UA"/>
              </w:rPr>
            </w:pPr>
            <w:r w:rsidRPr="00DE59ED">
              <w:rPr>
                <w:b/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B43209" w:rsidRPr="00B43209" w:rsidTr="00B5753B">
        <w:trPr>
          <w:trHeight w:val="1556"/>
          <w:jc w:val="center"/>
        </w:trPr>
        <w:tc>
          <w:tcPr>
            <w:tcW w:w="421" w:type="dxa"/>
            <w:vAlign w:val="center"/>
          </w:tcPr>
          <w:p w:rsidR="00B43209" w:rsidRPr="00E27F83" w:rsidRDefault="00B43209" w:rsidP="002E4572">
            <w:pPr>
              <w:ind w:left="-120"/>
              <w:jc w:val="center"/>
              <w:rPr>
                <w:sz w:val="26"/>
                <w:szCs w:val="26"/>
                <w:lang w:val="uk-UA"/>
              </w:rPr>
            </w:pPr>
            <w:r w:rsidRPr="00E27F83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976" w:type="dxa"/>
            <w:vAlign w:val="center"/>
          </w:tcPr>
          <w:p w:rsidR="00B43209" w:rsidRPr="00B43209" w:rsidRDefault="00B43209" w:rsidP="008E68D8">
            <w:pPr>
              <w:ind w:left="27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</w:t>
            </w:r>
            <w:r w:rsidRPr="00B43209">
              <w:rPr>
                <w:sz w:val="26"/>
                <w:szCs w:val="26"/>
                <w:lang w:val="uk-UA"/>
              </w:rPr>
              <w:t xml:space="preserve">Проведення Днів сталої </w:t>
            </w:r>
            <w:r w:rsidR="00E65B2F">
              <w:rPr>
                <w:sz w:val="26"/>
                <w:szCs w:val="26"/>
                <w:lang w:val="uk-UA"/>
              </w:rPr>
              <w:t xml:space="preserve">    </w:t>
            </w:r>
            <w:r w:rsidRPr="00B43209">
              <w:rPr>
                <w:sz w:val="26"/>
                <w:szCs w:val="26"/>
                <w:lang w:val="uk-UA"/>
              </w:rPr>
              <w:t xml:space="preserve">енергії у </w:t>
            </w:r>
            <w:r w:rsidR="00E27F83">
              <w:rPr>
                <w:sz w:val="26"/>
                <w:szCs w:val="26"/>
                <w:lang w:val="uk-UA"/>
              </w:rPr>
              <w:t>гімназ</w:t>
            </w:r>
            <w:r w:rsidR="00E65B2F">
              <w:rPr>
                <w:sz w:val="26"/>
                <w:szCs w:val="26"/>
                <w:lang w:val="uk-UA"/>
              </w:rPr>
              <w:t>іях,</w:t>
            </w:r>
            <w:r w:rsidRPr="00B43209">
              <w:rPr>
                <w:sz w:val="26"/>
                <w:szCs w:val="26"/>
                <w:lang w:val="uk-UA"/>
              </w:rPr>
              <w:t xml:space="preserve"> ліцеях міста</w:t>
            </w:r>
            <w:r w:rsidR="00E65B2F">
              <w:rPr>
                <w:sz w:val="26"/>
                <w:szCs w:val="26"/>
                <w:lang w:val="uk-UA"/>
              </w:rPr>
              <w:t xml:space="preserve"> та </w:t>
            </w:r>
            <w:r w:rsidR="00403BC1">
              <w:rPr>
                <w:sz w:val="26"/>
                <w:szCs w:val="26"/>
                <w:lang w:val="uk-UA"/>
              </w:rPr>
              <w:t>ДНЗ.</w:t>
            </w:r>
          </w:p>
        </w:tc>
        <w:tc>
          <w:tcPr>
            <w:tcW w:w="1701" w:type="dxa"/>
            <w:vAlign w:val="center"/>
          </w:tcPr>
          <w:p w:rsidR="00B43209" w:rsidRPr="00DE59ED" w:rsidRDefault="00B43209" w:rsidP="00B4320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B43209" w:rsidRPr="00B43209" w:rsidRDefault="00C25774" w:rsidP="00B4320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2,5</w:t>
            </w:r>
            <w:r w:rsidR="00B43209" w:rsidRPr="00B43209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43209" w:rsidRPr="00DE59ED" w:rsidRDefault="00B43209" w:rsidP="002E45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інвестицій та економічного розвитку, відділ освіти ДМР</w:t>
            </w:r>
          </w:p>
        </w:tc>
        <w:tc>
          <w:tcPr>
            <w:tcW w:w="1985" w:type="dxa"/>
            <w:vAlign w:val="center"/>
          </w:tcPr>
          <w:p w:rsidR="00B43209" w:rsidRPr="00B43209" w:rsidRDefault="00B43209" w:rsidP="008E68D8">
            <w:pPr>
              <w:ind w:left="39"/>
              <w:rPr>
                <w:sz w:val="26"/>
                <w:szCs w:val="26"/>
                <w:lang w:val="uk-UA"/>
              </w:rPr>
            </w:pPr>
            <w:r w:rsidRPr="00B43209">
              <w:rPr>
                <w:sz w:val="26"/>
                <w:szCs w:val="26"/>
                <w:lang w:val="uk-UA"/>
              </w:rPr>
              <w:t>Щонайменше 200 дітей візьмуть участь у заходах з популяризації відновлюваних джерел енергії</w:t>
            </w:r>
          </w:p>
        </w:tc>
      </w:tr>
      <w:tr w:rsidR="00B43209" w:rsidRPr="00B43209" w:rsidTr="00B5753B">
        <w:trPr>
          <w:trHeight w:val="1556"/>
          <w:jc w:val="center"/>
        </w:trPr>
        <w:tc>
          <w:tcPr>
            <w:tcW w:w="421" w:type="dxa"/>
            <w:vAlign w:val="center"/>
          </w:tcPr>
          <w:p w:rsidR="00B43209" w:rsidRPr="00E27F83" w:rsidRDefault="00C25774" w:rsidP="002E4572">
            <w:pPr>
              <w:ind w:left="-120"/>
              <w:jc w:val="center"/>
              <w:rPr>
                <w:sz w:val="26"/>
                <w:szCs w:val="26"/>
                <w:lang w:val="uk-UA"/>
              </w:rPr>
            </w:pPr>
            <w:r w:rsidRPr="00E27F83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976" w:type="dxa"/>
            <w:vAlign w:val="center"/>
          </w:tcPr>
          <w:p w:rsidR="00B43209" w:rsidRPr="00403BC1" w:rsidRDefault="00C25774" w:rsidP="008E68D8">
            <w:pPr>
              <w:ind w:left="27" w:hanging="36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B43209" w:rsidRPr="00C25774">
              <w:rPr>
                <w:sz w:val="26"/>
                <w:szCs w:val="26"/>
                <w:lang w:val="uk-UA"/>
              </w:rPr>
              <w:t>Проведення загальноміського велопробігу</w:t>
            </w:r>
          </w:p>
        </w:tc>
        <w:tc>
          <w:tcPr>
            <w:tcW w:w="1701" w:type="dxa"/>
            <w:vAlign w:val="center"/>
          </w:tcPr>
          <w:p w:rsidR="00B43209" w:rsidRPr="00B43209" w:rsidRDefault="00B43209" w:rsidP="00B4320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B43209" w:rsidRDefault="00C25774" w:rsidP="00B4320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B43209" w:rsidRPr="00B43209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268" w:type="dxa"/>
            <w:vAlign w:val="center"/>
          </w:tcPr>
          <w:p w:rsidR="00B43209" w:rsidRPr="00DE59ED" w:rsidRDefault="00B43209" w:rsidP="002E45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інвестицій та економічного розвитку, відділ з питань фізичної культури та спорту</w:t>
            </w:r>
          </w:p>
        </w:tc>
        <w:tc>
          <w:tcPr>
            <w:tcW w:w="1985" w:type="dxa"/>
            <w:vAlign w:val="center"/>
          </w:tcPr>
          <w:p w:rsidR="00B43209" w:rsidRPr="00B43209" w:rsidRDefault="00B43209" w:rsidP="008E68D8">
            <w:pPr>
              <w:ind w:left="3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Щонайменше 70 </w:t>
            </w:r>
            <w:r w:rsidR="00E27F83">
              <w:rPr>
                <w:sz w:val="26"/>
                <w:szCs w:val="26"/>
                <w:lang w:val="uk-UA"/>
              </w:rPr>
              <w:t xml:space="preserve">осіб візьмуть участь у </w:t>
            </w:r>
            <w:r w:rsidR="00C25774">
              <w:rPr>
                <w:sz w:val="26"/>
                <w:szCs w:val="26"/>
                <w:lang w:val="uk-UA"/>
              </w:rPr>
              <w:t>велопробігу</w:t>
            </w:r>
          </w:p>
        </w:tc>
      </w:tr>
      <w:tr w:rsidR="00C25774" w:rsidRPr="008C6A67" w:rsidTr="00B5753B">
        <w:trPr>
          <w:trHeight w:val="1556"/>
          <w:jc w:val="center"/>
        </w:trPr>
        <w:tc>
          <w:tcPr>
            <w:tcW w:w="421" w:type="dxa"/>
            <w:vAlign w:val="center"/>
          </w:tcPr>
          <w:p w:rsidR="00C25774" w:rsidRPr="00E27F83" w:rsidRDefault="00C25774" w:rsidP="002E4572">
            <w:pPr>
              <w:ind w:left="-120"/>
              <w:jc w:val="center"/>
              <w:rPr>
                <w:sz w:val="26"/>
                <w:szCs w:val="26"/>
                <w:lang w:val="uk-UA"/>
              </w:rPr>
            </w:pPr>
            <w:r w:rsidRPr="00E27F83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76" w:type="dxa"/>
            <w:vAlign w:val="center"/>
          </w:tcPr>
          <w:p w:rsidR="00C25774" w:rsidRDefault="00C25774" w:rsidP="008E68D8">
            <w:pPr>
              <w:ind w:hanging="3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Проведення заходу для молоді в Дія центрі з подарунками, вікториною та запрошеними спікерами</w:t>
            </w:r>
          </w:p>
        </w:tc>
        <w:tc>
          <w:tcPr>
            <w:tcW w:w="1701" w:type="dxa"/>
            <w:vAlign w:val="center"/>
          </w:tcPr>
          <w:p w:rsidR="00C25774" w:rsidRDefault="00C25774" w:rsidP="00E27F8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:rsidR="00C25774" w:rsidRPr="00B43209" w:rsidRDefault="00C25774" w:rsidP="00E27F8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5,0</w:t>
            </w:r>
          </w:p>
        </w:tc>
        <w:tc>
          <w:tcPr>
            <w:tcW w:w="2268" w:type="dxa"/>
            <w:vAlign w:val="center"/>
          </w:tcPr>
          <w:p w:rsidR="00C25774" w:rsidRDefault="00C25774" w:rsidP="00E27F8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інвестицій та економічного розвитку,</w:t>
            </w:r>
          </w:p>
        </w:tc>
        <w:tc>
          <w:tcPr>
            <w:tcW w:w="1985" w:type="dxa"/>
            <w:vAlign w:val="center"/>
          </w:tcPr>
          <w:p w:rsidR="00C25774" w:rsidRDefault="00C25774" w:rsidP="008E68D8">
            <w:pPr>
              <w:ind w:left="3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Щонайменше </w:t>
            </w:r>
            <w:r w:rsidR="00E27F83"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>0 дітей шкільного віку візьмуть участь у вікторині та зустрічі зі спікерами та експертами з ВДЕ</w:t>
            </w:r>
          </w:p>
        </w:tc>
      </w:tr>
      <w:tr w:rsidR="003F6175" w:rsidRPr="007165CC" w:rsidTr="00B5753B">
        <w:trPr>
          <w:jc w:val="center"/>
        </w:trPr>
        <w:tc>
          <w:tcPr>
            <w:tcW w:w="421" w:type="dxa"/>
          </w:tcPr>
          <w:p w:rsidR="003F6175" w:rsidRPr="00E27F83" w:rsidRDefault="00C25774" w:rsidP="00E27F83">
            <w:pPr>
              <w:rPr>
                <w:sz w:val="26"/>
                <w:szCs w:val="26"/>
                <w:lang w:val="uk-UA"/>
              </w:rPr>
            </w:pPr>
            <w:r w:rsidRPr="00E27F83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976" w:type="dxa"/>
          </w:tcPr>
          <w:p w:rsidR="003F6175" w:rsidRPr="00DE59ED" w:rsidRDefault="003F6175" w:rsidP="008E68D8">
            <w:pPr>
              <w:ind w:left="2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Придбання</w:t>
            </w:r>
            <w:r w:rsidRPr="00DE59ED">
              <w:rPr>
                <w:sz w:val="26"/>
                <w:szCs w:val="26"/>
                <w:lang w:val="uk-UA"/>
              </w:rPr>
              <w:t xml:space="preserve"> </w:t>
            </w:r>
            <w:r w:rsidR="00236822">
              <w:rPr>
                <w:sz w:val="26"/>
                <w:szCs w:val="26"/>
                <w:lang w:val="uk-UA"/>
              </w:rPr>
              <w:t xml:space="preserve">сувенірної та рекламної </w:t>
            </w:r>
            <w:r w:rsidR="007A7D08">
              <w:rPr>
                <w:sz w:val="26"/>
                <w:szCs w:val="26"/>
                <w:lang w:val="uk-UA"/>
              </w:rPr>
              <w:t xml:space="preserve"> продукції </w:t>
            </w:r>
            <w:r>
              <w:rPr>
                <w:sz w:val="26"/>
                <w:szCs w:val="26"/>
                <w:lang w:val="uk-UA"/>
              </w:rPr>
              <w:t>(</w:t>
            </w:r>
            <w:r w:rsidR="007A7D08">
              <w:rPr>
                <w:sz w:val="26"/>
                <w:szCs w:val="26"/>
                <w:lang w:val="uk-UA"/>
              </w:rPr>
              <w:t>Х-</w:t>
            </w:r>
            <w:r>
              <w:rPr>
                <w:sz w:val="26"/>
                <w:szCs w:val="26"/>
                <w:lang w:val="uk-UA"/>
              </w:rPr>
              <w:t xml:space="preserve">банер, </w:t>
            </w:r>
            <w:r w:rsidR="00236822">
              <w:rPr>
                <w:sz w:val="26"/>
                <w:szCs w:val="26"/>
                <w:lang w:val="uk-UA"/>
              </w:rPr>
              <w:t>флаєри, шопери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="00236822">
              <w:rPr>
                <w:sz w:val="26"/>
                <w:szCs w:val="26"/>
                <w:lang w:val="uk-UA"/>
              </w:rPr>
              <w:t xml:space="preserve">фляги на воду, ланч бокси, жилетки </w:t>
            </w:r>
            <w:r w:rsidR="00236822">
              <w:rPr>
                <w:sz w:val="26"/>
                <w:szCs w:val="26"/>
                <w:lang w:val="uk-UA"/>
              </w:rPr>
              <w:lastRenderedPageBreak/>
              <w:t>світловід</w:t>
            </w:r>
            <w:r w:rsidR="007A7D08">
              <w:rPr>
                <w:sz w:val="26"/>
                <w:szCs w:val="26"/>
                <w:lang w:val="uk-UA"/>
              </w:rPr>
              <w:t xml:space="preserve">бивні, вода мінеральна, кава, </w:t>
            </w:r>
            <w:r w:rsidR="00236822">
              <w:rPr>
                <w:sz w:val="26"/>
                <w:szCs w:val="26"/>
                <w:lang w:val="uk-UA"/>
              </w:rPr>
              <w:t>чай, одноразовий посуд</w:t>
            </w:r>
            <w:r w:rsidR="00B43209">
              <w:rPr>
                <w:sz w:val="26"/>
                <w:szCs w:val="26"/>
                <w:lang w:val="uk-UA"/>
              </w:rPr>
              <w:t>, дитячі розвиваючі ігри, дитячі розмальовки, канцтовари</w:t>
            </w:r>
            <w:r>
              <w:rPr>
                <w:sz w:val="26"/>
                <w:szCs w:val="26"/>
                <w:lang w:val="uk-UA"/>
              </w:rPr>
              <w:t>)</w:t>
            </w:r>
            <w:r w:rsidR="0023682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</w:tcPr>
          <w:p w:rsidR="003F6175" w:rsidRPr="00DE59ED" w:rsidRDefault="003F6175" w:rsidP="00702B6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Місцевий бюджет</w:t>
            </w:r>
          </w:p>
        </w:tc>
        <w:tc>
          <w:tcPr>
            <w:tcW w:w="1418" w:type="dxa"/>
          </w:tcPr>
          <w:p w:rsidR="003F6175" w:rsidRDefault="00C25774" w:rsidP="008C6A6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8C6A67">
              <w:rPr>
                <w:sz w:val="26"/>
                <w:szCs w:val="26"/>
                <w:lang w:val="uk-UA"/>
              </w:rPr>
              <w:t>5</w:t>
            </w:r>
            <w:r w:rsidR="003F6175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2268" w:type="dxa"/>
          </w:tcPr>
          <w:p w:rsidR="003F6175" w:rsidRPr="00DE59ED" w:rsidRDefault="00853FFD" w:rsidP="00014C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</w:t>
            </w:r>
            <w:r w:rsidR="00B5753B">
              <w:rPr>
                <w:sz w:val="26"/>
                <w:szCs w:val="26"/>
                <w:lang w:val="uk-UA"/>
              </w:rPr>
              <w:t>правління інвестицій та економічного розвитку</w:t>
            </w:r>
            <w:r w:rsidR="003F6175">
              <w:rPr>
                <w:sz w:val="26"/>
                <w:szCs w:val="26"/>
                <w:lang w:val="uk-UA"/>
              </w:rPr>
              <w:t>,</w:t>
            </w:r>
            <w:r w:rsidR="003F6175" w:rsidRPr="00DE59ED">
              <w:rPr>
                <w:sz w:val="26"/>
                <w:szCs w:val="26"/>
                <w:lang w:val="uk-UA"/>
              </w:rPr>
              <w:t xml:space="preserve"> </w:t>
            </w:r>
            <w:r w:rsidR="003F6175" w:rsidRPr="00DE59ED">
              <w:rPr>
                <w:sz w:val="26"/>
                <w:szCs w:val="26"/>
                <w:lang w:val="uk-UA"/>
              </w:rPr>
              <w:lastRenderedPageBreak/>
              <w:t>організаційний відділ</w:t>
            </w:r>
          </w:p>
        </w:tc>
        <w:tc>
          <w:tcPr>
            <w:tcW w:w="1985" w:type="dxa"/>
          </w:tcPr>
          <w:p w:rsidR="003F6175" w:rsidRPr="00DE59ED" w:rsidRDefault="003F6175" w:rsidP="0028718F">
            <w:pPr>
              <w:rPr>
                <w:sz w:val="26"/>
                <w:szCs w:val="26"/>
                <w:lang w:val="uk-UA"/>
              </w:rPr>
            </w:pPr>
            <w:r w:rsidRPr="00DE59ED">
              <w:rPr>
                <w:sz w:val="26"/>
                <w:szCs w:val="26"/>
                <w:lang w:val="uk-UA"/>
              </w:rPr>
              <w:lastRenderedPageBreak/>
              <w:t>П</w:t>
            </w:r>
            <w:r w:rsidRPr="00DE59ED">
              <w:rPr>
                <w:sz w:val="26"/>
                <w:szCs w:val="26"/>
              </w:rPr>
              <w:t>ідвищення</w:t>
            </w:r>
            <w:r w:rsidRPr="00DE59E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E59ED">
              <w:rPr>
                <w:sz w:val="26"/>
                <w:szCs w:val="26"/>
                <w:lang w:val="uk-UA"/>
              </w:rPr>
              <w:t xml:space="preserve">рівня інформованості населення </w:t>
            </w:r>
          </w:p>
          <w:p w:rsidR="003F6175" w:rsidRPr="00DE59ED" w:rsidRDefault="003F6175" w:rsidP="0028718F">
            <w:pPr>
              <w:rPr>
                <w:sz w:val="26"/>
                <w:szCs w:val="26"/>
                <w:lang w:val="uk-UA"/>
              </w:rPr>
            </w:pPr>
          </w:p>
        </w:tc>
      </w:tr>
      <w:tr w:rsidR="00B5753B" w:rsidRPr="00C25774" w:rsidTr="00B5753B">
        <w:trPr>
          <w:jc w:val="center"/>
        </w:trPr>
        <w:tc>
          <w:tcPr>
            <w:tcW w:w="421" w:type="dxa"/>
          </w:tcPr>
          <w:p w:rsidR="00B5753B" w:rsidRPr="00DE59ED" w:rsidRDefault="00C25774" w:rsidP="00B5753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976" w:type="dxa"/>
          </w:tcPr>
          <w:p w:rsidR="00B5753B" w:rsidRPr="00DE59ED" w:rsidRDefault="00236822" w:rsidP="008E68D8">
            <w:pPr>
              <w:ind w:left="27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Витрати на забезпечення транспортного обслуговування </w:t>
            </w:r>
            <w:r w:rsidR="00B5753B" w:rsidRPr="00DE59ED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учасників заходів.</w:t>
            </w:r>
          </w:p>
        </w:tc>
        <w:tc>
          <w:tcPr>
            <w:tcW w:w="1701" w:type="dxa"/>
          </w:tcPr>
          <w:p w:rsidR="00B5753B" w:rsidRPr="00DE59ED" w:rsidRDefault="00B5753B" w:rsidP="00B5753B">
            <w:pPr>
              <w:rPr>
                <w:sz w:val="26"/>
                <w:szCs w:val="26"/>
              </w:rPr>
            </w:pPr>
            <w:r w:rsidRPr="00DE59ED">
              <w:rPr>
                <w:sz w:val="26"/>
                <w:szCs w:val="26"/>
                <w:lang w:val="uk-UA"/>
              </w:rPr>
              <w:t>Місцевий бюджет</w:t>
            </w:r>
          </w:p>
        </w:tc>
        <w:tc>
          <w:tcPr>
            <w:tcW w:w="1418" w:type="dxa"/>
          </w:tcPr>
          <w:p w:rsidR="00B5753B" w:rsidRDefault="008C6A67" w:rsidP="00B5753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B5753B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2268" w:type="dxa"/>
          </w:tcPr>
          <w:p w:rsidR="00B5753B" w:rsidRPr="00DE59ED" w:rsidRDefault="00B5753B" w:rsidP="00B5753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інвестицій та економічного розвитку,</w:t>
            </w:r>
            <w:r w:rsidRPr="00DE59ED">
              <w:rPr>
                <w:sz w:val="26"/>
                <w:szCs w:val="26"/>
                <w:lang w:val="uk-UA"/>
              </w:rPr>
              <w:t xml:space="preserve"> організаційний відділ</w:t>
            </w:r>
          </w:p>
        </w:tc>
        <w:tc>
          <w:tcPr>
            <w:tcW w:w="1985" w:type="dxa"/>
          </w:tcPr>
          <w:p w:rsidR="00B5753B" w:rsidRPr="00DE59ED" w:rsidRDefault="00C25774" w:rsidP="00B5753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Щонайменше 30 дітей учнівського віку візьмуть участь у екскурсії</w:t>
            </w:r>
            <w:r w:rsidR="007E4EB5">
              <w:rPr>
                <w:sz w:val="26"/>
                <w:szCs w:val="26"/>
                <w:lang w:val="uk-UA"/>
              </w:rPr>
              <w:t xml:space="preserve"> та вивченні</w:t>
            </w:r>
            <w:r>
              <w:rPr>
                <w:sz w:val="26"/>
                <w:szCs w:val="26"/>
                <w:lang w:val="uk-UA"/>
              </w:rPr>
              <w:t xml:space="preserve"> досвіду впровадження проектів ВДЕ</w:t>
            </w:r>
            <w:r w:rsidR="007E4EB5">
              <w:rPr>
                <w:sz w:val="26"/>
                <w:szCs w:val="26"/>
                <w:lang w:val="uk-UA"/>
              </w:rPr>
              <w:t>:</w:t>
            </w:r>
          </w:p>
          <w:p w:rsidR="00B5753B" w:rsidRPr="00DE59ED" w:rsidRDefault="00E27F83" w:rsidP="00B5753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СЕС, теплового насосу та вітрової електростанції в с.Орів.</w:t>
            </w:r>
          </w:p>
        </w:tc>
      </w:tr>
    </w:tbl>
    <w:p w:rsidR="00B850D0" w:rsidRDefault="00B850D0" w:rsidP="008B3DE5">
      <w:pPr>
        <w:jc w:val="both"/>
        <w:rPr>
          <w:b/>
          <w:sz w:val="28"/>
          <w:szCs w:val="28"/>
          <w:lang w:val="uk-UA"/>
        </w:rPr>
      </w:pPr>
    </w:p>
    <w:p w:rsidR="00951260" w:rsidRDefault="00951260" w:rsidP="008B3DE5">
      <w:pPr>
        <w:jc w:val="both"/>
        <w:rPr>
          <w:b/>
          <w:sz w:val="28"/>
          <w:szCs w:val="28"/>
          <w:lang w:val="uk-UA"/>
        </w:rPr>
      </w:pPr>
    </w:p>
    <w:p w:rsidR="00B5753B" w:rsidRDefault="00B850D0" w:rsidP="008B3DE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B5753B">
        <w:rPr>
          <w:b/>
          <w:sz w:val="28"/>
          <w:szCs w:val="28"/>
          <w:lang w:val="uk-UA"/>
        </w:rPr>
        <w:t xml:space="preserve">управління інвестицій та </w:t>
      </w:r>
    </w:p>
    <w:p w:rsidR="00B850D0" w:rsidRPr="00B5753B" w:rsidRDefault="00B5753B" w:rsidP="008B3DE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="00B850D0">
        <w:rPr>
          <w:b/>
          <w:sz w:val="28"/>
          <w:szCs w:val="28"/>
          <w:lang w:val="uk-UA"/>
        </w:rPr>
        <w:tab/>
      </w:r>
      <w:r w:rsidR="00B850D0">
        <w:rPr>
          <w:b/>
          <w:sz w:val="28"/>
          <w:szCs w:val="28"/>
          <w:lang w:val="uk-UA"/>
        </w:rPr>
        <w:tab/>
      </w:r>
      <w:r w:rsidR="00B850D0">
        <w:rPr>
          <w:b/>
          <w:sz w:val="28"/>
          <w:szCs w:val="28"/>
          <w:lang w:val="uk-UA"/>
        </w:rPr>
        <w:tab/>
      </w:r>
      <w:r w:rsidR="00B850D0">
        <w:rPr>
          <w:b/>
          <w:sz w:val="28"/>
          <w:szCs w:val="28"/>
          <w:lang w:val="uk-UA"/>
        </w:rPr>
        <w:tab/>
      </w:r>
      <w:r w:rsidR="00B850D0">
        <w:rPr>
          <w:b/>
          <w:sz w:val="28"/>
          <w:szCs w:val="28"/>
          <w:lang w:val="uk-UA"/>
        </w:rPr>
        <w:tab/>
      </w:r>
      <w:r w:rsidR="00B850D0">
        <w:rPr>
          <w:b/>
          <w:sz w:val="28"/>
          <w:szCs w:val="28"/>
          <w:lang w:val="uk-UA"/>
        </w:rPr>
        <w:tab/>
      </w:r>
      <w:r w:rsidR="00395188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>Леся</w:t>
      </w:r>
      <w:r w:rsidRPr="005263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ЛАЗУНДА</w:t>
      </w:r>
    </w:p>
    <w:sectPr w:rsidR="00B850D0" w:rsidRPr="00B5753B" w:rsidSect="007D2632">
      <w:headerReference w:type="even" r:id="rId8"/>
      <w:pgSz w:w="11906" w:h="16838"/>
      <w:pgMar w:top="70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AF" w:rsidRDefault="00C44FAF">
      <w:r>
        <w:separator/>
      </w:r>
    </w:p>
  </w:endnote>
  <w:endnote w:type="continuationSeparator" w:id="0">
    <w:p w:rsidR="00C44FAF" w:rsidRDefault="00C4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AF" w:rsidRDefault="00C44FAF">
      <w:r>
        <w:separator/>
      </w:r>
    </w:p>
  </w:footnote>
  <w:footnote w:type="continuationSeparator" w:id="0">
    <w:p w:rsidR="00C44FAF" w:rsidRDefault="00C44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434" w:rsidRDefault="00B24434" w:rsidP="00B713A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24434" w:rsidRDefault="00B244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F7914"/>
    <w:multiLevelType w:val="hybridMultilevel"/>
    <w:tmpl w:val="1432122E"/>
    <w:lvl w:ilvl="0" w:tplc="D1704D34">
      <w:start w:val="2"/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" w15:restartNumberingAfterBreak="0">
    <w:nsid w:val="23D31272"/>
    <w:multiLevelType w:val="hybridMultilevel"/>
    <w:tmpl w:val="7632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B31C1"/>
    <w:multiLevelType w:val="hybridMultilevel"/>
    <w:tmpl w:val="EEE0C386"/>
    <w:lvl w:ilvl="0" w:tplc="B538BA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760B17"/>
    <w:multiLevelType w:val="hybridMultilevel"/>
    <w:tmpl w:val="86C0EECA"/>
    <w:lvl w:ilvl="0" w:tplc="53AAF8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53016"/>
    <w:multiLevelType w:val="hybridMultilevel"/>
    <w:tmpl w:val="044C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21546"/>
    <w:multiLevelType w:val="hybridMultilevel"/>
    <w:tmpl w:val="03342DDE"/>
    <w:lvl w:ilvl="0" w:tplc="9ED0FBC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76AB55E3"/>
    <w:multiLevelType w:val="multilevel"/>
    <w:tmpl w:val="F2E0009A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28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A8"/>
    <w:rsid w:val="00000ACB"/>
    <w:rsid w:val="00006663"/>
    <w:rsid w:val="00014B10"/>
    <w:rsid w:val="00014CD5"/>
    <w:rsid w:val="00014FD5"/>
    <w:rsid w:val="0001576D"/>
    <w:rsid w:val="00025DA2"/>
    <w:rsid w:val="000266AC"/>
    <w:rsid w:val="000310B6"/>
    <w:rsid w:val="000325C8"/>
    <w:rsid w:val="00033446"/>
    <w:rsid w:val="00033ACC"/>
    <w:rsid w:val="000344C6"/>
    <w:rsid w:val="00047F9D"/>
    <w:rsid w:val="000513D5"/>
    <w:rsid w:val="00054E74"/>
    <w:rsid w:val="00062C5B"/>
    <w:rsid w:val="000755AC"/>
    <w:rsid w:val="0008189B"/>
    <w:rsid w:val="00082E48"/>
    <w:rsid w:val="0008305E"/>
    <w:rsid w:val="00085666"/>
    <w:rsid w:val="00086460"/>
    <w:rsid w:val="000933CF"/>
    <w:rsid w:val="00093B3A"/>
    <w:rsid w:val="000973A1"/>
    <w:rsid w:val="000A1901"/>
    <w:rsid w:val="000A7EA4"/>
    <w:rsid w:val="000B09FE"/>
    <w:rsid w:val="000B19A0"/>
    <w:rsid w:val="000B6106"/>
    <w:rsid w:val="000B614E"/>
    <w:rsid w:val="000B6567"/>
    <w:rsid w:val="000D01C3"/>
    <w:rsid w:val="000D5643"/>
    <w:rsid w:val="000E187B"/>
    <w:rsid w:val="000E4D83"/>
    <w:rsid w:val="000F15DA"/>
    <w:rsid w:val="000F3A4D"/>
    <w:rsid w:val="000F60DA"/>
    <w:rsid w:val="000F664C"/>
    <w:rsid w:val="0010246C"/>
    <w:rsid w:val="00103AC6"/>
    <w:rsid w:val="00104EF9"/>
    <w:rsid w:val="00105B5E"/>
    <w:rsid w:val="001074CA"/>
    <w:rsid w:val="00107F19"/>
    <w:rsid w:val="001128F7"/>
    <w:rsid w:val="00113A84"/>
    <w:rsid w:val="001159F7"/>
    <w:rsid w:val="001242DD"/>
    <w:rsid w:val="00125AA6"/>
    <w:rsid w:val="00133CD6"/>
    <w:rsid w:val="001409E8"/>
    <w:rsid w:val="00143A07"/>
    <w:rsid w:val="00144326"/>
    <w:rsid w:val="00146BB3"/>
    <w:rsid w:val="00147C4E"/>
    <w:rsid w:val="00150440"/>
    <w:rsid w:val="00154D63"/>
    <w:rsid w:val="00155B34"/>
    <w:rsid w:val="001576EB"/>
    <w:rsid w:val="00161DE2"/>
    <w:rsid w:val="00165C18"/>
    <w:rsid w:val="001662A5"/>
    <w:rsid w:val="001667B5"/>
    <w:rsid w:val="001709C0"/>
    <w:rsid w:val="001716A8"/>
    <w:rsid w:val="00171C1E"/>
    <w:rsid w:val="00184A98"/>
    <w:rsid w:val="00184DD9"/>
    <w:rsid w:val="00185325"/>
    <w:rsid w:val="00191669"/>
    <w:rsid w:val="001937C7"/>
    <w:rsid w:val="001A3532"/>
    <w:rsid w:val="001B25E0"/>
    <w:rsid w:val="001B3A80"/>
    <w:rsid w:val="001B6501"/>
    <w:rsid w:val="001C113A"/>
    <w:rsid w:val="001D0DD3"/>
    <w:rsid w:val="001D773C"/>
    <w:rsid w:val="001E0B31"/>
    <w:rsid w:val="001E2CD9"/>
    <w:rsid w:val="001E4B0B"/>
    <w:rsid w:val="001E766E"/>
    <w:rsid w:val="001F145C"/>
    <w:rsid w:val="001F5AC8"/>
    <w:rsid w:val="002060F9"/>
    <w:rsid w:val="00217421"/>
    <w:rsid w:val="00220AF6"/>
    <w:rsid w:val="00221BA5"/>
    <w:rsid w:val="0022222D"/>
    <w:rsid w:val="002227AA"/>
    <w:rsid w:val="00223BA0"/>
    <w:rsid w:val="00231682"/>
    <w:rsid w:val="00235E3E"/>
    <w:rsid w:val="00236822"/>
    <w:rsid w:val="0023740E"/>
    <w:rsid w:val="00237412"/>
    <w:rsid w:val="00237972"/>
    <w:rsid w:val="002407DF"/>
    <w:rsid w:val="00250E4A"/>
    <w:rsid w:val="00252F25"/>
    <w:rsid w:val="00265EDF"/>
    <w:rsid w:val="00271142"/>
    <w:rsid w:val="00277A40"/>
    <w:rsid w:val="002829BA"/>
    <w:rsid w:val="00285A73"/>
    <w:rsid w:val="002863A9"/>
    <w:rsid w:val="00286EDC"/>
    <w:rsid w:val="0028718F"/>
    <w:rsid w:val="002877DB"/>
    <w:rsid w:val="00287B3B"/>
    <w:rsid w:val="002A1892"/>
    <w:rsid w:val="002A407F"/>
    <w:rsid w:val="002A5098"/>
    <w:rsid w:val="002A5FC7"/>
    <w:rsid w:val="002C198A"/>
    <w:rsid w:val="002C4F46"/>
    <w:rsid w:val="002D0C25"/>
    <w:rsid w:val="002D1A0C"/>
    <w:rsid w:val="002E1FED"/>
    <w:rsid w:val="002E3A14"/>
    <w:rsid w:val="002E450B"/>
    <w:rsid w:val="002E4572"/>
    <w:rsid w:val="002E7763"/>
    <w:rsid w:val="002E7E14"/>
    <w:rsid w:val="002F152C"/>
    <w:rsid w:val="002F65E2"/>
    <w:rsid w:val="00300DF5"/>
    <w:rsid w:val="00303B1C"/>
    <w:rsid w:val="00320115"/>
    <w:rsid w:val="00323544"/>
    <w:rsid w:val="00323A29"/>
    <w:rsid w:val="00324D2A"/>
    <w:rsid w:val="0033030C"/>
    <w:rsid w:val="00336F26"/>
    <w:rsid w:val="00337BC8"/>
    <w:rsid w:val="00342A20"/>
    <w:rsid w:val="00343DB2"/>
    <w:rsid w:val="00350B8E"/>
    <w:rsid w:val="003576A9"/>
    <w:rsid w:val="00357C4F"/>
    <w:rsid w:val="003600F2"/>
    <w:rsid w:val="003630A0"/>
    <w:rsid w:val="00371245"/>
    <w:rsid w:val="00374609"/>
    <w:rsid w:val="00375E1C"/>
    <w:rsid w:val="0037789F"/>
    <w:rsid w:val="00377F64"/>
    <w:rsid w:val="003849C7"/>
    <w:rsid w:val="00386C61"/>
    <w:rsid w:val="00387F21"/>
    <w:rsid w:val="003949E8"/>
    <w:rsid w:val="00395188"/>
    <w:rsid w:val="003C0382"/>
    <w:rsid w:val="003C188E"/>
    <w:rsid w:val="003C20D3"/>
    <w:rsid w:val="003C30DF"/>
    <w:rsid w:val="003D0234"/>
    <w:rsid w:val="003D1CFE"/>
    <w:rsid w:val="003E2AE8"/>
    <w:rsid w:val="003E6EF3"/>
    <w:rsid w:val="003F6175"/>
    <w:rsid w:val="00403BC1"/>
    <w:rsid w:val="0040656D"/>
    <w:rsid w:val="00406E2B"/>
    <w:rsid w:val="0040722B"/>
    <w:rsid w:val="004126F9"/>
    <w:rsid w:val="00412B33"/>
    <w:rsid w:val="0041587E"/>
    <w:rsid w:val="00422334"/>
    <w:rsid w:val="004246CC"/>
    <w:rsid w:val="004259A7"/>
    <w:rsid w:val="00430B07"/>
    <w:rsid w:val="00434F68"/>
    <w:rsid w:val="00446944"/>
    <w:rsid w:val="00451DB6"/>
    <w:rsid w:val="00455040"/>
    <w:rsid w:val="00456630"/>
    <w:rsid w:val="00460D26"/>
    <w:rsid w:val="00473073"/>
    <w:rsid w:val="004816E7"/>
    <w:rsid w:val="0048226D"/>
    <w:rsid w:val="00483942"/>
    <w:rsid w:val="0048532D"/>
    <w:rsid w:val="00486742"/>
    <w:rsid w:val="004870A0"/>
    <w:rsid w:val="004907DE"/>
    <w:rsid w:val="00493351"/>
    <w:rsid w:val="004A0E4A"/>
    <w:rsid w:val="004A1967"/>
    <w:rsid w:val="004A4516"/>
    <w:rsid w:val="004A49F8"/>
    <w:rsid w:val="004A6016"/>
    <w:rsid w:val="004A6C73"/>
    <w:rsid w:val="004A70FB"/>
    <w:rsid w:val="004B1BDA"/>
    <w:rsid w:val="004B27F0"/>
    <w:rsid w:val="004B5ADA"/>
    <w:rsid w:val="004B5B6D"/>
    <w:rsid w:val="004B74A8"/>
    <w:rsid w:val="004C472B"/>
    <w:rsid w:val="004C71EC"/>
    <w:rsid w:val="004D5A0C"/>
    <w:rsid w:val="004D7A95"/>
    <w:rsid w:val="004E2E55"/>
    <w:rsid w:val="004E71E9"/>
    <w:rsid w:val="004E798F"/>
    <w:rsid w:val="004F0931"/>
    <w:rsid w:val="004F0996"/>
    <w:rsid w:val="00501765"/>
    <w:rsid w:val="0050294A"/>
    <w:rsid w:val="005055F0"/>
    <w:rsid w:val="00505606"/>
    <w:rsid w:val="0050589B"/>
    <w:rsid w:val="00506226"/>
    <w:rsid w:val="0050721A"/>
    <w:rsid w:val="00514534"/>
    <w:rsid w:val="00516910"/>
    <w:rsid w:val="005217CE"/>
    <w:rsid w:val="00523B90"/>
    <w:rsid w:val="00523E08"/>
    <w:rsid w:val="00524E81"/>
    <w:rsid w:val="0052524A"/>
    <w:rsid w:val="00525C30"/>
    <w:rsid w:val="005263E7"/>
    <w:rsid w:val="0052693E"/>
    <w:rsid w:val="005302FF"/>
    <w:rsid w:val="00531042"/>
    <w:rsid w:val="00544D47"/>
    <w:rsid w:val="005458AB"/>
    <w:rsid w:val="005548F6"/>
    <w:rsid w:val="0055510D"/>
    <w:rsid w:val="00562460"/>
    <w:rsid w:val="00563E5D"/>
    <w:rsid w:val="005654AB"/>
    <w:rsid w:val="00570719"/>
    <w:rsid w:val="00572C06"/>
    <w:rsid w:val="005732B9"/>
    <w:rsid w:val="00575937"/>
    <w:rsid w:val="0057693F"/>
    <w:rsid w:val="00580B2E"/>
    <w:rsid w:val="00581ED9"/>
    <w:rsid w:val="0058434E"/>
    <w:rsid w:val="00584BB6"/>
    <w:rsid w:val="005909FA"/>
    <w:rsid w:val="00592BA8"/>
    <w:rsid w:val="00596C36"/>
    <w:rsid w:val="005A32E8"/>
    <w:rsid w:val="005A7137"/>
    <w:rsid w:val="005A7D95"/>
    <w:rsid w:val="005B0572"/>
    <w:rsid w:val="005B06DE"/>
    <w:rsid w:val="005B19D3"/>
    <w:rsid w:val="005B7D67"/>
    <w:rsid w:val="005C6C66"/>
    <w:rsid w:val="005E0010"/>
    <w:rsid w:val="005E1E12"/>
    <w:rsid w:val="005E4FBA"/>
    <w:rsid w:val="005E5490"/>
    <w:rsid w:val="005E5C3D"/>
    <w:rsid w:val="005F3E5B"/>
    <w:rsid w:val="0060097E"/>
    <w:rsid w:val="0060246E"/>
    <w:rsid w:val="00604C59"/>
    <w:rsid w:val="006127CF"/>
    <w:rsid w:val="006168C7"/>
    <w:rsid w:val="00616F23"/>
    <w:rsid w:val="00622B0D"/>
    <w:rsid w:val="00624A64"/>
    <w:rsid w:val="00627394"/>
    <w:rsid w:val="00627546"/>
    <w:rsid w:val="00641C75"/>
    <w:rsid w:val="00642961"/>
    <w:rsid w:val="00652C6E"/>
    <w:rsid w:val="00660459"/>
    <w:rsid w:val="0066136A"/>
    <w:rsid w:val="0066401C"/>
    <w:rsid w:val="00665A66"/>
    <w:rsid w:val="006671BC"/>
    <w:rsid w:val="00670852"/>
    <w:rsid w:val="00681835"/>
    <w:rsid w:val="00683C72"/>
    <w:rsid w:val="0068789C"/>
    <w:rsid w:val="00692560"/>
    <w:rsid w:val="00693E6E"/>
    <w:rsid w:val="006A1A12"/>
    <w:rsid w:val="006A41D2"/>
    <w:rsid w:val="006A4B71"/>
    <w:rsid w:val="006B0A40"/>
    <w:rsid w:val="006B3C38"/>
    <w:rsid w:val="006B5D17"/>
    <w:rsid w:val="006B7EFF"/>
    <w:rsid w:val="006C08AD"/>
    <w:rsid w:val="006C1FAD"/>
    <w:rsid w:val="006C33E5"/>
    <w:rsid w:val="006C6F64"/>
    <w:rsid w:val="006D2553"/>
    <w:rsid w:val="006D2A82"/>
    <w:rsid w:val="006D7A3E"/>
    <w:rsid w:val="006D7C9E"/>
    <w:rsid w:val="006E0AFC"/>
    <w:rsid w:val="006E445A"/>
    <w:rsid w:val="006F11A9"/>
    <w:rsid w:val="006F2CE5"/>
    <w:rsid w:val="006F6154"/>
    <w:rsid w:val="006F6803"/>
    <w:rsid w:val="00700778"/>
    <w:rsid w:val="00702B62"/>
    <w:rsid w:val="00705022"/>
    <w:rsid w:val="007135AE"/>
    <w:rsid w:val="00713FF0"/>
    <w:rsid w:val="00714562"/>
    <w:rsid w:val="00716551"/>
    <w:rsid w:val="00716A47"/>
    <w:rsid w:val="00717F87"/>
    <w:rsid w:val="007218B0"/>
    <w:rsid w:val="00722ADD"/>
    <w:rsid w:val="007252F1"/>
    <w:rsid w:val="0073064A"/>
    <w:rsid w:val="00736B5A"/>
    <w:rsid w:val="007431D2"/>
    <w:rsid w:val="00743B53"/>
    <w:rsid w:val="00747753"/>
    <w:rsid w:val="00750EB7"/>
    <w:rsid w:val="00756F0C"/>
    <w:rsid w:val="0076239B"/>
    <w:rsid w:val="007638C5"/>
    <w:rsid w:val="00764635"/>
    <w:rsid w:val="007704A6"/>
    <w:rsid w:val="00780D74"/>
    <w:rsid w:val="00782B76"/>
    <w:rsid w:val="007855B0"/>
    <w:rsid w:val="0079035C"/>
    <w:rsid w:val="00797952"/>
    <w:rsid w:val="007A0196"/>
    <w:rsid w:val="007A1B52"/>
    <w:rsid w:val="007A7D08"/>
    <w:rsid w:val="007B29F5"/>
    <w:rsid w:val="007B429D"/>
    <w:rsid w:val="007B48B7"/>
    <w:rsid w:val="007B71F3"/>
    <w:rsid w:val="007B7FF5"/>
    <w:rsid w:val="007C08D0"/>
    <w:rsid w:val="007D2632"/>
    <w:rsid w:val="007D2E94"/>
    <w:rsid w:val="007D3954"/>
    <w:rsid w:val="007D45FD"/>
    <w:rsid w:val="007D7D35"/>
    <w:rsid w:val="007E43AC"/>
    <w:rsid w:val="007E4EB5"/>
    <w:rsid w:val="007E7D51"/>
    <w:rsid w:val="007F15F3"/>
    <w:rsid w:val="007F3072"/>
    <w:rsid w:val="0080478F"/>
    <w:rsid w:val="00805B76"/>
    <w:rsid w:val="008119C9"/>
    <w:rsid w:val="0081516D"/>
    <w:rsid w:val="00815F7F"/>
    <w:rsid w:val="0081689A"/>
    <w:rsid w:val="008207CE"/>
    <w:rsid w:val="00831D3D"/>
    <w:rsid w:val="00832281"/>
    <w:rsid w:val="00832C20"/>
    <w:rsid w:val="00846DB1"/>
    <w:rsid w:val="00853FFD"/>
    <w:rsid w:val="0086491E"/>
    <w:rsid w:val="00867522"/>
    <w:rsid w:val="008701FB"/>
    <w:rsid w:val="00870387"/>
    <w:rsid w:val="00871948"/>
    <w:rsid w:val="008746D5"/>
    <w:rsid w:val="00877A08"/>
    <w:rsid w:val="00877CD5"/>
    <w:rsid w:val="008822CD"/>
    <w:rsid w:val="00882531"/>
    <w:rsid w:val="008830F6"/>
    <w:rsid w:val="00890261"/>
    <w:rsid w:val="008914B6"/>
    <w:rsid w:val="00894C13"/>
    <w:rsid w:val="008A55AC"/>
    <w:rsid w:val="008A6AE0"/>
    <w:rsid w:val="008B3DE5"/>
    <w:rsid w:val="008B52B3"/>
    <w:rsid w:val="008C6A67"/>
    <w:rsid w:val="008D03CF"/>
    <w:rsid w:val="008D3A39"/>
    <w:rsid w:val="008E01DC"/>
    <w:rsid w:val="008E1C4B"/>
    <w:rsid w:val="008E233B"/>
    <w:rsid w:val="008E5842"/>
    <w:rsid w:val="008E5E80"/>
    <w:rsid w:val="008E68D8"/>
    <w:rsid w:val="008F405E"/>
    <w:rsid w:val="008F7903"/>
    <w:rsid w:val="00904F8E"/>
    <w:rsid w:val="009114E3"/>
    <w:rsid w:val="00913F1C"/>
    <w:rsid w:val="00925A53"/>
    <w:rsid w:val="00926381"/>
    <w:rsid w:val="00930203"/>
    <w:rsid w:val="00934CC4"/>
    <w:rsid w:val="009464D5"/>
    <w:rsid w:val="0095029E"/>
    <w:rsid w:val="00951260"/>
    <w:rsid w:val="00952396"/>
    <w:rsid w:val="009536A7"/>
    <w:rsid w:val="009619ED"/>
    <w:rsid w:val="00964E75"/>
    <w:rsid w:val="0096675B"/>
    <w:rsid w:val="009724EF"/>
    <w:rsid w:val="00977741"/>
    <w:rsid w:val="00977E3B"/>
    <w:rsid w:val="00985C0C"/>
    <w:rsid w:val="00991EE9"/>
    <w:rsid w:val="00994DAB"/>
    <w:rsid w:val="009952EE"/>
    <w:rsid w:val="009955FD"/>
    <w:rsid w:val="00995836"/>
    <w:rsid w:val="00996E1F"/>
    <w:rsid w:val="009A549A"/>
    <w:rsid w:val="009B34FE"/>
    <w:rsid w:val="009B4577"/>
    <w:rsid w:val="009B5DC5"/>
    <w:rsid w:val="009D0086"/>
    <w:rsid w:val="009D22B2"/>
    <w:rsid w:val="009D3723"/>
    <w:rsid w:val="009D3AF6"/>
    <w:rsid w:val="009D4EF1"/>
    <w:rsid w:val="009E07B7"/>
    <w:rsid w:val="009E12A2"/>
    <w:rsid w:val="009F1D58"/>
    <w:rsid w:val="009F44FD"/>
    <w:rsid w:val="009F5495"/>
    <w:rsid w:val="009F7A93"/>
    <w:rsid w:val="00A03E33"/>
    <w:rsid w:val="00A11604"/>
    <w:rsid w:val="00A11943"/>
    <w:rsid w:val="00A241ED"/>
    <w:rsid w:val="00A255B2"/>
    <w:rsid w:val="00A32933"/>
    <w:rsid w:val="00A34E8C"/>
    <w:rsid w:val="00A42BA9"/>
    <w:rsid w:val="00A543BD"/>
    <w:rsid w:val="00A54AA8"/>
    <w:rsid w:val="00A56DDC"/>
    <w:rsid w:val="00A62BF3"/>
    <w:rsid w:val="00A636B4"/>
    <w:rsid w:val="00A6430B"/>
    <w:rsid w:val="00A72A02"/>
    <w:rsid w:val="00A964B6"/>
    <w:rsid w:val="00A970B6"/>
    <w:rsid w:val="00AA020C"/>
    <w:rsid w:val="00AA3422"/>
    <w:rsid w:val="00AA3F03"/>
    <w:rsid w:val="00AB01EB"/>
    <w:rsid w:val="00AB242E"/>
    <w:rsid w:val="00AB5151"/>
    <w:rsid w:val="00AB5600"/>
    <w:rsid w:val="00AC375D"/>
    <w:rsid w:val="00AD07B2"/>
    <w:rsid w:val="00AE3A95"/>
    <w:rsid w:val="00AE4286"/>
    <w:rsid w:val="00AF38FB"/>
    <w:rsid w:val="00AF59D3"/>
    <w:rsid w:val="00B03A22"/>
    <w:rsid w:val="00B24434"/>
    <w:rsid w:val="00B250B1"/>
    <w:rsid w:val="00B42778"/>
    <w:rsid w:val="00B43209"/>
    <w:rsid w:val="00B44417"/>
    <w:rsid w:val="00B56ADB"/>
    <w:rsid w:val="00B5753B"/>
    <w:rsid w:val="00B6169E"/>
    <w:rsid w:val="00B64321"/>
    <w:rsid w:val="00B713AD"/>
    <w:rsid w:val="00B850D0"/>
    <w:rsid w:val="00B90D29"/>
    <w:rsid w:val="00B93D7F"/>
    <w:rsid w:val="00BA3879"/>
    <w:rsid w:val="00BA5F69"/>
    <w:rsid w:val="00BB32E4"/>
    <w:rsid w:val="00BB59AC"/>
    <w:rsid w:val="00BC1AB5"/>
    <w:rsid w:val="00BC512D"/>
    <w:rsid w:val="00BC7AFD"/>
    <w:rsid w:val="00BC7EC3"/>
    <w:rsid w:val="00BD79D2"/>
    <w:rsid w:val="00BE0B07"/>
    <w:rsid w:val="00BE5A42"/>
    <w:rsid w:val="00BF2A8C"/>
    <w:rsid w:val="00BF787E"/>
    <w:rsid w:val="00C01099"/>
    <w:rsid w:val="00C03CB1"/>
    <w:rsid w:val="00C06E76"/>
    <w:rsid w:val="00C17C34"/>
    <w:rsid w:val="00C25774"/>
    <w:rsid w:val="00C25F9D"/>
    <w:rsid w:val="00C26EBB"/>
    <w:rsid w:val="00C31EB6"/>
    <w:rsid w:val="00C32E4C"/>
    <w:rsid w:val="00C41C23"/>
    <w:rsid w:val="00C4243F"/>
    <w:rsid w:val="00C44FAF"/>
    <w:rsid w:val="00C47CA0"/>
    <w:rsid w:val="00C507C9"/>
    <w:rsid w:val="00C508B0"/>
    <w:rsid w:val="00C5595A"/>
    <w:rsid w:val="00C5649C"/>
    <w:rsid w:val="00C56E27"/>
    <w:rsid w:val="00C6352B"/>
    <w:rsid w:val="00C63D5F"/>
    <w:rsid w:val="00C707E4"/>
    <w:rsid w:val="00C71F26"/>
    <w:rsid w:val="00C73213"/>
    <w:rsid w:val="00C73218"/>
    <w:rsid w:val="00C7407F"/>
    <w:rsid w:val="00C77375"/>
    <w:rsid w:val="00C8097B"/>
    <w:rsid w:val="00C90A96"/>
    <w:rsid w:val="00C92D22"/>
    <w:rsid w:val="00C93E7D"/>
    <w:rsid w:val="00CA7666"/>
    <w:rsid w:val="00CB29E6"/>
    <w:rsid w:val="00CB680F"/>
    <w:rsid w:val="00CC009F"/>
    <w:rsid w:val="00CD30BE"/>
    <w:rsid w:val="00CD3A5A"/>
    <w:rsid w:val="00CE0EBD"/>
    <w:rsid w:val="00CE5308"/>
    <w:rsid w:val="00CF0D6D"/>
    <w:rsid w:val="00D008A3"/>
    <w:rsid w:val="00D019FC"/>
    <w:rsid w:val="00D02AF6"/>
    <w:rsid w:val="00D053CB"/>
    <w:rsid w:val="00D1179D"/>
    <w:rsid w:val="00D158DF"/>
    <w:rsid w:val="00D274FA"/>
    <w:rsid w:val="00D3035D"/>
    <w:rsid w:val="00D31148"/>
    <w:rsid w:val="00D33339"/>
    <w:rsid w:val="00D351ED"/>
    <w:rsid w:val="00D364CB"/>
    <w:rsid w:val="00D476E7"/>
    <w:rsid w:val="00D50A49"/>
    <w:rsid w:val="00D5360F"/>
    <w:rsid w:val="00D5438C"/>
    <w:rsid w:val="00D6457E"/>
    <w:rsid w:val="00D70E5A"/>
    <w:rsid w:val="00D7176C"/>
    <w:rsid w:val="00D71FD1"/>
    <w:rsid w:val="00D75A64"/>
    <w:rsid w:val="00D860FC"/>
    <w:rsid w:val="00D9056B"/>
    <w:rsid w:val="00D9698A"/>
    <w:rsid w:val="00D96A8A"/>
    <w:rsid w:val="00DA01C9"/>
    <w:rsid w:val="00DA644A"/>
    <w:rsid w:val="00DB52FB"/>
    <w:rsid w:val="00DD2D9A"/>
    <w:rsid w:val="00DE099C"/>
    <w:rsid w:val="00DE2A6A"/>
    <w:rsid w:val="00DE3EB2"/>
    <w:rsid w:val="00DE42E0"/>
    <w:rsid w:val="00DE59ED"/>
    <w:rsid w:val="00DF6D06"/>
    <w:rsid w:val="00DF72CD"/>
    <w:rsid w:val="00DF7787"/>
    <w:rsid w:val="00DF7924"/>
    <w:rsid w:val="00E0576C"/>
    <w:rsid w:val="00E07251"/>
    <w:rsid w:val="00E17E18"/>
    <w:rsid w:val="00E24299"/>
    <w:rsid w:val="00E252BF"/>
    <w:rsid w:val="00E266A4"/>
    <w:rsid w:val="00E269B2"/>
    <w:rsid w:val="00E27F83"/>
    <w:rsid w:val="00E44C92"/>
    <w:rsid w:val="00E45417"/>
    <w:rsid w:val="00E50CC3"/>
    <w:rsid w:val="00E54F04"/>
    <w:rsid w:val="00E61B11"/>
    <w:rsid w:val="00E65B2F"/>
    <w:rsid w:val="00E71941"/>
    <w:rsid w:val="00E71952"/>
    <w:rsid w:val="00E72A99"/>
    <w:rsid w:val="00E72C03"/>
    <w:rsid w:val="00E746CC"/>
    <w:rsid w:val="00E75C04"/>
    <w:rsid w:val="00E76803"/>
    <w:rsid w:val="00E81BE6"/>
    <w:rsid w:val="00E81E89"/>
    <w:rsid w:val="00E95306"/>
    <w:rsid w:val="00E95633"/>
    <w:rsid w:val="00EA2446"/>
    <w:rsid w:val="00EA4118"/>
    <w:rsid w:val="00EB06F2"/>
    <w:rsid w:val="00EC2598"/>
    <w:rsid w:val="00EC5F1F"/>
    <w:rsid w:val="00ED107C"/>
    <w:rsid w:val="00EE00B6"/>
    <w:rsid w:val="00EE169E"/>
    <w:rsid w:val="00EE23B6"/>
    <w:rsid w:val="00EE2C58"/>
    <w:rsid w:val="00EF0804"/>
    <w:rsid w:val="00EF0A6F"/>
    <w:rsid w:val="00EF565E"/>
    <w:rsid w:val="00F13AE7"/>
    <w:rsid w:val="00F14B20"/>
    <w:rsid w:val="00F1524F"/>
    <w:rsid w:val="00F15587"/>
    <w:rsid w:val="00F237CF"/>
    <w:rsid w:val="00F27CA4"/>
    <w:rsid w:val="00F314C5"/>
    <w:rsid w:val="00F32FF5"/>
    <w:rsid w:val="00F3319E"/>
    <w:rsid w:val="00F40AF0"/>
    <w:rsid w:val="00F422DA"/>
    <w:rsid w:val="00F436D1"/>
    <w:rsid w:val="00F45035"/>
    <w:rsid w:val="00F47AF5"/>
    <w:rsid w:val="00F5093C"/>
    <w:rsid w:val="00F5526C"/>
    <w:rsid w:val="00F554CC"/>
    <w:rsid w:val="00F975DB"/>
    <w:rsid w:val="00FA0C9D"/>
    <w:rsid w:val="00FA1797"/>
    <w:rsid w:val="00FA20AC"/>
    <w:rsid w:val="00FA60E3"/>
    <w:rsid w:val="00FA6F2B"/>
    <w:rsid w:val="00FB0AA2"/>
    <w:rsid w:val="00FB4C8A"/>
    <w:rsid w:val="00FB4D77"/>
    <w:rsid w:val="00FC12B8"/>
    <w:rsid w:val="00FC4A84"/>
    <w:rsid w:val="00FD2C12"/>
    <w:rsid w:val="00FD7B19"/>
    <w:rsid w:val="00FE0197"/>
    <w:rsid w:val="00FF0B46"/>
    <w:rsid w:val="00FF443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165C92-960B-4E62-B67F-13C1CB46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BA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2BA8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1F1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F14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8703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0864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14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F14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qFormat/>
    <w:rsid w:val="00592BA8"/>
    <w:pPr>
      <w:spacing w:before="240" w:after="60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92BA8"/>
    <w:rPr>
      <w:rFonts w:ascii="Arial" w:hAnsi="Arial" w:cs="Arial"/>
      <w:b/>
      <w:bCs/>
      <w:kern w:val="32"/>
      <w:sz w:val="32"/>
      <w:szCs w:val="32"/>
      <w:lang w:val="uk-UA"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DA4AA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A4A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Body Text Indent"/>
    <w:basedOn w:val="a"/>
    <w:link w:val="a4"/>
    <w:uiPriority w:val="99"/>
    <w:rsid w:val="00592BA8"/>
    <w:pPr>
      <w:ind w:firstLine="72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DA4AA2"/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92BA8"/>
    <w:rPr>
      <w:rFonts w:cs="Times New Roman"/>
      <w:color w:val="0000FF"/>
      <w:u w:val="single"/>
    </w:rPr>
  </w:style>
  <w:style w:type="paragraph" w:customStyle="1" w:styleId="11">
    <w:name w:val="Підпис1"/>
    <w:basedOn w:val="a"/>
    <w:rsid w:val="00592BA8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  <w:lang w:val="uk-UA"/>
    </w:rPr>
  </w:style>
  <w:style w:type="paragraph" w:styleId="a6">
    <w:name w:val="Body Text"/>
    <w:basedOn w:val="a"/>
    <w:link w:val="a7"/>
    <w:uiPriority w:val="99"/>
    <w:rsid w:val="00592BA8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DA4AA2"/>
    <w:rPr>
      <w:sz w:val="24"/>
      <w:szCs w:val="24"/>
      <w:lang w:eastAsia="ru-RU"/>
    </w:rPr>
  </w:style>
  <w:style w:type="paragraph" w:customStyle="1" w:styleId="12">
    <w:name w:val="1 Знак Знак Знак Знак"/>
    <w:basedOn w:val="a"/>
    <w:rsid w:val="00592BA8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592BA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592BA8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DA4AA2"/>
    <w:rPr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592BA8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DA4AA2"/>
    <w:rPr>
      <w:sz w:val="16"/>
      <w:szCs w:val="16"/>
      <w:lang w:eastAsia="ru-RU"/>
    </w:rPr>
  </w:style>
  <w:style w:type="table" w:styleId="a9">
    <w:name w:val="Table Grid"/>
    <w:basedOn w:val="a1"/>
    <w:uiPriority w:val="59"/>
    <w:rsid w:val="0059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592BA8"/>
    <w:pPr>
      <w:tabs>
        <w:tab w:val="right" w:leader="dot" w:pos="9629"/>
      </w:tabs>
      <w:spacing w:line="310" w:lineRule="exact"/>
      <w:jc w:val="both"/>
    </w:pPr>
    <w:rPr>
      <w:noProof/>
      <w:sz w:val="28"/>
      <w:szCs w:val="28"/>
      <w:lang w:val="uk-UA" w:eastAsia="en-US"/>
    </w:rPr>
  </w:style>
  <w:style w:type="paragraph" w:styleId="23">
    <w:name w:val="toc 2"/>
    <w:basedOn w:val="a"/>
    <w:next w:val="a"/>
    <w:autoRedefine/>
    <w:uiPriority w:val="39"/>
    <w:unhideWhenUsed/>
    <w:rsid w:val="00592BA8"/>
    <w:pPr>
      <w:widowControl w:val="0"/>
      <w:tabs>
        <w:tab w:val="right" w:leader="dot" w:pos="9628"/>
      </w:tabs>
      <w:ind w:left="142"/>
    </w:pPr>
    <w:rPr>
      <w:rFonts w:ascii="Calibri" w:hAnsi="Calibri"/>
      <w:sz w:val="22"/>
      <w:szCs w:val="22"/>
      <w:lang w:val="uk-UA" w:eastAsia="en-US"/>
    </w:rPr>
  </w:style>
  <w:style w:type="paragraph" w:styleId="33">
    <w:name w:val="toc 3"/>
    <w:basedOn w:val="a"/>
    <w:next w:val="a"/>
    <w:autoRedefine/>
    <w:uiPriority w:val="39"/>
    <w:unhideWhenUsed/>
    <w:rsid w:val="00592BA8"/>
    <w:pPr>
      <w:tabs>
        <w:tab w:val="right" w:leader="dot" w:pos="9628"/>
      </w:tabs>
      <w:spacing w:line="300" w:lineRule="exact"/>
      <w:ind w:right="-142"/>
      <w:jc w:val="both"/>
    </w:pPr>
    <w:rPr>
      <w:noProof/>
      <w:spacing w:val="-2"/>
      <w:sz w:val="28"/>
      <w:szCs w:val="28"/>
      <w:lang w:val="uk-UA" w:eastAsia="en-US"/>
    </w:rPr>
  </w:style>
  <w:style w:type="paragraph" w:styleId="aa">
    <w:name w:val="header"/>
    <w:basedOn w:val="a"/>
    <w:link w:val="ab"/>
    <w:uiPriority w:val="99"/>
    <w:rsid w:val="00592BA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4AA2"/>
    <w:rPr>
      <w:sz w:val="24"/>
      <w:szCs w:val="24"/>
      <w:lang w:eastAsia="ru-RU"/>
    </w:rPr>
  </w:style>
  <w:style w:type="character" w:styleId="ac">
    <w:name w:val="page number"/>
    <w:basedOn w:val="a0"/>
    <w:uiPriority w:val="99"/>
    <w:rsid w:val="00592BA8"/>
    <w:rPr>
      <w:rFonts w:cs="Times New Roman"/>
    </w:rPr>
  </w:style>
  <w:style w:type="paragraph" w:styleId="ad">
    <w:name w:val="footer"/>
    <w:basedOn w:val="a"/>
    <w:link w:val="ae"/>
    <w:uiPriority w:val="99"/>
    <w:rsid w:val="00592BA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DA4AA2"/>
    <w:rPr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086460"/>
    <w:pPr>
      <w:spacing w:after="120"/>
      <w:ind w:left="283"/>
    </w:pPr>
    <w:rPr>
      <w:sz w:val="16"/>
      <w:szCs w:val="16"/>
    </w:rPr>
  </w:style>
  <w:style w:type="character" w:customStyle="1" w:styleId="35">
    <w:name w:val="Основний текст з відступом 3 Знак"/>
    <w:basedOn w:val="a0"/>
    <w:link w:val="34"/>
    <w:uiPriority w:val="99"/>
    <w:semiHidden/>
    <w:rsid w:val="00DA4AA2"/>
    <w:rPr>
      <w:sz w:val="16"/>
      <w:szCs w:val="16"/>
      <w:lang w:eastAsia="ru-RU"/>
    </w:rPr>
  </w:style>
  <w:style w:type="paragraph" w:customStyle="1" w:styleId="af">
    <w:name w:val="Знак Знак Знак Знак Знак Знак Знак Знак Знак Знак"/>
    <w:basedOn w:val="a"/>
    <w:rsid w:val="0086491E"/>
    <w:rPr>
      <w:rFonts w:ascii="Verdana" w:hAnsi="Verdana" w:cs="Verdana"/>
      <w:sz w:val="20"/>
      <w:szCs w:val="20"/>
      <w:lang w:val="uk-UA" w:eastAsia="en-US"/>
    </w:rPr>
  </w:style>
  <w:style w:type="paragraph" w:customStyle="1" w:styleId="af0">
    <w:name w:val="Знак"/>
    <w:basedOn w:val="a"/>
    <w:rsid w:val="007F15F3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0A7E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Balloon Text"/>
    <w:basedOn w:val="a"/>
    <w:link w:val="af3"/>
    <w:semiHidden/>
    <w:unhideWhenUsed/>
    <w:rsid w:val="00AA020C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semiHidden/>
    <w:rsid w:val="00AA020C"/>
    <w:rPr>
      <w:rFonts w:ascii="Segoe UI" w:hAnsi="Segoe UI" w:cs="Segoe UI"/>
      <w:sz w:val="18"/>
      <w:szCs w:val="18"/>
      <w:lang w:eastAsia="ru-RU"/>
    </w:rPr>
  </w:style>
  <w:style w:type="paragraph" w:customStyle="1" w:styleId="ShapkaDocumentu">
    <w:name w:val="Shapka Documentu"/>
    <w:basedOn w:val="a"/>
    <w:uiPriority w:val="99"/>
    <w:rsid w:val="006C6F64"/>
    <w:pPr>
      <w:keepNext/>
      <w:keepLines/>
      <w:suppressAutoHyphens/>
      <w:spacing w:after="240"/>
      <w:ind w:left="3969"/>
      <w:jc w:val="center"/>
    </w:pPr>
    <w:rPr>
      <w:rFonts w:ascii="Antiqua" w:hAnsi="Antiqua"/>
      <w:sz w:val="26"/>
      <w:szCs w:val="20"/>
      <w:lang w:val="uk-UA" w:eastAsia="ar-SA"/>
    </w:rPr>
  </w:style>
  <w:style w:type="character" w:styleId="af4">
    <w:name w:val="Strong"/>
    <w:basedOn w:val="a0"/>
    <w:uiPriority w:val="22"/>
    <w:qFormat/>
    <w:rsid w:val="001A353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D7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D7D35"/>
    <w:rPr>
      <w:rFonts w:ascii="Courier New" w:hAnsi="Courier New" w:cs="Courier New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1F14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F14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1F14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F14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7038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1C113A"/>
    <w:rPr>
      <w:i/>
      <w:iCs/>
    </w:rPr>
  </w:style>
  <w:style w:type="paragraph" w:styleId="af6">
    <w:name w:val="No Spacing"/>
    <w:uiPriority w:val="1"/>
    <w:qFormat/>
    <w:rsid w:val="00E65B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9D10-0CFE-49B2-9AD5-A260FEC2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3888</Words>
  <Characters>2217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106User</cp:lastModifiedBy>
  <cp:revision>4</cp:revision>
  <cp:lastPrinted>2025-08-08T07:52:00Z</cp:lastPrinted>
  <dcterms:created xsi:type="dcterms:W3CDTF">2025-11-19T12:03:00Z</dcterms:created>
  <dcterms:modified xsi:type="dcterms:W3CDTF">2025-12-16T09:26:00Z</dcterms:modified>
</cp:coreProperties>
</file>