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E2498B" w:rsidRPr="004D4304" w:rsidRDefault="00E2498B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6C04D5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сесії </w:t>
      </w:r>
    </w:p>
    <w:p w:rsidR="00682058" w:rsidRPr="004D4304" w:rsidRDefault="00E2498B" w:rsidP="004D4304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Дрогобицької</w:t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 </w:t>
      </w:r>
    </w:p>
    <w:p w:rsidR="00682058" w:rsidRPr="004D4304" w:rsidRDefault="00E2498B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___________№____</w:t>
      </w:r>
    </w:p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058" w:rsidRPr="004D4304" w:rsidRDefault="00682058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</w:t>
      </w:r>
    </w:p>
    <w:p w:rsidR="00926E92" w:rsidRPr="004D4304" w:rsidRDefault="00926E92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співфінансування </w:t>
      </w:r>
      <w:r w:rsidR="00E0572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об’єкт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  <w:r w:rsidR="00E0572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сквер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</w:p>
    <w:p w:rsidR="00682058" w:rsidRPr="004D4304" w:rsidRDefault="00926E92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 на 2025-202</w:t>
      </w:r>
      <w:r w:rsidR="00BD0C9F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роки</w:t>
      </w:r>
    </w:p>
    <w:p w:rsidR="00682058" w:rsidRPr="004D4304" w:rsidRDefault="00682058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 Паспорт Програми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807"/>
        <w:gridCol w:w="6237"/>
      </w:tblGrid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Ініціатор розроблення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Розробник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Співрозробники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Виконавці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Учасники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Мешканці індивідуальної житлової забудови, мешканці житлово-будівельних кооперативів, співвласники багатоквартирних будинків, об’єднання співвласників багатоквартирних будинків, управляючі компанії (управителі), суб’єкти підприємницької діяльності, юридичні особи (надалі – Учасники Програми)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Мета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Покращення </w:t>
            </w:r>
            <w:r w:rsidR="00E05722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технічного, санітарного та естетичного стану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скверів</w:t>
            </w:r>
            <w:r w:rsidR="00E05722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 міської територіальної громади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Термін реалізації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2025-202</w:t>
            </w:r>
            <w:r w:rsidR="00BD0C9F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Перелік місцевих бюджетів, які беруть участь у виконанні Програми територіальної громади у 2025-2026 роках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 Дрогобицької міської територіальної громади</w:t>
            </w:r>
          </w:p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07" w:type="dxa"/>
          </w:tcPr>
          <w:p w:rsidR="003A0189" w:rsidRPr="004D4304" w:rsidRDefault="00E05722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Джерела фінансування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 та коштів Учасників Програми,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 тому числі: не більше </w:t>
            </w:r>
            <w:r w:rsidR="00DA1E40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0% кошти бюджету Дрогобицької міської територіальної громади,  не менше </w:t>
            </w:r>
            <w:r w:rsidR="00DA1E40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0% </w:t>
            </w:r>
            <w:r w:rsidR="00BD0C9F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від загальної кошторисної вартості об’єкта</w:t>
            </w:r>
            <w:r w:rsidR="00EA105C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будівництва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кошти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юридичних та фізичних осіб, які виявили бажання прийняти участь у співфінансуванні  програми. </w:t>
            </w:r>
          </w:p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фінансування, у тому числі: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2025 рік:</w:t>
            </w:r>
          </w:p>
          <w:p w:rsidR="003A0189" w:rsidRPr="004D4304" w:rsidRDefault="003A0189" w:rsidP="004D43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більше 5000000,00 грн.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A0189" w:rsidRPr="004D4304" w:rsidRDefault="004D4304" w:rsidP="004D4304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менше 5</w:t>
            </w:r>
            <w:r w:rsidR="003A0189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4D4304" w:rsidRDefault="003E4645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2026 рік: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500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0000,00 грн. 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4D4304" w:rsidRDefault="003E4645" w:rsidP="004D43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4D4304" w:rsidRDefault="003E4645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2027 рік: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4D4304" w:rsidRDefault="003E4645" w:rsidP="004D43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громади;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0000,00 грн. – кошти юридичних та</w:t>
            </w:r>
          </w:p>
          <w:p w:rsidR="003E4645" w:rsidRPr="004D4304" w:rsidRDefault="003E4645" w:rsidP="004D430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 осіб.</w:t>
            </w:r>
          </w:p>
          <w:p w:rsidR="003E4645" w:rsidRPr="004D4304" w:rsidRDefault="003E4645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2028 рік: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3E4645" w:rsidRPr="004D4304" w:rsidRDefault="003E4645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01C52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 рік: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000000,00 грн. 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E4645" w:rsidRPr="004D4304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000000,00 грн. – кошти юридичних та фізичних осіб.</w:t>
            </w:r>
          </w:p>
          <w:p w:rsidR="00BD0C9F" w:rsidRPr="004D4304" w:rsidRDefault="00BD0C9F" w:rsidP="004D430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3EEE" w:rsidRPr="004D4304" w:rsidRDefault="00C23EEE" w:rsidP="004D4304">
      <w:pPr>
        <w:pStyle w:val="ae"/>
        <w:suppressAutoHyphens/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682058" w:rsidRPr="004D4304" w:rsidRDefault="00682058" w:rsidP="004D4304">
      <w:pPr>
        <w:pStyle w:val="ae"/>
        <w:numPr>
          <w:ilvl w:val="0"/>
          <w:numId w:val="6"/>
        </w:numPr>
        <w:suppressAutoHyphens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Загальний опис Програми</w:t>
      </w:r>
    </w:p>
    <w:p w:rsidR="003B0464" w:rsidRPr="004D4304" w:rsidRDefault="00591D0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 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об’єкт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11BBA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  <w:r w:rsidR="00811BBA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Дрогобицької міської територіальної громади на 2025-202</w:t>
      </w:r>
      <w:r w:rsidR="00C23EE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 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роки</w:t>
      </w:r>
      <w:r w:rsidR="0068205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(надалі – Програма). </w:t>
      </w:r>
    </w:p>
    <w:p w:rsidR="003B0464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є цільовою</w:t>
      </w:r>
      <w:r w:rsidR="00C246AF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розробленою з метою створення організаційних, правових та фінансових умов для належного поетапного оновлення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як об’єкт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 загального користування.</w:t>
      </w:r>
    </w:p>
    <w:p w:rsidR="00CA5D84" w:rsidRPr="004D4304" w:rsidRDefault="00CA5D8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 спрямована на забезпечення збалансованого розвитку міського простору, покращення санітарного, естетичного та функціонального стану скверу на умовах співфінансування за рахунок коштів бюджету Дрогобицької міської територіальної громади та коштів Учасників Програми.</w:t>
      </w:r>
    </w:p>
    <w:p w:rsidR="003B0464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Основними джерелами фінансування є кошти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бюджету </w:t>
      </w:r>
      <w:r w:rsidR="0090774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 та </w:t>
      </w:r>
      <w:r w:rsidR="0079717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</w:t>
      </w:r>
      <w:r w:rsidR="00C752F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Програми.</w:t>
      </w:r>
    </w:p>
    <w:p w:rsidR="00682058" w:rsidRPr="004D4304" w:rsidRDefault="00CA5D8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lastRenderedPageBreak/>
        <w:t>Програма не суперечить повноваженням органів місцевого самоврядування та не створює правових підстав для дій, не передбачених окремими рішеннями міської ради чи її виконавчих органів</w:t>
      </w:r>
      <w:r w:rsidR="0068205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.</w:t>
      </w:r>
    </w:p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4D4304" w:rsidRDefault="00682058" w:rsidP="004D4304">
      <w:pPr>
        <w:pStyle w:val="ae"/>
        <w:numPr>
          <w:ilvl w:val="0"/>
          <w:numId w:val="6"/>
        </w:numPr>
        <w:suppressAutoHyphens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Мета Програми</w:t>
      </w:r>
    </w:p>
    <w:p w:rsidR="00682058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Мета Програми 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є 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комплексу заходів з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 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Дрогобицької міської територіальної громади як об’єкта благоустрою загального користування шляхом впорядкування організаційних, фінансових та управлінських механізмів їх утримання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682058" w:rsidRPr="004D4304" w:rsidRDefault="00DC77B7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спрямована на 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забезпечення поетапного оновлення та покращення благоустрою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усунення фізичного зношення елементів благоустрою, приведення території у належний технічний та естетичний стан відповідно до чинних державних будівельних норм і стандартів</w:t>
      </w:r>
      <w:r w:rsidR="0068205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Основним завданням Програми є створення умов для реалізації заходів з капітального ремонту скверів, зокрема пішохідних алей, покриттів, елементів озеленення, малих архітектурних форм, освітлення та інших складових, з урахуванням технічного стану, функціонального призначення та інтенсивності використання територій</w:t>
      </w:r>
      <w:r w:rsidR="0068205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Програми капітального ремонту скверів 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спрямована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комплексну модернізацію зелених зон: оновлення мереж освітлення, мощення доріжок, встановлення лав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облаштування ландшафту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 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створення безпечних зон відпочинку.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спрямована на формування якісного та безпечного громадського простору шляхом комплексного підходу до благоустрою скверів, підвищення рівня їх функціональності, впоряд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кування просторової організації,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покращення умов перебування громадян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створення безпечних зон відпочинку</w:t>
      </w:r>
      <w:r w:rsidR="001364F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спрямована на збереження та відновлення зеленого фонду скверів, покращення екологічного стану міського середовища та недопущення погіршення стану територій у процесі виконання робіт з благоустрою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забезпечення якісного дозвілля та відпочинку мешканців та гостей.</w:t>
      </w:r>
    </w:p>
    <w:p w:rsidR="00682058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 має на меті забезпечення доступності оновлених об’єктів благоустрою для маломобільних груп населення шляхом обов’язкового дотримання вимог державних будівельних норм і стандартів під час виконання заходів з капітального ремонту та благоустрою</w:t>
      </w:r>
      <w:r w:rsidR="001364F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23EEE" w:rsidRPr="004D4304" w:rsidRDefault="00C23EEE" w:rsidP="004D4304">
      <w:pPr>
        <w:pStyle w:val="ae"/>
        <w:suppressAutoHyphens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364FE" w:rsidRPr="004D4304" w:rsidRDefault="001364FE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4D4304" w:rsidRDefault="00682058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4. Механізм реалізації Прогр</w:t>
      </w:r>
      <w:r w:rsidR="00635E36"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ами у частині</w:t>
      </w:r>
      <w:r w:rsidR="00CF7B3B"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635E36"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співфінансування У</w:t>
      </w: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часників</w:t>
      </w:r>
      <w:r w:rsidR="00635E36"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Програми</w:t>
      </w:r>
    </w:p>
    <w:p w:rsidR="00494170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Головний розпорядник бюджетних коштів – </w:t>
      </w:r>
      <w:r w:rsidRPr="004D4304">
        <w:rPr>
          <w:rFonts w:ascii="Times New Roman" w:hAnsi="Times New Roman" w:cs="Times New Roman"/>
          <w:sz w:val="28"/>
          <w:szCs w:val="28"/>
        </w:rPr>
        <w:t>департамент міського господарства  Дрогобицької міської ради, визначений рішенням міської ради про міський бюджет на 2025</w:t>
      </w:r>
      <w:r w:rsidR="00CF7B3B" w:rsidRPr="004D4304">
        <w:rPr>
          <w:rFonts w:ascii="Times New Roman" w:hAnsi="Times New Roman" w:cs="Times New Roman"/>
          <w:sz w:val="28"/>
          <w:szCs w:val="28"/>
        </w:rPr>
        <w:t>/2026/2027/2028</w:t>
      </w:r>
      <w:r w:rsidRPr="004D4304">
        <w:rPr>
          <w:rFonts w:ascii="Times New Roman" w:hAnsi="Times New Roman" w:cs="Times New Roman"/>
          <w:sz w:val="28"/>
          <w:szCs w:val="28"/>
        </w:rPr>
        <w:t xml:space="preserve">  або 202</w:t>
      </w:r>
      <w:r w:rsidR="00C23EEE" w:rsidRPr="004D4304">
        <w:rPr>
          <w:rFonts w:ascii="Times New Roman" w:hAnsi="Times New Roman" w:cs="Times New Roman"/>
          <w:sz w:val="28"/>
          <w:szCs w:val="28"/>
        </w:rPr>
        <w:t>9</w:t>
      </w:r>
      <w:r w:rsidRPr="004D4304">
        <w:rPr>
          <w:rFonts w:ascii="Times New Roman" w:hAnsi="Times New Roman" w:cs="Times New Roman"/>
          <w:sz w:val="28"/>
          <w:szCs w:val="28"/>
        </w:rPr>
        <w:t xml:space="preserve"> р</w:t>
      </w:r>
      <w:r w:rsidR="00CF7B3B" w:rsidRPr="004D4304">
        <w:rPr>
          <w:rFonts w:ascii="Times New Roman" w:hAnsi="Times New Roman" w:cs="Times New Roman"/>
          <w:sz w:val="28"/>
          <w:szCs w:val="28"/>
        </w:rPr>
        <w:t>ік</w:t>
      </w:r>
      <w:r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проводиться в межах асигнувань, затверджених рішенням про бюджет 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4D4304">
        <w:rPr>
          <w:rFonts w:ascii="Times New Roman" w:hAnsi="Times New Roman" w:cs="Times New Roman"/>
          <w:sz w:val="28"/>
          <w:szCs w:val="28"/>
        </w:rPr>
        <w:t xml:space="preserve">на </w:t>
      </w:r>
      <w:r w:rsidR="00C23EEE" w:rsidRPr="004D4304">
        <w:rPr>
          <w:rFonts w:ascii="Times New Roman" w:hAnsi="Times New Roman" w:cs="Times New Roman"/>
          <w:sz w:val="28"/>
          <w:szCs w:val="28"/>
        </w:rPr>
        <w:t xml:space="preserve">кожен бюджетний </w:t>
      </w:r>
      <w:r w:rsidRPr="004D4304">
        <w:rPr>
          <w:rFonts w:ascii="Times New Roman" w:hAnsi="Times New Roman" w:cs="Times New Roman"/>
          <w:sz w:val="28"/>
          <w:szCs w:val="28"/>
        </w:rPr>
        <w:t xml:space="preserve">рік, а також за рахунок коштів співфінансування </w:t>
      </w:r>
      <w:r w:rsidRPr="004D4304">
        <w:rPr>
          <w:rFonts w:ascii="Times New Roman" w:hAnsi="Times New Roman" w:cs="Times New Roman"/>
          <w:sz w:val="28"/>
          <w:szCs w:val="28"/>
        </w:rPr>
        <w:lastRenderedPageBreak/>
        <w:t xml:space="preserve">юридичних та фізичних осіб і може здійснюватись в межах діючого </w:t>
      </w:r>
      <w:r w:rsidR="004D4304" w:rsidRPr="004D4304">
        <w:rPr>
          <w:rFonts w:ascii="Times New Roman" w:hAnsi="Times New Roman" w:cs="Times New Roman"/>
          <w:sz w:val="28"/>
          <w:szCs w:val="28"/>
        </w:rPr>
        <w:t>бюджетного законодавства по коду</w:t>
      </w:r>
      <w:r w:rsidRPr="004D4304">
        <w:rPr>
          <w:rFonts w:ascii="Times New Roman" w:hAnsi="Times New Roman" w:cs="Times New Roman"/>
          <w:sz w:val="28"/>
          <w:szCs w:val="28"/>
        </w:rPr>
        <w:t xml:space="preserve"> тимчасової класифікації видатків та кредитування місцевих бюджетів:</w:t>
      </w:r>
    </w:p>
    <w:p w:rsidR="00494170" w:rsidRPr="004D4304" w:rsidRDefault="00494170" w:rsidP="004D4304">
      <w:pPr>
        <w:pStyle w:val="ae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1216030 Організація благоустрою населених пунктів</w:t>
      </w:r>
      <w:r w:rsidR="002F04F6"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C23EEE" w:rsidP="004D4304">
      <w:pPr>
        <w:pStyle w:val="ae"/>
        <w:numPr>
          <w:ilvl w:val="1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Загальний обсяг фінансових ресурсів, необхідних для реалізації Програми, формується за рахунок</w:t>
      </w:r>
      <w:r w:rsidR="00494170" w:rsidRPr="004D43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5224" w:rsidRPr="004D4304" w:rsidRDefault="00635224" w:rsidP="004D4304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– коштів бюджету Дрогобицької міської територіальної громади — у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 xml:space="preserve">розмірі не більше </w:t>
      </w:r>
      <w:r w:rsidR="00BC4E57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 від загальної кошторисної вартості об’єкта;</w:t>
      </w:r>
    </w:p>
    <w:p w:rsidR="00635224" w:rsidRPr="004D4304" w:rsidRDefault="00635224" w:rsidP="004D4304">
      <w:pPr>
        <w:pStyle w:val="ae"/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коштів юридичних та/або фізичних осіб — Учасників Програми — у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>розмірі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BC4E57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 від загальної кошторисної вартості об’єкта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BF60C8" w:rsidRPr="004D4304">
        <w:rPr>
          <w:rFonts w:ascii="Times New Roman" w:hAnsi="Times New Roman" w:cs="Times New Roman"/>
          <w:sz w:val="28"/>
          <w:szCs w:val="28"/>
        </w:rPr>
        <w:t>будівництва</w:t>
      </w:r>
      <w:r w:rsidRPr="004D4304">
        <w:rPr>
          <w:rFonts w:ascii="Times New Roman" w:hAnsi="Times New Roman" w:cs="Times New Roman"/>
          <w:sz w:val="28"/>
          <w:szCs w:val="28"/>
        </w:rPr>
        <w:t>, визначеної у зведеному кошторисному розрахунку вартості об’єкта будівництва, що включає вартість будівельних робіт, виготовлення проєктно-кошторисної документації, проведення експертизи</w:t>
      </w:r>
      <w:r w:rsidR="00BF60C8" w:rsidRPr="004D4304">
        <w:rPr>
          <w:rFonts w:ascii="Times New Roman" w:hAnsi="Times New Roman" w:cs="Times New Roman"/>
          <w:sz w:val="28"/>
          <w:szCs w:val="28"/>
        </w:rPr>
        <w:t>,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авторського та </w:t>
      </w:r>
      <w:r w:rsidRPr="004D4304">
        <w:rPr>
          <w:rFonts w:ascii="Times New Roman" w:hAnsi="Times New Roman" w:cs="Times New Roman"/>
          <w:sz w:val="28"/>
          <w:szCs w:val="28"/>
        </w:rPr>
        <w:t xml:space="preserve">технічного нагляду». </w:t>
      </w:r>
    </w:p>
    <w:p w:rsidR="00494170" w:rsidRPr="004D4304" w:rsidRDefault="00494170" w:rsidP="004D4304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 Обсяги фінансування програми за рахунок коштів бюджету 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4D4304">
        <w:rPr>
          <w:rFonts w:ascii="Times New Roman" w:hAnsi="Times New Roman" w:cs="Times New Roman"/>
          <w:sz w:val="28"/>
          <w:szCs w:val="28"/>
        </w:rPr>
        <w:t xml:space="preserve"> затверджуються рішенням сесії Дрогобицької міської ради про бюджет на відповідний рік. </w:t>
      </w:r>
    </w:p>
    <w:p w:rsidR="00566C45" w:rsidRPr="004D4304" w:rsidRDefault="00566C45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Етапи участі в Програмі:</w:t>
      </w:r>
    </w:p>
    <w:p w:rsidR="00566C45" w:rsidRPr="004D4304" w:rsidRDefault="00566C45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494170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очатком участі у Програмі є </w:t>
      </w:r>
      <w:r w:rsidR="002F04F6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подання заявки Учасника на участь у Програмі співфінансування капітального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ремонту;</w:t>
      </w:r>
    </w:p>
    <w:p w:rsidR="00566C45" w:rsidRPr="004D4304" w:rsidRDefault="002F04F6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Департаменту міського господарства</w:t>
      </w:r>
      <w:r w:rsidR="00566C45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замовником робіт згідно рішення сесії Дрогобицької міської ради;</w:t>
      </w:r>
    </w:p>
    <w:p w:rsidR="00566C45" w:rsidRPr="004D4304" w:rsidRDefault="002F04F6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виготовлення проектно-кошторисної документації</w:t>
      </w:r>
      <w:r w:rsidR="00566C45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566C45" w:rsidRPr="004D4304" w:rsidRDefault="00494170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поступлення коштів співфінансування юридичних та</w:t>
      </w:r>
      <w:r w:rsidR="00566C45" w:rsidRPr="004D4304">
        <w:rPr>
          <w:rFonts w:ascii="Times New Roman" w:hAnsi="Times New Roman" w:cs="Times New Roman"/>
          <w:sz w:val="28"/>
          <w:szCs w:val="28"/>
        </w:rPr>
        <w:t>/або</w:t>
      </w:r>
      <w:r w:rsidRPr="004D4304">
        <w:rPr>
          <w:rFonts w:ascii="Times New Roman" w:hAnsi="Times New Roman" w:cs="Times New Roman"/>
          <w:sz w:val="28"/>
          <w:szCs w:val="28"/>
        </w:rPr>
        <w:t xml:space="preserve"> фізичних осіб на казначейський рахунок головного розпорядника бюджетних коштів щодо виконання робіт з капітального ремонту </w:t>
      </w:r>
      <w:r w:rsidR="002F04F6" w:rsidRPr="004D4304">
        <w:rPr>
          <w:rFonts w:ascii="Times New Roman" w:hAnsi="Times New Roman" w:cs="Times New Roman"/>
          <w:sz w:val="28"/>
          <w:szCs w:val="28"/>
        </w:rPr>
        <w:t>у роз</w:t>
      </w:r>
      <w:r w:rsidRPr="004D4304">
        <w:rPr>
          <w:rFonts w:ascii="Times New Roman" w:hAnsi="Times New Roman" w:cs="Times New Roman"/>
          <w:sz w:val="28"/>
          <w:szCs w:val="28"/>
        </w:rPr>
        <w:t xml:space="preserve">мірі не менше </w:t>
      </w:r>
      <w:r w:rsidR="00DA1E40" w:rsidRPr="004D4304">
        <w:rPr>
          <w:rFonts w:ascii="Times New Roman" w:hAnsi="Times New Roman" w:cs="Times New Roman"/>
          <w:sz w:val="28"/>
          <w:szCs w:val="28"/>
        </w:rPr>
        <w:t>5</w:t>
      </w:r>
      <w:r w:rsidR="002F04F6" w:rsidRPr="004D4304">
        <w:rPr>
          <w:rFonts w:ascii="Times New Roman" w:hAnsi="Times New Roman" w:cs="Times New Roman"/>
          <w:sz w:val="28"/>
          <w:szCs w:val="28"/>
        </w:rPr>
        <w:t>0</w:t>
      </w:r>
      <w:r w:rsidRPr="004D4304">
        <w:rPr>
          <w:rFonts w:ascii="Times New Roman" w:hAnsi="Times New Roman" w:cs="Times New Roman"/>
          <w:sz w:val="28"/>
          <w:szCs w:val="28"/>
        </w:rPr>
        <w:t xml:space="preserve">% </w:t>
      </w:r>
      <w:r w:rsidR="00635224" w:rsidRPr="004D4304">
        <w:rPr>
          <w:rFonts w:ascii="Times New Roman" w:hAnsi="Times New Roman" w:cs="Times New Roman"/>
          <w:sz w:val="28"/>
          <w:szCs w:val="28"/>
        </w:rPr>
        <w:t>відсотків від загальної кошторисної вартості об’єкта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566C45" w:rsidRPr="004D4304">
        <w:rPr>
          <w:rFonts w:ascii="Times New Roman" w:hAnsi="Times New Roman" w:cs="Times New Roman"/>
          <w:sz w:val="28"/>
          <w:szCs w:val="28"/>
        </w:rPr>
        <w:t>;</w:t>
      </w:r>
    </w:p>
    <w:p w:rsidR="00494170" w:rsidRPr="004D4304" w:rsidRDefault="00566C45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укладення </w:t>
      </w:r>
      <w:r w:rsidR="00494170" w:rsidRPr="004D4304">
        <w:rPr>
          <w:rFonts w:ascii="Times New Roman" w:hAnsi="Times New Roman" w:cs="Times New Roman"/>
          <w:sz w:val="28"/>
          <w:szCs w:val="28"/>
        </w:rPr>
        <w:t xml:space="preserve">та виконання договору </w:t>
      </w:r>
      <w:r w:rsidRPr="004D4304">
        <w:rPr>
          <w:rFonts w:ascii="Times New Roman" w:hAnsi="Times New Roman" w:cs="Times New Roman"/>
          <w:sz w:val="28"/>
          <w:szCs w:val="28"/>
        </w:rPr>
        <w:t>підряду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4D4304">
        <w:rPr>
          <w:rFonts w:ascii="Times New Roman" w:hAnsi="Times New Roman" w:cs="Times New Roman"/>
          <w:sz w:val="28"/>
          <w:szCs w:val="28"/>
        </w:rPr>
        <w:t>департаментом міського господарства Дрогобицької міської ради на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4D4304">
        <w:rPr>
          <w:rFonts w:ascii="Times New Roman" w:hAnsi="Times New Roman" w:cs="Times New Roman"/>
          <w:sz w:val="28"/>
          <w:szCs w:val="28"/>
        </w:rPr>
        <w:t>умовах співфінансування (далі – договір підряду).</w:t>
      </w:r>
    </w:p>
    <w:p w:rsidR="005D55EC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hAnsi="Times New Roman" w:cs="Times New Roman"/>
          <w:sz w:val="28"/>
          <w:szCs w:val="28"/>
        </w:rPr>
        <w:t>Фактична оплата за виконані роботи проводиться головним розпорядником шляхом перерахування коштів на рахунок підрядника відповідно до договору та договірної ціни на підставі актів виконаних робіт та довідки (форма КБ-2в, КБ-3).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Для участі у Програмі Учасникам/Учаснику Програми потрібно:</w:t>
      </w:r>
    </w:p>
    <w:p w:rsidR="005D55EC" w:rsidRPr="004D4304" w:rsidRDefault="005D55EC" w:rsidP="004D4304">
      <w:pPr>
        <w:pStyle w:val="ae"/>
        <w:numPr>
          <w:ilvl w:val="2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Провести збори, на яких ухвалити рішення щодо участі у Програмі та оформити таке рішення протоколом із такими даними: </w:t>
      </w:r>
    </w:p>
    <w:p w:rsidR="005D55EC" w:rsidRPr="004D4304" w:rsidRDefault="005D55EC" w:rsidP="004D4304">
      <w:pPr>
        <w:pStyle w:val="ae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згода Учасників (Учасника) Програми на співфінансування виконання Робіт з капітального ремонту </w:t>
      </w:r>
      <w:r w:rsidR="00BF60C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об’єкта благоустрою: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- рішення щодо надання повноважень уповноваженій особі, голові правління ОСББ або управителю (надалі – Уповноважена особа) представляти інтереси Учасників Програми.</w:t>
      </w:r>
    </w:p>
    <w:p w:rsidR="005D55EC" w:rsidRPr="004D4304" w:rsidRDefault="005D55EC" w:rsidP="004D4304">
      <w:pPr>
        <w:pStyle w:val="ae"/>
        <w:numPr>
          <w:ilvl w:val="2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Уповноваженій особі звернутися 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т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а подати такі документи: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заява (може бути у довільній формі) на ім’я Головного розпорядника коштів (Департамент міського господарства Дрогобицької міської ради); 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- протокол загальних зборів Учасників/Учасника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Програми (відповідно до п. 4.7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);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копія установчого документу юридичної особи (за наявності), засвідчена Уповноваженою особою Учасників Програми. 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Усі документи (звернення (листи), протоколи, листи, якими надаються відповіді Учасникам Програми, інші пов’язані документи), які надходять щодо кожного об’єкта ремонту додаються до зареєстрованої заяви Учасників Програми.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 розпорядник коштів за результатами опрацювання звернень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може ухвалити такі рішення: прийнято до обстеження,</w:t>
      </w:r>
      <w:r w:rsidR="0063522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або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відхилено (з обов’язковим обґрунтуванням такого рішення).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організовує комісійне обстеження об'єктів, щодо яких було ухвалене рішення </w:t>
      </w:r>
      <w:r w:rsidRPr="004D4304">
        <w:rPr>
          <w:rFonts w:ascii="Times New Roman" w:hAnsi="Times New Roman" w:cs="Times New Roman"/>
          <w:sz w:val="28"/>
          <w:szCs w:val="28"/>
        </w:rPr>
        <w:t>«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прийняте до обстеження», щодо необхідності їхнього включення до проєкту рішення сесії Дрогобицької міської ради про визначення замовником робіт Департаменту міського господарства, виготовлення проєктно-кошторисної документації та проведення експертизи на виконання ремонтних робіт.</w:t>
      </w:r>
    </w:p>
    <w:p w:rsidR="005D55EC" w:rsidRPr="004D4304" w:rsidRDefault="00DA1E40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5D55E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Комісійне обстеження проводиться протягом 30 календарних днів з дня реєстрації звернення.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Склад комісії, яка здійснює обстеження обов’язково включає представника Головного розпорядника коштів, Уповноважену особу, балансоутримувача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скверу/об’єкта зеленого господарства (в разі наявності) представника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відділу містобудування та архітектури виконавчого комітету Дрогобицької міської ради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та, за потреби, власника інженерних мереж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що проходять територією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За результатами комісійного обстеження Головний розпорядник коштів складає протокол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/акт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обстеження, в якому зазначає стан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додає акт обстеження і фото об’єкта.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Після завершення комісійного обстеження Головний розпорядник коштів збирає та аналізує результати для складання технічного завдання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 обов’язковим врахуванням результатів проведення архітектурного конкурсу для визначення кращої  проектної пропозиції</w:t>
      </w:r>
      <w:r w:rsidR="00FB642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облаштування благоустрою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 розпорядник коштів розробляє проєктно-кошторисну</w:t>
      </w:r>
      <w:r w:rsidR="00FB642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/ кошторисну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документацію та проводить її експертизу. </w:t>
      </w:r>
    </w:p>
    <w:p w:rsidR="00AE1DA3" w:rsidRPr="004D4304" w:rsidRDefault="00AE1DA3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не передбачає зміну цільового призначення земельних ділянок, здійснення нового будівництва, виникнення довгострокових бюджетних зобов’язань.</w:t>
      </w:r>
    </w:p>
    <w:p w:rsidR="005D55EC" w:rsidRPr="004D4304" w:rsidRDefault="005D55EC" w:rsidP="004D43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70" w:rsidRPr="004D4304" w:rsidRDefault="00DA1E40" w:rsidP="004D43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304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494170" w:rsidRPr="004D4304">
        <w:rPr>
          <w:rFonts w:ascii="Times New Roman" w:eastAsia="Times New Roman" w:hAnsi="Times New Roman" w:cs="Times New Roman"/>
          <w:b/>
          <w:sz w:val="28"/>
          <w:szCs w:val="28"/>
        </w:rPr>
        <w:t>Ефект від реалізації Програми</w:t>
      </w:r>
    </w:p>
    <w:p w:rsidR="00494170" w:rsidRPr="004D4304" w:rsidRDefault="00AE1DA3" w:rsidP="004D4304">
      <w:pPr>
        <w:pStyle w:val="ae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системного та поетапного виконання заходів з капітального ремонту </w:t>
      </w:r>
      <w:r w:rsidR="00EC2AFD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об’єкта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благоустрою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сквер</w:t>
      </w:r>
      <w:r w:rsidR="00EC2AFD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Дрогобицької міської територіальної громади відповідно до затверджених рішень органів місцевого самоврядування та наявних фінансових ресурсів</w:t>
      </w:r>
      <w:r w:rsidR="00494170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170" w:rsidRPr="004D4304" w:rsidRDefault="00AE1DA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Забезпечення доступності скверів для осіб з інвалідністю та інших маломобільних груп населення відповідно до вимог державних будівельних норм у частині доступності об’єктів благоустрою</w:t>
      </w:r>
      <w:r w:rsidR="00494170" w:rsidRPr="004D43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4170" w:rsidRPr="004D4304" w:rsidRDefault="00AE1DA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 та відновлення зеленого фонду скверів, покращення екологічного стану прилеглих територій та запобігання їх деградації у процесі реалізації заходів з благоустрою</w:t>
      </w:r>
      <w:r w:rsidR="00494170" w:rsidRPr="004D43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4170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технічного, просторового та естетичного стану скверів як об’єктів благоустрою загального користування шляхом оновлення елементів благоустрою та усунення фізичного зношення</w:t>
      </w:r>
      <w:r w:rsidRPr="004D430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FB6423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передумов для довгострокового планування розвитку та оновлення скверу як складової інфраструктури благоустрою Дрогобицької міської територіальної громади без виникнення довгострокових бюджетних зобов’язань.</w:t>
      </w:r>
    </w:p>
    <w:p w:rsidR="00EC2AFD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Зменшення обсягів аварійних та критично зношених елементів благоустрою у скверах шляхом їх поетапного оновлення та капітального ремонту</w:t>
      </w:r>
      <w:r w:rsidRPr="004D430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C04D5" w:rsidRPr="004D4304" w:rsidRDefault="00FB642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доступності скверів, зокрема обов’язковим передбаченням створення безбар'єрного простору для маломобільних груп населення (МГН), включаючи пандуси з необхідним ухилом, рівні покриття, тактильні елементи, контрастне маркування та, за можливості, інклюзивні дитячі майданчики</w:t>
      </w:r>
      <w:r w:rsidR="006C04D5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ін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B6423" w:rsidRPr="004D4304" w:rsidRDefault="006C04D5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універсального дизайну, фізичн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безпек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, вільний доступ до всіх зон відпочинку.</w:t>
      </w:r>
    </w:p>
    <w:p w:rsidR="00EC2AFD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додаткових фінансових ресурсів з інших джерел, не заборонених законодавством України, для реалізації заходів з капітального ремонту та благоустрою скверів.</w:t>
      </w:r>
    </w:p>
    <w:p w:rsidR="00EC2AFD" w:rsidRPr="004D4304" w:rsidRDefault="00EC2AFD" w:rsidP="004D4304">
      <w:pPr>
        <w:pStyle w:val="ae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170" w:rsidRPr="004D4304" w:rsidRDefault="00494170" w:rsidP="004D4304">
      <w:pPr>
        <w:pStyle w:val="ae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04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4D4304" w:rsidRPr="004D4304" w:rsidRDefault="004D4304" w:rsidP="004D4304">
      <w:pPr>
        <w:pStyle w:val="ae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4170" w:rsidRPr="004D4304" w:rsidRDefault="001F572B" w:rsidP="004D43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Фінансування Програми у 2025–2029 роках здійснюється за рахунок коштів бюджету Дрогобицької міської територіальної громади (у розмірі не більше </w:t>
      </w:r>
      <w:r w:rsidR="00AE1DA3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відсотків) та коштів співфінансування юридичних та/або фізичних осіб — Учасників Програми (у розмірі не менше</w:t>
      </w:r>
      <w:r w:rsidR="006C04D5" w:rsidRPr="004D4304">
        <w:rPr>
          <w:rFonts w:ascii="Times New Roman" w:hAnsi="Times New Roman" w:cs="Times New Roman"/>
          <w:sz w:val="28"/>
          <w:szCs w:val="28"/>
        </w:rPr>
        <w:t xml:space="preserve"> 5</w:t>
      </w:r>
      <w:r w:rsidRPr="004D4304">
        <w:rPr>
          <w:rFonts w:ascii="Times New Roman" w:hAnsi="Times New Roman" w:cs="Times New Roman"/>
          <w:sz w:val="28"/>
          <w:szCs w:val="28"/>
        </w:rPr>
        <w:t xml:space="preserve">0 відсотків) від загальної кошторисної вартості об’єкта, визначеної у зведеному кошторисному розрахунку вартості об’єкта </w:t>
      </w:r>
      <w:r w:rsidR="006C04D5" w:rsidRPr="004D4304">
        <w:rPr>
          <w:rFonts w:ascii="Times New Roman" w:hAnsi="Times New Roman" w:cs="Times New Roman"/>
          <w:sz w:val="28"/>
          <w:szCs w:val="28"/>
        </w:rPr>
        <w:t>ремонту</w:t>
      </w:r>
      <w:r w:rsidR="00494170"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494170" w:rsidP="004D43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розділів Програми, уточненням обсягів робіт, кодів програмної та економічної класифікації, і виходячи з реальних можливостей бюджету.</w:t>
      </w:r>
    </w:p>
    <w:p w:rsidR="004D4304" w:rsidRDefault="004D4304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</w:p>
    <w:p w:rsidR="001F572B" w:rsidRPr="004D4304" w:rsidRDefault="001F572B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Д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иректор</w:t>
      </w:r>
      <w:r w:rsidR="004D4304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департаменту  </w:t>
      </w:r>
    </w:p>
    <w:p w:rsidR="004D4304" w:rsidRPr="004D4304" w:rsidRDefault="001364FE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міського господарства </w:t>
      </w:r>
    </w:p>
    <w:p w:rsidR="001364FE" w:rsidRPr="004D4304" w:rsidRDefault="004D4304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Дрогобицької міської ради 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F572B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  </w:t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</w:t>
      </w:r>
      <w:r w:rsidR="001F572B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Андрій ПАУТИНКА</w:t>
      </w:r>
    </w:p>
    <w:sectPr w:rsidR="001364FE" w:rsidRPr="004D4304" w:rsidSect="00635224">
      <w:footerReference w:type="default" r:id="rId8"/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E49" w:rsidRDefault="00644E49">
      <w:pPr>
        <w:spacing w:after="0" w:line="240" w:lineRule="auto"/>
      </w:pPr>
      <w:r>
        <w:separator/>
      </w:r>
    </w:p>
  </w:endnote>
  <w:endnote w:type="continuationSeparator" w:id="1">
    <w:p w:rsidR="00644E49" w:rsidRDefault="0064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8288"/>
      <w:docPartObj>
        <w:docPartGallery w:val="Page Numbers (Bottom of Page)"/>
        <w:docPartUnique/>
      </w:docPartObj>
    </w:sdtPr>
    <w:sdtContent>
      <w:p w:rsidR="004F0AE2" w:rsidRDefault="009538E4">
        <w:pPr>
          <w:pStyle w:val="af"/>
          <w:jc w:val="right"/>
        </w:pPr>
        <w:r>
          <w:fldChar w:fldCharType="begin"/>
        </w:r>
        <w:r w:rsidR="00032032">
          <w:instrText xml:space="preserve"> PAGE   \* MERGEFORMAT </w:instrText>
        </w:r>
        <w:r>
          <w:fldChar w:fldCharType="separate"/>
        </w:r>
        <w:r w:rsidR="004E30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0AE2" w:rsidRDefault="004F0AE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E49" w:rsidRDefault="00644E49">
      <w:pPr>
        <w:spacing w:after="0" w:line="240" w:lineRule="auto"/>
      </w:pPr>
      <w:r>
        <w:separator/>
      </w:r>
    </w:p>
  </w:footnote>
  <w:footnote w:type="continuationSeparator" w:id="1">
    <w:p w:rsidR="00644E49" w:rsidRDefault="00644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912"/>
    <w:multiLevelType w:val="hybridMultilevel"/>
    <w:tmpl w:val="E35AB22E"/>
    <w:lvl w:ilvl="0" w:tplc="6D003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164A"/>
    <w:multiLevelType w:val="multilevel"/>
    <w:tmpl w:val="57D4D492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C14AA1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>
    <w:nsid w:val="1E7C3EFC"/>
    <w:multiLevelType w:val="hybridMultilevel"/>
    <w:tmpl w:val="6C521482"/>
    <w:lvl w:ilvl="0" w:tplc="D36A3B1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3CEE"/>
    <w:multiLevelType w:val="multilevel"/>
    <w:tmpl w:val="0F5477C8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6C0730"/>
    <w:multiLevelType w:val="multilevel"/>
    <w:tmpl w:val="A4748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156930"/>
    <w:multiLevelType w:val="hybridMultilevel"/>
    <w:tmpl w:val="9C225096"/>
    <w:lvl w:ilvl="0" w:tplc="DFD81C44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4108041D"/>
    <w:multiLevelType w:val="hybridMultilevel"/>
    <w:tmpl w:val="CF66F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1F6299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675744D2"/>
    <w:multiLevelType w:val="hybridMultilevel"/>
    <w:tmpl w:val="BA420900"/>
    <w:lvl w:ilvl="0" w:tplc="00000006">
      <w:start w:val="1"/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ascii="OpenSymbol" w:hAnsi="OpenSymbol" w:cs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6993"/>
    <w:multiLevelType w:val="multilevel"/>
    <w:tmpl w:val="07E2D8E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F52688"/>
    <w:multiLevelType w:val="multilevel"/>
    <w:tmpl w:val="1350696C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>
    <w:nsid w:val="6F816AC8"/>
    <w:multiLevelType w:val="hybridMultilevel"/>
    <w:tmpl w:val="1FD0B5FA"/>
    <w:lvl w:ilvl="0" w:tplc="F8CE955A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>
    <w:nsid w:val="70BA6A9E"/>
    <w:multiLevelType w:val="multilevel"/>
    <w:tmpl w:val="9FF8739A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3AB4AD2"/>
    <w:multiLevelType w:val="multilevel"/>
    <w:tmpl w:val="57BC34F6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222222"/>
      </w:rPr>
    </w:lvl>
  </w:abstractNum>
  <w:abstractNum w:abstractNumId="15">
    <w:nsid w:val="7C2D1962"/>
    <w:multiLevelType w:val="hybridMultilevel"/>
    <w:tmpl w:val="129E87E8"/>
    <w:lvl w:ilvl="0" w:tplc="63C6147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3AB7"/>
    <w:multiLevelType w:val="hybridMultilevel"/>
    <w:tmpl w:val="64E03A42"/>
    <w:lvl w:ilvl="0" w:tplc="6D2A6E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C7729"/>
    <w:multiLevelType w:val="hybridMultilevel"/>
    <w:tmpl w:val="693229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0F4E1E"/>
    <w:multiLevelType w:val="multilevel"/>
    <w:tmpl w:val="1350696C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7"/>
  </w:num>
  <w:num w:numId="5">
    <w:abstractNumId w:val="17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  <w:num w:numId="16">
    <w:abstractNumId w:val="4"/>
  </w:num>
  <w:num w:numId="17">
    <w:abstractNumId w:val="10"/>
  </w:num>
  <w:num w:numId="18">
    <w:abstractNumId w:val="18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058"/>
    <w:rsid w:val="000311A6"/>
    <w:rsid w:val="00032032"/>
    <w:rsid w:val="00045CDA"/>
    <w:rsid w:val="000536F6"/>
    <w:rsid w:val="000B0ED4"/>
    <w:rsid w:val="000C4E16"/>
    <w:rsid w:val="001364FE"/>
    <w:rsid w:val="00142012"/>
    <w:rsid w:val="00160113"/>
    <w:rsid w:val="0019093C"/>
    <w:rsid w:val="00194CAF"/>
    <w:rsid w:val="001B4C59"/>
    <w:rsid w:val="001C58D5"/>
    <w:rsid w:val="001F2B0B"/>
    <w:rsid w:val="001F572B"/>
    <w:rsid w:val="00206646"/>
    <w:rsid w:val="002C097E"/>
    <w:rsid w:val="002F04F6"/>
    <w:rsid w:val="0034268C"/>
    <w:rsid w:val="00356506"/>
    <w:rsid w:val="00362FD2"/>
    <w:rsid w:val="003857AD"/>
    <w:rsid w:val="003A0189"/>
    <w:rsid w:val="003B0464"/>
    <w:rsid w:val="003D104F"/>
    <w:rsid w:val="003E4645"/>
    <w:rsid w:val="003F0C9C"/>
    <w:rsid w:val="00494170"/>
    <w:rsid w:val="004A6ADE"/>
    <w:rsid w:val="004D4304"/>
    <w:rsid w:val="004E30D1"/>
    <w:rsid w:val="004F0179"/>
    <w:rsid w:val="004F0AE2"/>
    <w:rsid w:val="00566C45"/>
    <w:rsid w:val="00591D04"/>
    <w:rsid w:val="005D55EC"/>
    <w:rsid w:val="005F610D"/>
    <w:rsid w:val="00635224"/>
    <w:rsid w:val="00635E36"/>
    <w:rsid w:val="00644E49"/>
    <w:rsid w:val="00682058"/>
    <w:rsid w:val="006C04D5"/>
    <w:rsid w:val="006C28A4"/>
    <w:rsid w:val="00701BF5"/>
    <w:rsid w:val="00702FDC"/>
    <w:rsid w:val="007119EF"/>
    <w:rsid w:val="00715155"/>
    <w:rsid w:val="00732759"/>
    <w:rsid w:val="00741F3B"/>
    <w:rsid w:val="0075405D"/>
    <w:rsid w:val="00764DF2"/>
    <w:rsid w:val="00767297"/>
    <w:rsid w:val="007913D7"/>
    <w:rsid w:val="007951D1"/>
    <w:rsid w:val="00797178"/>
    <w:rsid w:val="007F7AC2"/>
    <w:rsid w:val="00801C52"/>
    <w:rsid w:val="00811BBA"/>
    <w:rsid w:val="00816261"/>
    <w:rsid w:val="00817D20"/>
    <w:rsid w:val="00837B01"/>
    <w:rsid w:val="00886392"/>
    <w:rsid w:val="008B3A1E"/>
    <w:rsid w:val="008F69CA"/>
    <w:rsid w:val="00907743"/>
    <w:rsid w:val="00923C8C"/>
    <w:rsid w:val="00926E92"/>
    <w:rsid w:val="0092743B"/>
    <w:rsid w:val="009538E4"/>
    <w:rsid w:val="00983C75"/>
    <w:rsid w:val="009A1C9D"/>
    <w:rsid w:val="009B23BB"/>
    <w:rsid w:val="009E66B3"/>
    <w:rsid w:val="009F4E23"/>
    <w:rsid w:val="00A2134F"/>
    <w:rsid w:val="00AC088F"/>
    <w:rsid w:val="00AC37CA"/>
    <w:rsid w:val="00AE1DA3"/>
    <w:rsid w:val="00AF29E8"/>
    <w:rsid w:val="00B620EA"/>
    <w:rsid w:val="00B67649"/>
    <w:rsid w:val="00BC4E57"/>
    <w:rsid w:val="00BD0C9F"/>
    <w:rsid w:val="00BE0F19"/>
    <w:rsid w:val="00BE3AE3"/>
    <w:rsid w:val="00BE5D51"/>
    <w:rsid w:val="00BE6D52"/>
    <w:rsid w:val="00BF173D"/>
    <w:rsid w:val="00BF60C8"/>
    <w:rsid w:val="00C0066C"/>
    <w:rsid w:val="00C2291C"/>
    <w:rsid w:val="00C23EEE"/>
    <w:rsid w:val="00C246AF"/>
    <w:rsid w:val="00C322D2"/>
    <w:rsid w:val="00C56E6B"/>
    <w:rsid w:val="00C752F0"/>
    <w:rsid w:val="00C90415"/>
    <w:rsid w:val="00C9596F"/>
    <w:rsid w:val="00CA5D84"/>
    <w:rsid w:val="00CA6F8E"/>
    <w:rsid w:val="00CD2510"/>
    <w:rsid w:val="00CF7B3B"/>
    <w:rsid w:val="00D51B90"/>
    <w:rsid w:val="00D76CB3"/>
    <w:rsid w:val="00DA1E40"/>
    <w:rsid w:val="00DC6E6F"/>
    <w:rsid w:val="00DC77B7"/>
    <w:rsid w:val="00DD757E"/>
    <w:rsid w:val="00DE2F5E"/>
    <w:rsid w:val="00E02370"/>
    <w:rsid w:val="00E05722"/>
    <w:rsid w:val="00E2498B"/>
    <w:rsid w:val="00EA105C"/>
    <w:rsid w:val="00EC2AFD"/>
    <w:rsid w:val="00EC3FC9"/>
    <w:rsid w:val="00ED15A7"/>
    <w:rsid w:val="00ED20DF"/>
    <w:rsid w:val="00EF08A2"/>
    <w:rsid w:val="00F139BD"/>
    <w:rsid w:val="00F36F00"/>
    <w:rsid w:val="00F36F2A"/>
    <w:rsid w:val="00F65955"/>
    <w:rsid w:val="00FA3825"/>
    <w:rsid w:val="00FB6423"/>
    <w:rsid w:val="00FB7B42"/>
    <w:rsid w:val="00F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82058"/>
  </w:style>
  <w:style w:type="paragraph" w:styleId="a3">
    <w:name w:val="Body Text"/>
    <w:basedOn w:val="a"/>
    <w:link w:val="a4"/>
    <w:uiPriority w:val="99"/>
    <w:unhideWhenUsed/>
    <w:rsid w:val="0068205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820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4"/>
    <w:basedOn w:val="a"/>
    <w:link w:val="a6"/>
    <w:rsid w:val="0068205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4 Знак"/>
    <w:basedOn w:val="a0"/>
    <w:link w:val="a5"/>
    <w:rsid w:val="00682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68205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C006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6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006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6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06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066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B04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F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0AE2"/>
  </w:style>
  <w:style w:type="character" w:customStyle="1" w:styleId="FontStyle19">
    <w:name w:val="Font Style19"/>
    <w:rsid w:val="00C23EE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9CE2-FEA8-44CB-BB81-E3EC85B7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8298</Words>
  <Characters>4730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User</cp:lastModifiedBy>
  <cp:revision>2</cp:revision>
  <cp:lastPrinted>2026-01-28T13:32:00Z</cp:lastPrinted>
  <dcterms:created xsi:type="dcterms:W3CDTF">2026-01-28T13:40:00Z</dcterms:created>
  <dcterms:modified xsi:type="dcterms:W3CDTF">2026-01-28T13:40:00Z</dcterms:modified>
</cp:coreProperties>
</file>