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F6" w:rsidRPr="009C21E2" w:rsidRDefault="009628F6" w:rsidP="009628F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C21E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ЗАТВЕДЖЕНО:</w:t>
      </w:r>
    </w:p>
    <w:p w:rsidR="009628F6" w:rsidRPr="009C21E2" w:rsidRDefault="009628F6" w:rsidP="009628F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21E2">
        <w:rPr>
          <w:rFonts w:ascii="Times New Roman" w:eastAsia="Calibri" w:hAnsi="Times New Roman" w:cs="Times New Roman"/>
          <w:sz w:val="24"/>
          <w:szCs w:val="24"/>
          <w:lang w:val="ru-RU"/>
        </w:rPr>
        <w:t>Директор КП «</w:t>
      </w:r>
      <w:r w:rsidRPr="009C21E2">
        <w:rPr>
          <w:rFonts w:ascii="Times New Roman" w:eastAsia="Calibri" w:hAnsi="Times New Roman" w:cs="Times New Roman"/>
          <w:sz w:val="24"/>
          <w:szCs w:val="24"/>
        </w:rPr>
        <w:t xml:space="preserve">Служба </w:t>
      </w:r>
    </w:p>
    <w:p w:rsidR="009628F6" w:rsidRPr="009C21E2" w:rsidRDefault="009628F6" w:rsidP="009628F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21E2">
        <w:rPr>
          <w:rFonts w:ascii="Times New Roman" w:eastAsia="Calibri" w:hAnsi="Times New Roman" w:cs="Times New Roman"/>
          <w:sz w:val="24"/>
          <w:szCs w:val="24"/>
        </w:rPr>
        <w:t>муніципального управління» ДМР</w:t>
      </w:r>
    </w:p>
    <w:p w:rsidR="009628F6" w:rsidRPr="009C21E2" w:rsidRDefault="009628F6" w:rsidP="009628F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2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______________ </w:t>
      </w:r>
      <w:proofErr w:type="spellStart"/>
      <w:r w:rsidRPr="009C21E2">
        <w:rPr>
          <w:rFonts w:ascii="Times New Roman" w:eastAsia="Calibri" w:hAnsi="Times New Roman" w:cs="Times New Roman"/>
          <w:sz w:val="24"/>
          <w:szCs w:val="24"/>
          <w:lang w:val="ru-RU"/>
        </w:rPr>
        <w:t>Володимир</w:t>
      </w:r>
      <w:proofErr w:type="spellEnd"/>
      <w:r w:rsidRPr="009C21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СУДА</w:t>
      </w:r>
    </w:p>
    <w:p w:rsidR="00D56256" w:rsidRPr="008A03C3" w:rsidRDefault="00D56256" w:rsidP="00D5625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A03C3">
        <w:rPr>
          <w:rFonts w:ascii="Times New Roman" w:eastAsia="Calibri" w:hAnsi="Times New Roman" w:cs="Times New Roman"/>
          <w:sz w:val="24"/>
          <w:szCs w:val="24"/>
        </w:rPr>
        <w:t>«</w:t>
      </w:r>
      <w:r w:rsidRPr="00E710AD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A03C3">
        <w:rPr>
          <w:rFonts w:ascii="Times New Roman" w:eastAsia="Calibri" w:hAnsi="Times New Roman" w:cs="Times New Roman"/>
          <w:sz w:val="24"/>
          <w:szCs w:val="24"/>
        </w:rPr>
        <w:t>»</w:t>
      </w:r>
      <w:r w:rsidRPr="00E71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квітня</w:t>
      </w:r>
      <w:r w:rsidRPr="00E710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A03C3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710AD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:rsidR="008A03C3" w:rsidRPr="009C21E2" w:rsidRDefault="008A03C3">
      <w:pPr>
        <w:rPr>
          <w:sz w:val="24"/>
          <w:szCs w:val="24"/>
        </w:rPr>
      </w:pPr>
      <w:bookmarkStart w:id="0" w:name="_GoBack"/>
      <w:bookmarkEnd w:id="0"/>
    </w:p>
    <w:p w:rsidR="0036503B" w:rsidRPr="009C21E2" w:rsidRDefault="0036503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841"/>
        <w:gridCol w:w="1323"/>
        <w:gridCol w:w="1484"/>
        <w:gridCol w:w="1530"/>
        <w:gridCol w:w="1497"/>
        <w:gridCol w:w="1406"/>
        <w:gridCol w:w="1406"/>
        <w:gridCol w:w="1842"/>
      </w:tblGrid>
      <w:tr w:rsidR="0079375C" w:rsidRPr="0079375C" w:rsidTr="0079375C">
        <w:trPr>
          <w:trHeight w:val="456"/>
        </w:trPr>
        <w:tc>
          <w:tcPr>
            <w:tcW w:w="26376" w:type="dxa"/>
            <w:gridSpan w:val="9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Розрахунок</w:t>
            </w:r>
          </w:p>
        </w:tc>
      </w:tr>
      <w:tr w:rsidR="0079375C" w:rsidRPr="0079375C" w:rsidTr="0079375C">
        <w:trPr>
          <w:trHeight w:val="510"/>
        </w:trPr>
        <w:tc>
          <w:tcPr>
            <w:tcW w:w="26376" w:type="dxa"/>
            <w:gridSpan w:val="9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вартості 1години місця для паркування транспортного засобу (ТЗ)</w:t>
            </w:r>
          </w:p>
        </w:tc>
      </w:tr>
      <w:tr w:rsidR="0079375C" w:rsidRPr="0079375C" w:rsidTr="0079375C">
        <w:trPr>
          <w:trHeight w:val="492"/>
        </w:trPr>
        <w:tc>
          <w:tcPr>
            <w:tcW w:w="26376" w:type="dxa"/>
            <w:gridSpan w:val="9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вулицях в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м.Дрогобичі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паркувальні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автомати)</w:t>
            </w:r>
          </w:p>
        </w:tc>
      </w:tr>
      <w:tr w:rsidR="0079375C" w:rsidRPr="0079375C" w:rsidTr="0079375C">
        <w:trPr>
          <w:trHeight w:val="816"/>
        </w:trPr>
        <w:tc>
          <w:tcPr>
            <w:tcW w:w="8229" w:type="dxa"/>
            <w:gridSpan w:val="2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Вихідні дані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2566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 Шолом-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Алейхема</w:t>
            </w:r>
            <w:proofErr w:type="spellEnd"/>
          </w:p>
        </w:tc>
        <w:tc>
          <w:tcPr>
            <w:tcW w:w="2651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 Данила Галицького</w:t>
            </w:r>
          </w:p>
        </w:tc>
        <w:tc>
          <w:tcPr>
            <w:tcW w:w="2590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 Миколи Лисенка</w:t>
            </w:r>
          </w:p>
        </w:tc>
        <w:tc>
          <w:tcPr>
            <w:tcW w:w="2421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 Івана Франка</w:t>
            </w:r>
          </w:p>
        </w:tc>
        <w:tc>
          <w:tcPr>
            <w:tcW w:w="2421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 Пилипа Орлика</w:t>
            </w:r>
          </w:p>
        </w:tc>
        <w:tc>
          <w:tcPr>
            <w:tcW w:w="3230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 середньозважені показники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Календарна кількість днів у 2026 році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Вихідні дні у 2026 році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Розрахункова кількість днів у році 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Площа паркування 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м2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605,5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2583,2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 паркування (для осіб з інвалідністю)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м2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 паркування(для розрахунку збору)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м2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507,5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2191,2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Кількість </w:t>
            </w:r>
            <w:proofErr w:type="spellStart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паркувальних</w:t>
            </w:r>
            <w:proofErr w:type="spellEnd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місць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9375C" w:rsidRPr="0079375C" w:rsidTr="0079375C">
        <w:trPr>
          <w:trHeight w:val="900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Кількість </w:t>
            </w:r>
            <w:proofErr w:type="spellStart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паркувальних</w:t>
            </w:r>
            <w:proofErr w:type="spellEnd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місць  (для осіб з інвалідністю)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Повна добова завантаженість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Повна </w:t>
            </w:r>
            <w:proofErr w:type="spellStart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завантажуваність</w:t>
            </w:r>
            <w:proofErr w:type="spellEnd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оплачуваний період 12год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Фактична </w:t>
            </w:r>
            <w:proofErr w:type="spellStart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завантажуваність</w:t>
            </w:r>
            <w:proofErr w:type="spellEnd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2025р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44 696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28 245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10 280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18 545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14 334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116100</w:t>
            </w:r>
          </w:p>
        </w:tc>
      </w:tr>
      <w:tr w:rsidR="0079375C" w:rsidRPr="0079375C" w:rsidTr="0079375C">
        <w:trPr>
          <w:trHeight w:val="1245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Повна планова </w:t>
            </w:r>
            <w:proofErr w:type="spellStart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завантажуваність</w:t>
            </w:r>
            <w:proofErr w:type="spellEnd"/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рік                                      (в оплачуваний період 11год)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99 847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110 176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37 873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30 987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199 694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478 577</w:t>
            </w:r>
          </w:p>
        </w:tc>
      </w:tr>
      <w:tr w:rsidR="0079375C" w:rsidRPr="0079375C" w:rsidTr="0079375C">
        <w:trPr>
          <w:trHeight w:val="504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Середньозважений коефіцієнт завантаженості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9375C" w:rsidRPr="0079375C" w:rsidTr="0079375C">
        <w:trPr>
          <w:trHeight w:val="1320"/>
        </w:trPr>
        <w:tc>
          <w:tcPr>
            <w:tcW w:w="8229" w:type="dxa"/>
            <w:gridSpan w:val="2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Добова завантаженість з урахуванням коефіцієнту 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одиниця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79375C" w:rsidRPr="0079375C" w:rsidTr="0079375C">
        <w:trPr>
          <w:trHeight w:val="450"/>
        </w:trPr>
        <w:tc>
          <w:tcPr>
            <w:tcW w:w="10497" w:type="dxa"/>
            <w:gridSpan w:val="3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5C" w:rsidRPr="0079375C" w:rsidTr="0079375C">
        <w:trPr>
          <w:trHeight w:val="450"/>
        </w:trPr>
        <w:tc>
          <w:tcPr>
            <w:tcW w:w="10497" w:type="dxa"/>
            <w:gridSpan w:val="3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5C" w:rsidRPr="0079375C" w:rsidTr="0079375C">
        <w:trPr>
          <w:trHeight w:val="450"/>
        </w:trPr>
        <w:tc>
          <w:tcPr>
            <w:tcW w:w="1295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75C" w:rsidRPr="0079375C" w:rsidTr="0079375C">
        <w:trPr>
          <w:trHeight w:val="1035"/>
        </w:trPr>
        <w:tc>
          <w:tcPr>
            <w:tcW w:w="1295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№з/п</w:t>
            </w:r>
          </w:p>
        </w:tc>
        <w:tc>
          <w:tcPr>
            <w:tcW w:w="6934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витрат</w:t>
            </w:r>
          </w:p>
        </w:tc>
        <w:tc>
          <w:tcPr>
            <w:tcW w:w="2268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2566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Сума,грн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51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Сума,грн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90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Сума,грн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1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Сума,грн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1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Сума,грн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30" w:type="dxa"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Сума,грн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Планова виробнича собівартість, в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: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412 066,30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454 693,85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162 553,05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127 882,64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621 956,23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1 779 152,07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Прямі витрати: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Витрати на оплату праці, в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Матеріальні витрати: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електроенергія для живлення обладнання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Інші прямі витрати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ЄСВ 22%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Амортизація ОЗ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Загальновиробничі витрати, в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412 066,30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454 693,85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162 553,05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127 882,64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621 956,23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1 779 152,07</w:t>
            </w:r>
          </w:p>
        </w:tc>
      </w:tr>
      <w:tr w:rsidR="0079375C" w:rsidRPr="0079375C" w:rsidTr="0079375C">
        <w:trPr>
          <w:trHeight w:val="2220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Сервісне обслуговування обладнання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паркувальних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автоматів  спеціалізованими підприємствами поточний ремонт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1623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Витрати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повязані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експлуатацією території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паркувальної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зони і службового приміщення , в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510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утримання і поточний ремонт території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933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Збір за місця паркування ТЗ (0,03% від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мін.з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 1м2 в день)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412 066,30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454 693,85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162 553,05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127 882,64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621 956,23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1 779 152,07</w:t>
            </w:r>
          </w:p>
        </w:tc>
      </w:tr>
      <w:tr w:rsidR="0079375C" w:rsidRPr="0079375C" w:rsidTr="0079375C">
        <w:trPr>
          <w:trHeight w:val="555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Інші виробничі витрати 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9375C" w:rsidRPr="0079375C" w:rsidTr="0079375C">
        <w:trPr>
          <w:trHeight w:val="1080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Адміністративні витрати 15% (від п.1  (ПВС))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61 809,94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68 204,08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24 382,96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19 182,40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93 293,43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266 872,81</w:t>
            </w:r>
          </w:p>
        </w:tc>
      </w:tr>
      <w:tr w:rsidR="0079375C" w:rsidRPr="0079375C" w:rsidTr="0079375C">
        <w:trPr>
          <w:trHeight w:val="98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Планові витрати з операційної діяльності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473 876,24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522 897,93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186 936,01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147 065,04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715 249,66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2 046 024,88</w:t>
            </w:r>
          </w:p>
        </w:tc>
      </w:tr>
      <w:tr w:rsidR="0079375C" w:rsidRPr="0079375C" w:rsidTr="0079375C">
        <w:trPr>
          <w:trHeight w:val="98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Плановий прибуток (рентабельність12%)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56 865,15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62 747,75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22 432,32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17 647,80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85 829,96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245 522,99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Річна вартість послуг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530 741,39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585 645,68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209 368,33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164 712,85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801 079,62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2 291 547,87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ПДВ 20%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106 148,28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117 129,14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41 873,67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32 942,57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160 215,92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458 309,57</w:t>
            </w:r>
          </w:p>
        </w:tc>
      </w:tr>
      <w:tr w:rsidR="0079375C" w:rsidRPr="0079375C" w:rsidTr="0079375C">
        <w:trPr>
          <w:trHeight w:val="492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636 889,67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702 774,81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251 242,00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197 655,42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961 295,55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2 749 857,44</w:t>
            </w:r>
          </w:p>
        </w:tc>
      </w:tr>
      <w:tr w:rsidR="0079375C" w:rsidRPr="0079375C" w:rsidTr="0079375C">
        <w:trPr>
          <w:trHeight w:val="1590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Витрати за добу / фактичну завантаженість з урахуванням коефіцієнту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4 460,05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7 787,87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7 649,68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3 336,00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20 991,04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7 413,48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(за 1 год.) без врахування неділь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14,25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24,88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24,44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10,66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67,06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23,69</w:t>
            </w:r>
          </w:p>
        </w:tc>
      </w:tr>
      <w:tr w:rsidR="0079375C" w:rsidRPr="0079375C" w:rsidTr="0079375C">
        <w:trPr>
          <w:trHeight w:val="996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Обслуговування </w:t>
            </w:r>
            <w:proofErr w:type="spellStart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паркоматів</w:t>
            </w:r>
            <w:proofErr w:type="spellEnd"/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(10% від доходу)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1,42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2,49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2,44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1,07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6,71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2,37</w:t>
            </w:r>
          </w:p>
        </w:tc>
      </w:tr>
      <w:tr w:rsidR="0079375C" w:rsidRPr="0079375C" w:rsidTr="0079375C">
        <w:trPr>
          <w:trHeight w:val="504"/>
        </w:trPr>
        <w:tc>
          <w:tcPr>
            <w:tcW w:w="1295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34" w:type="dxa"/>
            <w:hideMark/>
          </w:tcPr>
          <w:p w:rsidR="0079375C" w:rsidRPr="0079375C" w:rsidRDefault="007937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тариф </w:t>
            </w:r>
          </w:p>
        </w:tc>
        <w:tc>
          <w:tcPr>
            <w:tcW w:w="2268" w:type="dxa"/>
            <w:noWrap/>
            <w:hideMark/>
          </w:tcPr>
          <w:p w:rsidR="0079375C" w:rsidRPr="0079375C" w:rsidRDefault="0079375C" w:rsidP="0079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566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5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59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21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230" w:type="dxa"/>
            <w:noWrap/>
            <w:hideMark/>
          </w:tcPr>
          <w:p w:rsidR="0079375C" w:rsidRPr="0079375C" w:rsidRDefault="0079375C" w:rsidP="007937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4E4237" w:rsidRPr="009C21E2" w:rsidRDefault="004E4237">
      <w:pPr>
        <w:rPr>
          <w:rFonts w:ascii="Times New Roman" w:hAnsi="Times New Roman" w:cs="Times New Roman"/>
          <w:sz w:val="24"/>
          <w:szCs w:val="24"/>
        </w:rPr>
      </w:pPr>
    </w:p>
    <w:p w:rsidR="004E4237" w:rsidRPr="009C21E2" w:rsidRDefault="004E4237">
      <w:pPr>
        <w:rPr>
          <w:rFonts w:ascii="Times New Roman" w:hAnsi="Times New Roman" w:cs="Times New Roman"/>
          <w:sz w:val="24"/>
          <w:szCs w:val="24"/>
        </w:rPr>
      </w:pPr>
      <w:r w:rsidRPr="009C21E2">
        <w:rPr>
          <w:rFonts w:ascii="Times New Roman" w:hAnsi="Times New Roman" w:cs="Times New Roman"/>
          <w:sz w:val="24"/>
          <w:szCs w:val="24"/>
        </w:rPr>
        <w:t xml:space="preserve">Головний бухгалтер             </w:t>
      </w:r>
      <w:r w:rsidR="007B6E9F" w:rsidRPr="009C21E2">
        <w:rPr>
          <w:rFonts w:ascii="Times New Roman" w:hAnsi="Times New Roman" w:cs="Times New Roman"/>
          <w:sz w:val="24"/>
          <w:szCs w:val="24"/>
        </w:rPr>
        <w:t xml:space="preserve"> </w:t>
      </w:r>
      <w:r w:rsidRPr="009C21E2">
        <w:rPr>
          <w:rFonts w:ascii="Times New Roman" w:hAnsi="Times New Roman" w:cs="Times New Roman"/>
          <w:sz w:val="24"/>
          <w:szCs w:val="24"/>
        </w:rPr>
        <w:t>____________        Ольга ПЕТРЕЧКО</w:t>
      </w:r>
    </w:p>
    <w:p w:rsidR="004E4237" w:rsidRPr="009C21E2" w:rsidRDefault="004E4237">
      <w:pPr>
        <w:rPr>
          <w:rFonts w:ascii="Times New Roman" w:hAnsi="Times New Roman" w:cs="Times New Roman"/>
          <w:sz w:val="24"/>
          <w:szCs w:val="24"/>
        </w:rPr>
      </w:pPr>
      <w:r w:rsidRPr="009C21E2">
        <w:rPr>
          <w:rFonts w:ascii="Times New Roman" w:hAnsi="Times New Roman" w:cs="Times New Roman"/>
          <w:sz w:val="24"/>
          <w:szCs w:val="24"/>
        </w:rPr>
        <w:t>Головний економіст              ____________        Ірина ГИС</w:t>
      </w:r>
    </w:p>
    <w:sectPr w:rsidR="004E4237" w:rsidRPr="009C21E2" w:rsidSect="00F941A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A9"/>
    <w:rsid w:val="00013CB3"/>
    <w:rsid w:val="00033A62"/>
    <w:rsid w:val="00160CA9"/>
    <w:rsid w:val="0036503B"/>
    <w:rsid w:val="004E4237"/>
    <w:rsid w:val="005C6652"/>
    <w:rsid w:val="00637FB4"/>
    <w:rsid w:val="006F55BE"/>
    <w:rsid w:val="00787D23"/>
    <w:rsid w:val="0079375C"/>
    <w:rsid w:val="007B6E9F"/>
    <w:rsid w:val="008A03C3"/>
    <w:rsid w:val="009628F6"/>
    <w:rsid w:val="009C21E2"/>
    <w:rsid w:val="00C531B5"/>
    <w:rsid w:val="00CF1547"/>
    <w:rsid w:val="00D56256"/>
    <w:rsid w:val="00E710AD"/>
    <w:rsid w:val="00ED14C3"/>
    <w:rsid w:val="00F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0C15-1EBC-4209-BB10-1877ADC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87B9-74E9-4138-8532-36D402A8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18</cp:revision>
  <dcterms:created xsi:type="dcterms:W3CDTF">2024-02-07T11:54:00Z</dcterms:created>
  <dcterms:modified xsi:type="dcterms:W3CDTF">2026-04-06T12:56:00Z</dcterms:modified>
</cp:coreProperties>
</file>