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278E">
      <w:pPr>
        <w:jc w:val="right"/>
        <w:rPr>
          <w:rFonts w:ascii="Times New Roman" w:hAnsi="Times New Roman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Cs w:val="24"/>
          <w:lang w:val="uk-UA"/>
        </w:rPr>
        <w:t xml:space="preserve">Додаток №1 до рішення </w:t>
      </w:r>
    </w:p>
    <w:p w14:paraId="14EA1888">
      <w:pPr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Дрогобицької міської ради </w:t>
      </w:r>
    </w:p>
    <w:p w14:paraId="37FFB31F">
      <w:pPr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від _________2026 р. №____</w:t>
      </w:r>
    </w:p>
    <w:p w14:paraId="3134D2C1">
      <w:pPr>
        <w:jc w:val="both"/>
        <w:rPr>
          <w:rFonts w:ascii="Times New Roman" w:hAnsi="Times New Roman"/>
          <w:szCs w:val="24"/>
          <w:lang w:val="uk-UA"/>
        </w:rPr>
      </w:pPr>
    </w:p>
    <w:p w14:paraId="468494B6">
      <w:pPr>
        <w:spacing w:after="0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Положення</w:t>
      </w:r>
    </w:p>
    <w:p w14:paraId="11FD6C1C">
      <w:pPr>
        <w:spacing w:after="0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про комісію з вирішення земельних спорів при Дрогобицькій</w:t>
      </w:r>
    </w:p>
    <w:p w14:paraId="437CE4C4">
      <w:pPr>
        <w:spacing w:after="0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міській раді</w:t>
      </w:r>
    </w:p>
    <w:p w14:paraId="58E58493">
      <w:pPr>
        <w:jc w:val="center"/>
        <w:rPr>
          <w:rFonts w:ascii="Times New Roman" w:hAnsi="Times New Roman"/>
          <w:b/>
          <w:szCs w:val="24"/>
          <w:lang w:val="uk-UA"/>
        </w:rPr>
      </w:pPr>
    </w:p>
    <w:p w14:paraId="41F5090A">
      <w:pPr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1 . Загальні положення</w:t>
      </w:r>
    </w:p>
    <w:p w14:paraId="74D6AC49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1.1 Дане Положення про комісію з вирішення земельних спорів при Дрогобицькій міській раді регулює організаційно-процедурні та правові питання вирішення земельних спорів щодо меж земельних ділянок на території Дрогобицької міської ради. </w:t>
      </w:r>
    </w:p>
    <w:p w14:paraId="3B817617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1.2  Положення затверджується рішенням  Дрогобицької міської ради.</w:t>
      </w:r>
    </w:p>
    <w:p w14:paraId="1D1BB944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1.3 Положення розроблене у відповідності до Конституції України, Земельного кодексу України, Закону України «Про місцеве самоврядування в Україні» та інших законодавчих актів України.</w:t>
      </w:r>
    </w:p>
    <w:p w14:paraId="65FB1184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1.4. Порядок розгляду комісією земельних спорів регламентується статтями 107, 158, 159, 160, 161 Земельного кодексу України.</w:t>
      </w:r>
    </w:p>
    <w:p w14:paraId="762ADD25">
      <w:pPr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2. Завдання комісії</w:t>
      </w:r>
    </w:p>
    <w:p w14:paraId="32A4C186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2.1 Завданням комісії з вирішення земельних спорів при Дрогобицькій міській раді (далі Комісія) є підвищення ефективності роботи виконавчих органів міської ради по  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добросусідства.</w:t>
      </w:r>
    </w:p>
    <w:p w14:paraId="3906F297">
      <w:pPr>
        <w:pStyle w:val="12"/>
        <w:tabs>
          <w:tab w:val="left" w:pos="3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Основні функції</w:t>
      </w:r>
    </w:p>
    <w:p w14:paraId="5DA85EBD">
      <w:pPr>
        <w:pStyle w:val="10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3.1.Розгляд звернень фізичних та юридичних осіб з таких питань земельних спорів:</w:t>
      </w:r>
    </w:p>
    <w:p w14:paraId="007586AE">
      <w:pPr>
        <w:pStyle w:val="10"/>
        <w:tabs>
          <w:tab w:val="left" w:pos="78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Погодження меж суміжного землекористування.</w:t>
      </w:r>
    </w:p>
    <w:p w14:paraId="1067D4A6">
      <w:pPr>
        <w:pStyle w:val="10"/>
        <w:tabs>
          <w:tab w:val="left" w:pos="150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Дотримання правил добросусідства.</w:t>
      </w:r>
    </w:p>
    <w:p w14:paraId="6F89B434">
      <w:pPr>
        <w:pStyle w:val="10"/>
        <w:tabs>
          <w:tab w:val="left" w:pos="181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Спорів щодо меж земельних ділянок, які перебувають у користуванні (оренда, постійне користування).</w:t>
      </w:r>
    </w:p>
    <w:p w14:paraId="341F4F03">
      <w:pPr>
        <w:pStyle w:val="12"/>
        <w:tabs>
          <w:tab w:val="left" w:pos="3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FAEEDD">
      <w:pPr>
        <w:pStyle w:val="12"/>
        <w:tabs>
          <w:tab w:val="left" w:pos="38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 Порядок розгляду земельних спорів комісією</w:t>
      </w:r>
    </w:p>
    <w:p w14:paraId="3C4BD1D1">
      <w:pPr>
        <w:pStyle w:val="10"/>
        <w:tabs>
          <w:tab w:val="left" w:pos="12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Земельні спори розглядаються на підставі заяви однієї зі сторін у місячний термін з дня подання заяви.</w:t>
      </w:r>
    </w:p>
    <w:p w14:paraId="509F7D82">
      <w:pPr>
        <w:pStyle w:val="10"/>
        <w:tabs>
          <w:tab w:val="left" w:pos="191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Заява про вирішення земельного спору повинна містити:</w:t>
      </w:r>
    </w:p>
    <w:p w14:paraId="7A3E4CB0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найменування органу, до якого вона подається;</w:t>
      </w:r>
    </w:p>
    <w:p w14:paraId="25E9BFBF">
      <w:pPr>
        <w:pStyle w:val="10"/>
        <w:tabs>
          <w:tab w:val="left" w:pos="161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прізвище, ім’я, по-батькові сторін, які приймають участь у спорі, прізвище, ім’я, по-батькові представника, якщо заява подається представником, їх місце проживання або місцезнаходження, номер засобів зв’язку;</w:t>
      </w:r>
    </w:p>
    <w:p w14:paraId="56764E0C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зміст вимог та обставини, якими заявник обґрунтовує свої вимоги;</w:t>
      </w:r>
    </w:p>
    <w:p w14:paraId="00881D89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зазначення доказів, якими підтверджуються обставини справи;</w:t>
      </w:r>
    </w:p>
    <w:p w14:paraId="1BD146E8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копії технічного паспорта на будинок (за наявності);</w:t>
      </w:r>
    </w:p>
    <w:p w14:paraId="611F487D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копії документів, на підставі яких виникло право власності на нерухоме майно (договір дарування, договір міни, свідоцтво на спадщину, договір купівлі – продажу, розпорядження голови районної адміністрації, рішення суду);</w:t>
      </w:r>
    </w:p>
    <w:p w14:paraId="7B48C0B4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копії документа (паспорта), який посвідчує особу для фізичних осіб, копія статуту для юридичних осіб;</w:t>
      </w:r>
    </w:p>
    <w:p w14:paraId="55176A1B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спірної ділянки по фактичному землекористуванню;</w:t>
      </w:r>
    </w:p>
    <w:p w14:paraId="520AC1EE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копія технічної документації на земельну ділянку або матеріали КП ЛОР «МБТІ та ЕО»;</w:t>
      </w:r>
    </w:p>
    <w:p w14:paraId="301B1318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разі необхідності Комісія має право вимагати інші документи.</w:t>
      </w:r>
    </w:p>
    <w:p w14:paraId="4726D497">
      <w:pPr>
        <w:pStyle w:val="10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Заява підписується заявником особисто або його представником.</w:t>
      </w:r>
    </w:p>
    <w:p w14:paraId="5C999ADF">
      <w:pPr>
        <w:pStyle w:val="10"/>
        <w:tabs>
          <w:tab w:val="left" w:pos="129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До заяви додаються документи, що підтверджують обставини по справі та довіреність в разі подання заяви представником.</w:t>
      </w:r>
    </w:p>
    <w:p w14:paraId="240CDEF8">
      <w:pPr>
        <w:pStyle w:val="10"/>
        <w:tabs>
          <w:tab w:val="left" w:pos="191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Заява повертається заявнику без розгляду в наступних випадках:</w:t>
      </w:r>
    </w:p>
    <w:p w14:paraId="66DB4ADF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додержано вимог, визначених п. 4.2. Порядку;</w:t>
      </w:r>
    </w:p>
    <w:p w14:paraId="3E5D80A9">
      <w:pPr>
        <w:pStyle w:val="10"/>
        <w:tabs>
          <w:tab w:val="left" w:pos="161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заява про вирішення спору подана від імені заявника особою, яка не має відповідних повноважень;</w:t>
      </w:r>
    </w:p>
    <w:p w14:paraId="4CBD9E34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земельний спір не підвідомчий комісії;</w:t>
      </w:r>
    </w:p>
    <w:p w14:paraId="3DC81184">
      <w:pPr>
        <w:pStyle w:val="10"/>
        <w:tabs>
          <w:tab w:val="left" w:pos="163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земельний спір розглянуто або розглядається судом.</w:t>
      </w:r>
    </w:p>
    <w:p w14:paraId="35E2D415">
      <w:pPr>
        <w:pStyle w:val="10"/>
        <w:tabs>
          <w:tab w:val="left" w:pos="13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Земельні спори розглядаються за участю зацікавлених сторін, які повинні бути завчасно повідомлені про час і місце розгляду спору. У разі відсутності на засіданні комісії однієї зі сторін спору при першому вирішенні питання і відсутності офіційної згоди відсутньої сторони на розгляд питання - розгляд спору переноситься. Повторне відкладення розгляду спору може бути лише з поважних причин.</w:t>
      </w:r>
    </w:p>
    <w:p w14:paraId="33F290C4">
      <w:pPr>
        <w:pStyle w:val="10"/>
        <w:tabs>
          <w:tab w:val="left" w:pos="129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Відсутність однієї зі сторін без поважних причин при повторному розгляді земельного спору не зупиняє його розгляду та прийняття рішення.</w:t>
      </w:r>
    </w:p>
    <w:p w14:paraId="1CEBEC45">
      <w:pPr>
        <w:pStyle w:val="10"/>
        <w:tabs>
          <w:tab w:val="left" w:pos="191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Рішення комісії набирає чинності з моменту його прийняття.</w:t>
      </w:r>
    </w:p>
    <w:p w14:paraId="09CB4668">
      <w:pPr>
        <w:pStyle w:val="10"/>
        <w:tabs>
          <w:tab w:val="left" w:pos="191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Оскарження рішення комісії у суді призупиняє його виконання.</w:t>
      </w:r>
    </w:p>
    <w:p w14:paraId="52940688">
      <w:pPr>
        <w:pStyle w:val="10"/>
        <w:tabs>
          <w:tab w:val="left" w:pos="129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Рішення комісії передається сторонам протягом 5-ти робочих днів з часу його прийняття.</w:t>
      </w:r>
    </w:p>
    <w:p w14:paraId="5E1FD6D2">
      <w:pPr>
        <w:pStyle w:val="10"/>
        <w:tabs>
          <w:tab w:val="left" w:pos="147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Засідання комісії з розгляду земельних спорів проводить її голова, а у разі його відсутності – заступник голови комісії.</w:t>
      </w:r>
    </w:p>
    <w:p w14:paraId="7A6A5F60">
      <w:pPr>
        <w:pStyle w:val="10"/>
        <w:tabs>
          <w:tab w:val="left" w:pos="147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Засідання комісії з розгляду земельних спорів є правомочним, якщо у ньому бере участь не менше половини від її загального складу.</w:t>
      </w:r>
    </w:p>
    <w:p w14:paraId="73F3F4F1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4.12. Секретар комісії:</w:t>
      </w:r>
    </w:p>
    <w:p w14:paraId="56B60B97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 веде протокол засідання комісії та несе персональну відповідальність за його відповідність висновку, прийнятого комісією та вчасне оформлення;</w:t>
      </w:r>
    </w:p>
    <w:p w14:paraId="648888EE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 здійснює обов’язки діловода, що стосується діяльності комісії;</w:t>
      </w:r>
    </w:p>
    <w:p w14:paraId="268E79F0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 готує та видає витяги з протоколу комісії за підписом голови комісії сторонам, які брали участь у земельному спору;</w:t>
      </w:r>
    </w:p>
    <w:p w14:paraId="5CC56FBD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 готує та надає відповіді сторонам, які брали участь у земельному спору.</w:t>
      </w:r>
    </w:p>
    <w:p w14:paraId="4F1EE762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4.13. Функції секретаря комісії у випадку його відсутності покладаються на одного з членів комісії.</w:t>
      </w:r>
    </w:p>
    <w:p w14:paraId="1419D61E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4.14.  Формою роботи комісії є засідання, виїзні засідання, що проводяться не рідше одного разу на місяць.</w:t>
      </w:r>
    </w:p>
    <w:p w14:paraId="3CE8CF1D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4.15. Не підлягає повторному розгляду протягом року земельний спір по якому є висновок комісії.</w:t>
      </w:r>
    </w:p>
    <w:p w14:paraId="07C1527D">
      <w:pPr>
        <w:pStyle w:val="10"/>
        <w:tabs>
          <w:tab w:val="left" w:pos="1443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4.16. У разі окремої думки (зауваження) члена комісії, останній зобов’язаний у 2-денний термін оформити її (його) та подати у письмовому вигляді на розгляд комісії.</w:t>
      </w:r>
    </w:p>
    <w:p w14:paraId="1574288A">
      <w:pPr>
        <w:pStyle w:val="10"/>
        <w:tabs>
          <w:tab w:val="left" w:pos="1304"/>
        </w:tabs>
        <w:ind w:lef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7AB183">
      <w:pPr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5. Права комісії</w:t>
      </w:r>
    </w:p>
    <w:p w14:paraId="6CE05224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5.1 При розгляді земельних спорів заслуховувати сторони та суміжних землекористувачів.</w:t>
      </w:r>
    </w:p>
    <w:p w14:paraId="21CCD0DF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5.2 Залучати до своєї роботи працівників управлінь, відділів міської ради,органів державної влади, підприємств установ та організацій (за погодженням).</w:t>
      </w:r>
    </w:p>
    <w:p w14:paraId="14CA12CD">
      <w:pPr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5.3 Одержувати в установленому порядку законодавством порядку від місцевих органів виконавчої влади та структурних підрозділів  виконавчих органів Дрогобицької міської ради, підприємств, установ та організацій, незалежно від форми власності і господарювання, документи, матеріали та іншу інформацію, необхідну для роботи комісії.</w:t>
      </w:r>
    </w:p>
    <w:p w14:paraId="7D0CDA10">
      <w:pPr>
        <w:pStyle w:val="10"/>
        <w:tabs>
          <w:tab w:val="left" w:pos="1304"/>
        </w:tabs>
        <w:ind w:lef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911A28">
      <w:pPr>
        <w:pStyle w:val="12"/>
        <w:tabs>
          <w:tab w:val="left" w:pos="3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6. Права та обов’язки сторін при розгляді земельних спорів</w:t>
      </w:r>
    </w:p>
    <w:p w14:paraId="0F705496">
      <w:pPr>
        <w:pStyle w:val="10"/>
        <w:tabs>
          <w:tab w:val="left" w:pos="13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Сторони, які беруть участь у земельному спорі, мають право знайомитись з матеріалами щодо цього спору, робити з них витяги, брати участь у розгляді земельного спору, подавати документи та інші докази, порушувати клопотання, давати усні і письмові пояснення, заперечувати проти клопотань та доказів іншої сторони, одержувати рішення комісії, і, у разі незгоди з цим рішенням, оскаржувати його.</w:t>
      </w:r>
    </w:p>
    <w:p w14:paraId="25D09F7C">
      <w:pPr>
        <w:pStyle w:val="10"/>
        <w:tabs>
          <w:tab w:val="left" w:pos="13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7A206E">
      <w:pPr>
        <w:pStyle w:val="12"/>
        <w:tabs>
          <w:tab w:val="left" w:pos="3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Заключні положення</w:t>
      </w:r>
    </w:p>
    <w:p w14:paraId="49CC7AA1">
      <w:pPr>
        <w:pStyle w:val="10"/>
        <w:tabs>
          <w:tab w:val="left" w:pos="13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Члени комісії повинні сумлінно виконувати свої обов’язки, шанобливо ставитись до фізичних та юридичних осіб, дотримуватися високої культури спілкування, не допускати дій і вчинків, які можуть зашкодити інтересам чи негативно вплинути на репутацію міської ради або її виконавчих органів.</w:t>
      </w:r>
    </w:p>
    <w:p w14:paraId="0A816830">
      <w:pPr>
        <w:pStyle w:val="10"/>
        <w:tabs>
          <w:tab w:val="left" w:pos="13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У разі недосягнення згоди у вирішенні спірного питання комісія може рекомендувати вирішити спір у судовому порядку.</w:t>
      </w:r>
    </w:p>
    <w:p w14:paraId="0DDCCF41">
      <w:pPr>
        <w:pStyle w:val="10"/>
        <w:tabs>
          <w:tab w:val="left" w:pos="13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BAAC9D">
      <w:pPr>
        <w:pStyle w:val="10"/>
        <w:tabs>
          <w:tab w:val="left" w:pos="13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B23D26">
      <w:pPr>
        <w:pStyle w:val="10"/>
        <w:tabs>
          <w:tab w:val="left" w:pos="130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                                                                             Тарас КУЧМА</w:t>
      </w:r>
    </w:p>
    <w:p w14:paraId="74E37338">
      <w:pPr>
        <w:spacing w:after="0" w:line="240" w:lineRule="auto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color w:val="000000"/>
          <w:szCs w:val="24"/>
          <w:lang w:val="uk-UA"/>
        </w:rPr>
        <w:br w:type="page"/>
      </w:r>
      <w:r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Додаток № 2 до рішення </w:t>
      </w:r>
    </w:p>
    <w:p w14:paraId="16C860F0">
      <w:pPr>
        <w:spacing w:after="0" w:line="240" w:lineRule="auto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Дрогобицької міської ради </w:t>
      </w:r>
    </w:p>
    <w:p w14:paraId="2D493DE4">
      <w:pPr>
        <w:spacing w:after="0" w:line="240" w:lineRule="auto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від _________2026 р. №____</w:t>
      </w:r>
    </w:p>
    <w:p w14:paraId="0EC269D5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14:paraId="19753C1C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14:paraId="7BAE0F12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14:paraId="7330F7C0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Склад </w:t>
      </w:r>
    </w:p>
    <w:p w14:paraId="30D0F0BF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комісії з питань вирішення земельних спорів </w:t>
      </w:r>
    </w:p>
    <w:p w14:paraId="65D5D766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при Дрогобицькій міській раді</w:t>
      </w:r>
    </w:p>
    <w:p w14:paraId="1FF2153A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20F72C41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17BB2F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7123"/>
      </w:tblGrid>
      <w:tr w14:paraId="2E86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7BCC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Cs w:val="24"/>
                <w:lang w:val="uk-UA" w:eastAsia="uk-UA"/>
              </w:rPr>
              <w:t>Голова комісії:</w:t>
            </w:r>
          </w:p>
        </w:tc>
        <w:tc>
          <w:tcPr>
            <w:tcW w:w="7123" w:type="dxa"/>
          </w:tcPr>
          <w:p w14:paraId="31976133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>начальник управління майна громади виконавчих органів Дрогобицької міської ради Львівської області</w:t>
            </w:r>
          </w:p>
        </w:tc>
      </w:tr>
      <w:tr w14:paraId="3B42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6DC882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Cs w:val="24"/>
                <w:lang w:val="uk-UA" w:eastAsia="uk-UA"/>
              </w:rPr>
              <w:t>Заступник голови комісії:</w:t>
            </w:r>
          </w:p>
        </w:tc>
        <w:tc>
          <w:tcPr>
            <w:tcW w:w="7123" w:type="dxa"/>
          </w:tcPr>
          <w:p w14:paraId="26AC426E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>представник департаменту міського господарства</w:t>
            </w:r>
          </w:p>
        </w:tc>
      </w:tr>
      <w:tr w14:paraId="6E10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FDD4C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</w:p>
          <w:p w14:paraId="6CBFF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Cs w:val="24"/>
                <w:lang w:val="uk-UA" w:eastAsia="uk-UA"/>
              </w:rPr>
              <w:t>Секретар комісії:</w:t>
            </w:r>
          </w:p>
        </w:tc>
        <w:tc>
          <w:tcPr>
            <w:tcW w:w="7123" w:type="dxa"/>
          </w:tcPr>
          <w:p w14:paraId="3272C308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>головний спеціаліст відділу земельних питань управління майна громади виконавчого комітету Дрогобицької міської ради Львівської області</w:t>
            </w:r>
          </w:p>
        </w:tc>
      </w:tr>
      <w:tr w14:paraId="1118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11841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</w:p>
          <w:p w14:paraId="4DB051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</w:p>
          <w:p w14:paraId="37367B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</w:p>
          <w:p w14:paraId="33BD8C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7123" w:type="dxa"/>
          </w:tcPr>
          <w:p w14:paraId="36CC0FD8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>- представник відділу архітектури та містобудування;</w:t>
            </w:r>
          </w:p>
          <w:p w14:paraId="369CF924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>- представник управління правового забезпечення виконкому Дрогобицької міської ради;</w:t>
            </w:r>
          </w:p>
          <w:p w14:paraId="55E1DAF4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>- представник відділу №2 Управління забезпечення реалізації Державної політики у сфері земельних відносин Головного управління Держгеокадастру у Львівській області (за згодою);</w:t>
            </w:r>
          </w:p>
          <w:p w14:paraId="27D86123">
            <w:pPr>
              <w:suppressAutoHyphens/>
              <w:spacing w:after="0" w:line="240" w:lineRule="auto"/>
              <w:rPr>
                <w:rFonts w:ascii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 w:eastAsia="uk-UA"/>
              </w:rPr>
              <w:t xml:space="preserve">- депутат Дрогобицької міської ради </w:t>
            </w:r>
          </w:p>
        </w:tc>
      </w:tr>
    </w:tbl>
    <w:p w14:paraId="3428069C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19934523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79FDFDA3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3B81021E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79FCFCCE">
      <w:pPr>
        <w:spacing w:after="0" w:line="240" w:lineRule="auto"/>
        <w:jc w:val="both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Міський голова</w:t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ab/>
      </w:r>
      <w:r>
        <w:rPr>
          <w:rFonts w:ascii="Times New Roman" w:hAnsi="Times New Roman"/>
          <w:b/>
          <w:szCs w:val="24"/>
          <w:lang w:val="uk-UA"/>
        </w:rPr>
        <w:t xml:space="preserve">     Тарас КУЧМА</w:t>
      </w:r>
    </w:p>
    <w:p w14:paraId="39BABA8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</w:p>
    <w:p w14:paraId="46D2EE2A">
      <w:pPr>
        <w:rPr>
          <w:rFonts w:ascii="Times New Roman" w:hAnsi="Times New Roman"/>
          <w:szCs w:val="24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0D"/>
    <w:rsid w:val="00A96D86"/>
    <w:rsid w:val="00FA670D"/>
    <w:rsid w:val="4E6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MS Mincho" w:cs="Times New Roman"/>
      <w:sz w:val="24"/>
      <w:szCs w:val="22"/>
      <w:lang w:val="en-US" w:eastAsia="en-US" w:bidi="ar-SA"/>
    </w:rPr>
  </w:style>
  <w:style w:type="paragraph" w:styleId="2">
    <w:name w:val="heading 5"/>
    <w:basedOn w:val="1"/>
    <w:next w:val="1"/>
    <w:link w:val="8"/>
    <w:qFormat/>
    <w:uiPriority w:val="0"/>
    <w:pPr>
      <w:keepNext/>
      <w:keepLines/>
      <w:spacing w:before="200" w:after="0"/>
      <w:outlineLvl w:val="4"/>
    </w:pPr>
    <w:rPr>
      <w:rFonts w:ascii="Calibri" w:hAnsi="Calibri" w:eastAsia="MS Gothic"/>
      <w:color w:val="243F6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  <w:style w:type="character" w:styleId="6">
    <w:name w:val="Strong"/>
    <w:basedOn w:val="3"/>
    <w:qFormat/>
    <w:uiPriority w:val="0"/>
    <w:rPr>
      <w:rFonts w:hint="default" w:ascii="Times New Roman" w:hAnsi="Times New Roman" w:cs="Times New Roman"/>
      <w:b/>
      <w:bCs/>
    </w:rPr>
  </w:style>
  <w:style w:type="table" w:styleId="7">
    <w:name w:val="Table Grid"/>
    <w:basedOn w:val="4"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5 Знак"/>
    <w:basedOn w:val="3"/>
    <w:link w:val="2"/>
    <w:uiPriority w:val="0"/>
    <w:rPr>
      <w:rFonts w:ascii="Calibri" w:hAnsi="Calibri" w:eastAsia="MS Gothic" w:cs="Times New Roman"/>
      <w:color w:val="243F60"/>
      <w:sz w:val="24"/>
      <w:lang w:val="en-US"/>
    </w:rPr>
  </w:style>
  <w:style w:type="character" w:customStyle="1" w:styleId="9">
    <w:name w:val="Основний текст_"/>
    <w:basedOn w:val="3"/>
    <w:link w:val="10"/>
    <w:locked/>
    <w:uiPriority w:val="0"/>
    <w:rPr>
      <w:sz w:val="28"/>
      <w:szCs w:val="28"/>
    </w:rPr>
  </w:style>
  <w:style w:type="paragraph" w:customStyle="1" w:styleId="10">
    <w:name w:val="Основний текст1"/>
    <w:basedOn w:val="1"/>
    <w:link w:val="9"/>
    <w:uiPriority w:val="0"/>
    <w:pPr>
      <w:widowControl w:val="0"/>
      <w:spacing w:after="0" w:line="240" w:lineRule="auto"/>
      <w:ind w:firstLine="400"/>
    </w:pPr>
    <w:rPr>
      <w:rFonts w:asciiTheme="minorHAnsi" w:hAnsiTheme="minorHAnsi" w:eastAsiaTheme="minorHAnsi" w:cstheme="minorBidi"/>
      <w:sz w:val="28"/>
      <w:szCs w:val="28"/>
      <w:lang w:val="uk-UA"/>
    </w:rPr>
  </w:style>
  <w:style w:type="character" w:customStyle="1" w:styleId="11">
    <w:name w:val="Заголовок №2_"/>
    <w:basedOn w:val="3"/>
    <w:link w:val="12"/>
    <w:locked/>
    <w:uiPriority w:val="0"/>
    <w:rPr>
      <w:b/>
      <w:bCs/>
      <w:sz w:val="28"/>
      <w:szCs w:val="28"/>
    </w:rPr>
  </w:style>
  <w:style w:type="paragraph" w:customStyle="1" w:styleId="12">
    <w:name w:val="Заголовок №2"/>
    <w:basedOn w:val="1"/>
    <w:link w:val="11"/>
    <w:uiPriority w:val="0"/>
    <w:pPr>
      <w:widowControl w:val="0"/>
      <w:spacing w:after="320" w:line="240" w:lineRule="auto"/>
      <w:jc w:val="center"/>
      <w:outlineLvl w:val="1"/>
    </w:pPr>
    <w:rPr>
      <w:rFonts w:asciiTheme="minorHAnsi" w:hAnsiTheme="minorHAnsi" w:eastAsiaTheme="minorHAnsi" w:cstheme="minorBidi"/>
      <w:b/>
      <w:bCs/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6084</Words>
  <Characters>3469</Characters>
  <Lines>28</Lines>
  <Paragraphs>19</Paragraphs>
  <TotalTime>1</TotalTime>
  <ScaleCrop>false</ScaleCrop>
  <LinksUpToDate>false</LinksUpToDate>
  <CharactersWithSpaces>9534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2026-05-18T12:22:00Z</dcterms:created>
  <dc:creator>Учетная запись Майкрософт</dc:creator>
  <cp:lastModifiedBy>Відділ ІТ та ана�</cp:lastModifiedBy>
  <dcterms:modified xsi:type="dcterms:W3CDTF">2026-05-18T12:29:07Z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77C3F3128F294B47B316FD3D539E0D78_13</vt:lpwstr>
  </property>
</Properties>
</file>